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C" w:rsidRDefault="00874BB6" w:rsidP="00874B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</w:t>
      </w:r>
      <w:r w:rsidR="00165248">
        <w:t>7</w:t>
      </w:r>
      <w:r>
        <w:t>.12.2020 r.</w:t>
      </w:r>
    </w:p>
    <w:p w:rsidR="00874BB6" w:rsidRDefault="00874BB6" w:rsidP="00874BB6">
      <w:pPr>
        <w:spacing w:after="0"/>
        <w:jc w:val="both"/>
      </w:pPr>
      <w:r>
        <w:t>Samodzielny Publiczny</w:t>
      </w:r>
    </w:p>
    <w:p w:rsidR="00874BB6" w:rsidRDefault="00874BB6" w:rsidP="00874BB6">
      <w:pPr>
        <w:spacing w:after="0"/>
        <w:jc w:val="both"/>
      </w:pPr>
      <w:r>
        <w:t>Zakład Opieki Zdrowotnej</w:t>
      </w:r>
    </w:p>
    <w:p w:rsidR="00874BB6" w:rsidRDefault="00874BB6" w:rsidP="00874BB6">
      <w:pPr>
        <w:spacing w:after="0"/>
        <w:jc w:val="both"/>
      </w:pPr>
      <w:r>
        <w:t>ul. Kościuszki 15</w:t>
      </w:r>
    </w:p>
    <w:p w:rsidR="00874BB6" w:rsidRDefault="00874BB6" w:rsidP="00874BB6">
      <w:pPr>
        <w:spacing w:after="0"/>
        <w:jc w:val="both"/>
      </w:pPr>
      <w:r>
        <w:t>07-100 Węgrów</w:t>
      </w:r>
    </w:p>
    <w:p w:rsidR="00874BB6" w:rsidRDefault="00874BB6" w:rsidP="00874BB6">
      <w:pPr>
        <w:spacing w:after="0"/>
        <w:jc w:val="both"/>
      </w:pPr>
    </w:p>
    <w:p w:rsidR="00874BB6" w:rsidRPr="0095421A" w:rsidRDefault="00874BB6" w:rsidP="00874BB6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21A">
        <w:rPr>
          <w:b/>
          <w:i/>
        </w:rPr>
        <w:t>Do wiadomości wszystkich Wykonawców</w:t>
      </w:r>
    </w:p>
    <w:p w:rsidR="00874BB6" w:rsidRDefault="00874BB6" w:rsidP="00874BB6">
      <w:pPr>
        <w:spacing w:after="0"/>
        <w:jc w:val="both"/>
      </w:pPr>
    </w:p>
    <w:p w:rsidR="00874BB6" w:rsidRPr="0095421A" w:rsidRDefault="00874BB6" w:rsidP="0095421A">
      <w:pPr>
        <w:spacing w:after="0"/>
        <w:jc w:val="center"/>
        <w:rPr>
          <w:b/>
        </w:rPr>
      </w:pPr>
      <w:r w:rsidRPr="0095421A">
        <w:rPr>
          <w:b/>
        </w:rPr>
        <w:t>PYTANIA I ODPOWIEDZI</w:t>
      </w:r>
    </w:p>
    <w:p w:rsidR="00874BB6" w:rsidRDefault="00874BB6" w:rsidP="00874BB6">
      <w:pPr>
        <w:spacing w:after="0"/>
        <w:jc w:val="both"/>
      </w:pPr>
    </w:p>
    <w:p w:rsidR="00874BB6" w:rsidRPr="0053339D" w:rsidRDefault="00874BB6" w:rsidP="00874BB6">
      <w:pPr>
        <w:spacing w:after="0"/>
        <w:jc w:val="both"/>
        <w:rPr>
          <w:b/>
        </w:rPr>
      </w:pPr>
      <w:r w:rsidRPr="0053339D">
        <w:rPr>
          <w:b/>
        </w:rPr>
        <w:t xml:space="preserve">Dotyczy: Dotyczy: przetargu nieograniczonego na dostawę preparatów do żywienia pozajelitowego </w:t>
      </w:r>
      <w:r w:rsidRPr="0053339D">
        <w:rPr>
          <w:b/>
        </w:rPr>
        <w:br/>
        <w:t>i dojelitowego oraz płynów infuzyjnych. Znak: ZP/PI/</w:t>
      </w:r>
      <w:r>
        <w:rPr>
          <w:b/>
        </w:rPr>
        <w:t>16/20</w:t>
      </w:r>
      <w:r w:rsidRPr="0053339D">
        <w:rPr>
          <w:b/>
        </w:rPr>
        <w:t xml:space="preserve"> (BZP z dnia </w:t>
      </w:r>
      <w:r>
        <w:rPr>
          <w:b/>
        </w:rPr>
        <w:t>11.12.2020</w:t>
      </w:r>
      <w:r w:rsidRPr="0053339D">
        <w:rPr>
          <w:b/>
        </w:rPr>
        <w:t xml:space="preserve"> r. nr </w:t>
      </w:r>
      <w:r w:rsidRPr="00874BB6">
        <w:rPr>
          <w:b/>
        </w:rPr>
        <w:t>765769 – N – 2020)</w:t>
      </w:r>
    </w:p>
    <w:p w:rsidR="00874BB6" w:rsidRDefault="00874BB6" w:rsidP="00874BB6">
      <w:pPr>
        <w:spacing w:after="0"/>
        <w:jc w:val="both"/>
      </w:pPr>
    </w:p>
    <w:p w:rsidR="00874BB6" w:rsidRDefault="00874BB6" w:rsidP="00874BB6">
      <w:pPr>
        <w:spacing w:after="0"/>
        <w:jc w:val="both"/>
      </w:pPr>
      <w:r>
        <w:t>Działając na podstawie art.38 ust.2 ustawy Prawo zamówień publicznych, Zamawiający – Samodzielny Publiczny Zakład Opieki Zdrowotnej w Węgrowie informuje, że wpłynęły następujące zapytania od Wykonawców:</w:t>
      </w:r>
    </w:p>
    <w:p w:rsidR="00874BB6" w:rsidRDefault="00874BB6" w:rsidP="00874BB6">
      <w:pPr>
        <w:spacing w:after="0"/>
        <w:jc w:val="both"/>
      </w:pPr>
    </w:p>
    <w:p w:rsidR="00874BB6" w:rsidRPr="00874BB6" w:rsidRDefault="00874BB6" w:rsidP="00874BB6">
      <w:pPr>
        <w:spacing w:after="0"/>
        <w:jc w:val="both"/>
        <w:rPr>
          <w:b/>
          <w:u w:val="single"/>
        </w:rPr>
      </w:pPr>
      <w:r w:rsidRPr="00874BB6">
        <w:rPr>
          <w:b/>
          <w:u w:val="single"/>
        </w:rPr>
        <w:t>Dotyczy Załącznika nr 2 do SIWZ –  Formularz cenowy</w:t>
      </w:r>
    </w:p>
    <w:p w:rsidR="00874BB6" w:rsidRDefault="00874BB6" w:rsidP="00874BB6">
      <w:pPr>
        <w:spacing w:after="0"/>
        <w:jc w:val="both"/>
      </w:pPr>
    </w:p>
    <w:p w:rsidR="00874BB6" w:rsidRPr="00AE6D7F" w:rsidRDefault="00874BB6" w:rsidP="00874BB6">
      <w:pPr>
        <w:spacing w:after="0"/>
        <w:jc w:val="both"/>
        <w:rPr>
          <w:b/>
        </w:rPr>
      </w:pPr>
      <w:r w:rsidRPr="00AE6D7F">
        <w:rPr>
          <w:b/>
        </w:rPr>
        <w:t>Pakiet 1</w:t>
      </w:r>
    </w:p>
    <w:p w:rsidR="00874BB6" w:rsidRPr="00AE6D7F" w:rsidRDefault="003A5AEB" w:rsidP="00874BB6">
      <w:pPr>
        <w:spacing w:after="0"/>
        <w:jc w:val="both"/>
        <w:rPr>
          <w:b/>
        </w:rPr>
      </w:pPr>
      <w:r w:rsidRPr="00AE6D7F">
        <w:rPr>
          <w:b/>
        </w:rPr>
        <w:t>Poz. 1,2,5,6,7,8</w:t>
      </w:r>
    </w:p>
    <w:p w:rsidR="003A5AEB" w:rsidRDefault="003A5AEB" w:rsidP="003A5AEB">
      <w:pPr>
        <w:spacing w:after="0"/>
        <w:jc w:val="both"/>
      </w:pPr>
      <w:r>
        <w:t xml:space="preserve">Czy w trosce o uzyskanie najkorzystniejszych warunków zakupu i najwyższej jakości produktów Zamawiający wyrazi zgodę na wydzielenie z pakietu 1 - pozycji 1,2,5,6,7 oraz 8  do odrębnego zadania? </w:t>
      </w:r>
    </w:p>
    <w:p w:rsidR="003A5AEB" w:rsidRDefault="003A5AEB" w:rsidP="003A5AEB">
      <w:pPr>
        <w:spacing w:after="0"/>
        <w:jc w:val="both"/>
      </w:pPr>
      <w:r>
        <w:t>Powyższa</w:t>
      </w:r>
      <w:r>
        <w:t xml:space="preserve"> zmiana pozwoli na złożenie ofert większej liczbie oferentów.</w:t>
      </w:r>
    </w:p>
    <w:p w:rsidR="003A5AEB" w:rsidRDefault="003A5AEB" w:rsidP="003A5AEB">
      <w:pPr>
        <w:spacing w:after="0"/>
        <w:jc w:val="both"/>
      </w:pPr>
      <w:r w:rsidRPr="00AE6D7F">
        <w:rPr>
          <w:b/>
          <w:i/>
        </w:rPr>
        <w:t>Odpowiedź</w:t>
      </w:r>
      <w:r>
        <w:t>:</w:t>
      </w:r>
    </w:p>
    <w:p w:rsidR="003A5AEB" w:rsidRDefault="00AE6D7F" w:rsidP="003A5AEB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nie wyraża zgody</w:t>
      </w:r>
      <w:r>
        <w:t xml:space="preserve"> na wydzielenie powyższych pozycji do oddzielnego pakietu.</w:t>
      </w:r>
    </w:p>
    <w:p w:rsidR="00AE6D7F" w:rsidRDefault="00AE6D7F" w:rsidP="003A5AEB">
      <w:pPr>
        <w:spacing w:after="0"/>
        <w:jc w:val="both"/>
      </w:pPr>
    </w:p>
    <w:p w:rsidR="003A5AEB" w:rsidRPr="00AE6D7F" w:rsidRDefault="003A5AEB" w:rsidP="003A5AEB">
      <w:pPr>
        <w:spacing w:after="0"/>
        <w:jc w:val="both"/>
        <w:rPr>
          <w:b/>
        </w:rPr>
      </w:pPr>
      <w:r w:rsidRPr="00AE6D7F">
        <w:rPr>
          <w:b/>
        </w:rPr>
        <w:t>Poz. 24,25,27,32,33,40,41,44,45,46,49,53</w:t>
      </w:r>
    </w:p>
    <w:p w:rsidR="003A5AEB" w:rsidRDefault="003A5AEB" w:rsidP="003A5AEB">
      <w:pPr>
        <w:spacing w:after="0"/>
        <w:jc w:val="both"/>
      </w:pPr>
      <w:r>
        <w:t>Czy w trosce o uzyskanie najkorzystniejszych warunków zakupu oraz najwyższe</w:t>
      </w:r>
      <w:r w:rsidR="00AE6D7F">
        <w:t xml:space="preserve">j jakości produktów Zamawiający </w:t>
      </w:r>
      <w:r>
        <w:t>wyrazi zgodę na zaoferowanie produktów w opakowaniach typu worek „Viaflo”, zmniejszający ryzyko wystąpienia zakażeń odce</w:t>
      </w:r>
      <w:r w:rsidR="00AE6D7F">
        <w:t>wnikowych o ponad 60%</w:t>
      </w:r>
      <w:r>
        <w:t>? Zaproponowane rozwiązanie umożliwia podawanie wlewu kroplowego w systemie zamkniętym.</w:t>
      </w:r>
    </w:p>
    <w:p w:rsidR="00AE6D7F" w:rsidRPr="0095421A" w:rsidRDefault="00AE6D7F" w:rsidP="003A5AEB">
      <w:pPr>
        <w:spacing w:after="0"/>
        <w:jc w:val="both"/>
      </w:pPr>
      <w:r>
        <w:t xml:space="preserve">Uzasadnienie: </w:t>
      </w:r>
      <w:r w:rsidR="003A5AEB">
        <w:t xml:space="preserve">Wyrażenie zgody na zaoferowanie produktów w opakowaniu typu worki Viaflo zapewni Państwu podaż płynów infuzyjnych w systemie </w:t>
      </w:r>
      <w:r w:rsidR="003A5AEB">
        <w:t>zamkniętym</w:t>
      </w:r>
      <w:r w:rsidR="003A5AEB">
        <w:t xml:space="preserve">, co w obecnej sytuacji zagrożenia sanitarno-epidemiologicznego znacząco </w:t>
      </w:r>
      <w:r w:rsidR="003A5AEB">
        <w:t>zwiększa</w:t>
      </w:r>
      <w:r w:rsidR="003A5AEB">
        <w:t xml:space="preserve"> bezpieczeństwo perso</w:t>
      </w:r>
      <w:r>
        <w:t xml:space="preserve">nelu medycznego oraz pacjentów. </w:t>
      </w:r>
      <w:r w:rsidR="003A5AEB">
        <w:t xml:space="preserve">Odnosząc się do opisu przedmiotu zamówienia, w szczególności do sterylności portów, </w:t>
      </w:r>
      <w:r>
        <w:br/>
      </w:r>
      <w:r w:rsidR="003A5AEB">
        <w:t>w workach Viaflo pragniemy zauważyć, że są one wyposażone w dwa porty, z których port do infuzji jest portem jałowym- czyli nie trzeba go dezynfekować przed umieszczeniem w nim kolca aparatu do przetoczeń. Por</w:t>
      </w:r>
      <w:r w:rsidR="003A5AEB">
        <w:t>t drugi jest portem do dostrzyki</w:t>
      </w:r>
      <w:r w:rsidR="003A5AEB">
        <w:t xml:space="preserve">wania leków i jest to port, który w procesie produkcyjnym, podobnie jak cały worek opakowany w folię zewnętrzną jest sterylizowany parowo. </w:t>
      </w:r>
      <w:r>
        <w:br/>
      </w:r>
      <w:r w:rsidR="003A5AEB">
        <w:t xml:space="preserve">W tym miejscu warto podkreślić, iż jedynie ze względów bezpieczeństwa zarówno pacjentów jak </w:t>
      </w:r>
      <w:r>
        <w:br/>
      </w:r>
      <w:r w:rsidR="003A5AEB">
        <w:t>i placówek medycznych, zalecamy de</w:t>
      </w:r>
      <w:r>
        <w:t xml:space="preserve">zynfekowanie portu do iniekcji. </w:t>
      </w:r>
      <w:r w:rsidR="003A5AEB">
        <w:t>W przypadku pozytywnej odpowiedzi prosimy o wydzielenie pozycji do osobnego pakietu.</w:t>
      </w:r>
    </w:p>
    <w:p w:rsidR="003A5AEB" w:rsidRDefault="003A5AEB" w:rsidP="003A5AEB">
      <w:pPr>
        <w:spacing w:after="0"/>
        <w:jc w:val="both"/>
      </w:pPr>
      <w:r w:rsidRPr="00AE6D7F">
        <w:rPr>
          <w:b/>
          <w:i/>
        </w:rPr>
        <w:lastRenderedPageBreak/>
        <w:t>Odpowiedź</w:t>
      </w:r>
      <w:r>
        <w:t>:</w:t>
      </w:r>
    </w:p>
    <w:p w:rsidR="00AE6D7F" w:rsidRDefault="00AE6D7F" w:rsidP="003A5AEB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nie wyraża zgody</w:t>
      </w:r>
      <w:r>
        <w:t xml:space="preserve"> na zaoferowanie powyższego produktu.</w:t>
      </w:r>
    </w:p>
    <w:p w:rsidR="003A5AEB" w:rsidRDefault="003A5AEB" w:rsidP="003A5AEB">
      <w:pPr>
        <w:spacing w:after="0"/>
        <w:jc w:val="both"/>
      </w:pPr>
    </w:p>
    <w:p w:rsidR="003A5AEB" w:rsidRPr="00036901" w:rsidRDefault="003A5AEB" w:rsidP="003A5AEB">
      <w:pPr>
        <w:spacing w:after="0"/>
        <w:jc w:val="both"/>
        <w:rPr>
          <w:b/>
        </w:rPr>
      </w:pPr>
      <w:r w:rsidRPr="00036901">
        <w:rPr>
          <w:b/>
        </w:rPr>
        <w:t>Poz. 36,37</w:t>
      </w:r>
    </w:p>
    <w:p w:rsidR="00592660" w:rsidRDefault="00592660" w:rsidP="00592660">
      <w:pPr>
        <w:spacing w:after="0"/>
        <w:jc w:val="both"/>
      </w:pPr>
      <w:r>
        <w:t>Czy Zamawiający wyrazi zgodę na zaoferowanie</w:t>
      </w:r>
      <w:r>
        <w:t xml:space="preserve"> </w:t>
      </w:r>
      <w:r>
        <w:t>preparatu Mannitol o stężeniu 15% w opakowaniu typu worek Viaflo, ponieważ:</w:t>
      </w:r>
    </w:p>
    <w:p w:rsidR="00592660" w:rsidRDefault="00592660" w:rsidP="00592660">
      <w:pPr>
        <w:spacing w:after="0"/>
        <w:jc w:val="both"/>
      </w:pPr>
      <w:r>
        <w:t>• Mannitol 15% posiada w Polsce dokładnie tą samą rejestrację i dawkowanie co Mannitol 20%</w:t>
      </w:r>
    </w:p>
    <w:p w:rsidR="00592660" w:rsidRDefault="00592660" w:rsidP="00592660">
      <w:pPr>
        <w:spacing w:after="0"/>
        <w:jc w:val="both"/>
      </w:pPr>
      <w:r>
        <w:t>• Roztwory mannitolu 15% są korzystniejsze (w odniesieniu do właściwości fizyko-chemicznych) od roztworów 20%, gdyż nie krystalizują podczas przechowywania w temperaturze pokojowej.</w:t>
      </w:r>
    </w:p>
    <w:p w:rsidR="00592660" w:rsidRDefault="00592660" w:rsidP="00592660">
      <w:pPr>
        <w:spacing w:after="0"/>
        <w:jc w:val="both"/>
      </w:pPr>
      <w:r>
        <w:t xml:space="preserve">• Mannitol 15% </w:t>
      </w:r>
      <w:r w:rsidR="00AE6D7F">
        <w:t>zwiększa</w:t>
      </w:r>
      <w:r>
        <w:t xml:space="preserve"> bezpieczeństwo pacjentów, ponieważ </w:t>
      </w:r>
      <w:r>
        <w:t>zmniejsza</w:t>
      </w:r>
      <w:r>
        <w:t xml:space="preserve"> ryzyko krystalizacji, pozwala na stosowanie Mannitolu w każdej chwili, bez konieczności wcześniejszego ogrzewania, zmniejsza koszty związane z podgrzewaniem 20% Mannitolu.</w:t>
      </w:r>
    </w:p>
    <w:p w:rsidR="00592660" w:rsidRDefault="00592660" w:rsidP="00592660">
      <w:pPr>
        <w:spacing w:after="0"/>
        <w:jc w:val="both"/>
      </w:pPr>
      <w:r>
        <w:t>• Mannitol 15% w worku Viaflo, to lżejsze opakowanie, czyli mniejsze koszty utylizacji</w:t>
      </w:r>
    </w:p>
    <w:p w:rsidR="00592660" w:rsidRDefault="00592660" w:rsidP="00592660">
      <w:pPr>
        <w:spacing w:after="0"/>
        <w:jc w:val="both"/>
      </w:pPr>
      <w:r>
        <w:t>• Mannitol 15% w worku Viaflo to brak ryzyka stłuczenia opakowania.</w:t>
      </w:r>
    </w:p>
    <w:p w:rsidR="00592660" w:rsidRDefault="00592660" w:rsidP="00592660">
      <w:pPr>
        <w:spacing w:after="0"/>
        <w:jc w:val="both"/>
      </w:pPr>
      <w:r>
        <w:t xml:space="preserve">Wyrażenie zgody na zaoferowanie produktów w opakowaniu typu worki Viaflo zapewni Państwu podaż płynów infuzyjnych w systemie </w:t>
      </w:r>
      <w:r>
        <w:t>zamkniętym</w:t>
      </w:r>
      <w:r>
        <w:t xml:space="preserve">, co w obecnej sytuacji zagrożenia sanitarno-epidemiologicznego znacząco </w:t>
      </w:r>
      <w:r>
        <w:t>zwiększa</w:t>
      </w:r>
      <w:r>
        <w:t xml:space="preserve"> bezpieczeństwo personelu medycznego oraz pacjentów.</w:t>
      </w:r>
    </w:p>
    <w:p w:rsidR="003A5AEB" w:rsidRDefault="00592660" w:rsidP="00592660">
      <w:pPr>
        <w:spacing w:after="0"/>
        <w:jc w:val="both"/>
      </w:pPr>
      <w:r>
        <w:t>W przypadku pozytywnej odpowiedzi prosimy o wydzielenie pozycji do osobnego pakietu.</w:t>
      </w:r>
    </w:p>
    <w:p w:rsidR="00592660" w:rsidRDefault="00592660" w:rsidP="00592660">
      <w:pPr>
        <w:spacing w:after="0"/>
        <w:jc w:val="both"/>
      </w:pPr>
      <w:r w:rsidRPr="00036901">
        <w:rPr>
          <w:b/>
          <w:i/>
        </w:rPr>
        <w:t>Odpowiedź</w:t>
      </w:r>
      <w:r>
        <w:t>:</w:t>
      </w:r>
    </w:p>
    <w:p w:rsidR="00592660" w:rsidRDefault="00036901" w:rsidP="00592660">
      <w:pPr>
        <w:spacing w:after="0"/>
        <w:jc w:val="both"/>
      </w:pPr>
      <w:r>
        <w:t xml:space="preserve">Zamawiający </w:t>
      </w:r>
      <w:r w:rsidRPr="00036901">
        <w:rPr>
          <w:b/>
          <w:i/>
        </w:rPr>
        <w:t>dopuszcza</w:t>
      </w:r>
      <w:r>
        <w:t xml:space="preserve"> </w:t>
      </w:r>
      <w:r>
        <w:t>zaoferowanie preparatu Mannitol o stężeniu 15% w opakowaniu typu worek Viaflo</w:t>
      </w:r>
      <w:r>
        <w:t xml:space="preserve">, jednocześnie </w:t>
      </w:r>
      <w:r w:rsidRPr="00036901">
        <w:rPr>
          <w:b/>
          <w:i/>
        </w:rPr>
        <w:t>nie wyraża zgody</w:t>
      </w:r>
      <w:r>
        <w:t xml:space="preserve"> na wydzielenie powyższych pozycji do oddzielnego pakietu.</w:t>
      </w:r>
    </w:p>
    <w:p w:rsidR="00036901" w:rsidRDefault="00036901" w:rsidP="00592660">
      <w:pPr>
        <w:spacing w:after="0"/>
        <w:jc w:val="both"/>
      </w:pPr>
    </w:p>
    <w:p w:rsidR="00874BB6" w:rsidRPr="00E0309E" w:rsidRDefault="00874BB6" w:rsidP="00874BB6">
      <w:pPr>
        <w:spacing w:after="0"/>
        <w:jc w:val="both"/>
        <w:rPr>
          <w:b/>
        </w:rPr>
      </w:pPr>
      <w:r w:rsidRPr="00E0309E">
        <w:rPr>
          <w:b/>
        </w:rPr>
        <w:t>Poz. 38</w:t>
      </w:r>
    </w:p>
    <w:p w:rsidR="00874BB6" w:rsidRDefault="00874BB6" w:rsidP="00874BB6">
      <w:pPr>
        <w:spacing w:after="0"/>
        <w:jc w:val="both"/>
      </w:pPr>
      <w:r>
        <w:t xml:space="preserve">Czy </w:t>
      </w:r>
      <w:r>
        <w:t>Zamawiający dopuści zaoferowanie produktu leczniczego Voluven 6% - 6% Hydroxyetyloskrobia m. cz.130/0,38-0,45 zawieszonego w NaCl 0,9% 500ml?</w:t>
      </w:r>
    </w:p>
    <w:p w:rsidR="00874BB6" w:rsidRDefault="00874BB6" w:rsidP="00874BB6">
      <w:pPr>
        <w:spacing w:after="0"/>
        <w:jc w:val="both"/>
      </w:pPr>
      <w:r w:rsidRPr="00E0309E">
        <w:rPr>
          <w:b/>
          <w:i/>
        </w:rPr>
        <w:t>Odpowiedź</w:t>
      </w:r>
      <w:r>
        <w:t>:</w:t>
      </w:r>
    </w:p>
    <w:p w:rsidR="00874BB6" w:rsidRDefault="00E0309E" w:rsidP="00874BB6">
      <w:pPr>
        <w:spacing w:after="0"/>
        <w:jc w:val="both"/>
      </w:pPr>
      <w:r>
        <w:t xml:space="preserve">Zamawiający </w:t>
      </w:r>
      <w:r w:rsidRPr="00036901">
        <w:rPr>
          <w:b/>
          <w:i/>
        </w:rPr>
        <w:t>wyraża zgodę</w:t>
      </w:r>
      <w:r>
        <w:t xml:space="preserve"> na </w:t>
      </w:r>
      <w:r>
        <w:t>zaoferowanie produktu leczniczego Voluven 6% - 6% Hydroxyetyloskrobia m. cz.130/0,38-0,45 zawieszonego w NaCl 0,9% 500ml</w:t>
      </w:r>
      <w:r>
        <w:t>.</w:t>
      </w:r>
    </w:p>
    <w:p w:rsidR="00E0309E" w:rsidRDefault="00E0309E" w:rsidP="00874BB6">
      <w:pPr>
        <w:spacing w:after="0"/>
        <w:jc w:val="both"/>
      </w:pPr>
    </w:p>
    <w:p w:rsidR="00874BB6" w:rsidRPr="00AE6D7F" w:rsidRDefault="00874BB6" w:rsidP="00874BB6">
      <w:pPr>
        <w:spacing w:after="0"/>
        <w:jc w:val="both"/>
        <w:rPr>
          <w:b/>
        </w:rPr>
      </w:pPr>
      <w:r w:rsidRPr="00AE6D7F">
        <w:rPr>
          <w:b/>
        </w:rPr>
        <w:t>Poz. 39</w:t>
      </w:r>
    </w:p>
    <w:p w:rsidR="00874BB6" w:rsidRDefault="00874BB6" w:rsidP="00874BB6">
      <w:pPr>
        <w:spacing w:after="0"/>
        <w:jc w:val="both"/>
      </w:pPr>
      <w:r>
        <w:t>Czy</w:t>
      </w:r>
      <w:r>
        <w:t xml:space="preserve"> Zamawiający dopuści produkt Geloplasma – roztwór zmodyfikowanej żelatyny 3% w elektrolitach w opakowaniu worek z dwoma portami 500ml?</w:t>
      </w:r>
    </w:p>
    <w:p w:rsidR="00874BB6" w:rsidRDefault="00874BB6" w:rsidP="00874BB6">
      <w:pPr>
        <w:spacing w:after="0"/>
        <w:jc w:val="both"/>
      </w:pPr>
      <w:r w:rsidRPr="00AE6D7F">
        <w:rPr>
          <w:b/>
          <w:i/>
        </w:rPr>
        <w:t>Odpowiedź</w:t>
      </w:r>
      <w:r>
        <w:t>:</w:t>
      </w:r>
    </w:p>
    <w:p w:rsidR="00874BB6" w:rsidRDefault="00AE6D7F" w:rsidP="00874BB6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dopuszcza</w:t>
      </w:r>
      <w:r>
        <w:t xml:space="preserve"> </w:t>
      </w:r>
      <w:r w:rsidRPr="00AE6D7F">
        <w:t>produkt Geloplasma – roztwór zmodyfikowanej żelatyny 3% w elektrolitach w opakowaniu worek z dwoma portami 500ml</w:t>
      </w:r>
      <w:r>
        <w:t>.</w:t>
      </w:r>
    </w:p>
    <w:p w:rsidR="00AE6D7F" w:rsidRDefault="00AE6D7F" w:rsidP="00874BB6">
      <w:pPr>
        <w:spacing w:after="0"/>
        <w:jc w:val="both"/>
      </w:pPr>
    </w:p>
    <w:p w:rsidR="003A5AEB" w:rsidRPr="00AE6D7F" w:rsidRDefault="003A5AEB" w:rsidP="00874BB6">
      <w:pPr>
        <w:spacing w:after="0"/>
        <w:jc w:val="both"/>
        <w:rPr>
          <w:b/>
        </w:rPr>
      </w:pPr>
      <w:r w:rsidRPr="00AE6D7F">
        <w:rPr>
          <w:b/>
        </w:rPr>
        <w:t>Poz. 42</w:t>
      </w:r>
    </w:p>
    <w:p w:rsidR="003A5AEB" w:rsidRDefault="003A5AEB" w:rsidP="003A5AEB">
      <w:pPr>
        <w:spacing w:after="0"/>
        <w:jc w:val="both"/>
      </w:pPr>
      <w:r>
        <w:t>Czy Zamaw</w:t>
      </w:r>
      <w:r w:rsidR="00036901">
        <w:t xml:space="preserve">iający </w:t>
      </w:r>
      <w:r>
        <w:t>dopuści płyn wieloelektrolitowy o takim samym zastosowaniu klinicznym zawierający jony Na,Cl,K, Mg, ale pozbawiony jonów wapnia (Ca), w opakowaniu typu worek z dwoma portami?</w:t>
      </w:r>
    </w:p>
    <w:p w:rsidR="003A5AEB" w:rsidRDefault="00036901" w:rsidP="003A5AEB">
      <w:pPr>
        <w:spacing w:after="0"/>
        <w:jc w:val="both"/>
      </w:pPr>
      <w:r>
        <w:t xml:space="preserve">Uzasadnienie: </w:t>
      </w:r>
      <w:r w:rsidR="003A5AEB">
        <w:t xml:space="preserve">Formuła pozbawiona wapnia daje możliwość zastosowania z lekami, do których </w:t>
      </w:r>
      <w:r w:rsidR="003A5AEB">
        <w:t>wiąże</w:t>
      </w:r>
      <w:r w:rsidR="003A5AEB">
        <w:t xml:space="preserve"> się wapń i ogranicza wówczas ich skuteczność oraz daje możliwość zastosowania z preparatami krwi.</w:t>
      </w:r>
    </w:p>
    <w:p w:rsidR="003A5AEB" w:rsidRDefault="003A5AEB" w:rsidP="003A5AEB">
      <w:pPr>
        <w:spacing w:after="0"/>
        <w:jc w:val="both"/>
      </w:pPr>
      <w:r>
        <w:t>Produkt opakowany jest w wor</w:t>
      </w:r>
      <w:r>
        <w:t xml:space="preserve">ek Viaflo. </w:t>
      </w:r>
      <w:r>
        <w:t>W przypadku pozytywnej odpowiedzi prosimy o wydzielenie pozycji do osobnego pakietu.</w:t>
      </w:r>
    </w:p>
    <w:p w:rsidR="003A5AEB" w:rsidRDefault="003A5AEB" w:rsidP="003A5AEB">
      <w:pPr>
        <w:spacing w:after="0"/>
        <w:jc w:val="both"/>
      </w:pPr>
      <w:r w:rsidRPr="00036901">
        <w:rPr>
          <w:b/>
          <w:i/>
        </w:rPr>
        <w:t>Odpowiedź</w:t>
      </w:r>
      <w:r>
        <w:t>:</w:t>
      </w:r>
    </w:p>
    <w:p w:rsidR="003A5AEB" w:rsidRDefault="00036901" w:rsidP="003A5AEB">
      <w:pPr>
        <w:spacing w:after="0"/>
        <w:jc w:val="both"/>
      </w:pPr>
      <w:r>
        <w:t xml:space="preserve">Zamawiający </w:t>
      </w:r>
      <w:r w:rsidRPr="00036901">
        <w:rPr>
          <w:b/>
          <w:i/>
        </w:rPr>
        <w:t>nie wyraża zgody</w:t>
      </w:r>
      <w:r>
        <w:t xml:space="preserve"> na zaoferowanie powyższego produktu</w:t>
      </w:r>
    </w:p>
    <w:p w:rsidR="00036901" w:rsidRDefault="00036901" w:rsidP="003A5AEB">
      <w:pPr>
        <w:spacing w:after="0"/>
        <w:jc w:val="both"/>
      </w:pPr>
    </w:p>
    <w:p w:rsidR="003A5AEB" w:rsidRDefault="003A5AEB" w:rsidP="003A5AEB">
      <w:pPr>
        <w:spacing w:after="0"/>
        <w:jc w:val="both"/>
      </w:pPr>
      <w:r w:rsidRPr="003A5AEB">
        <w:lastRenderedPageBreak/>
        <w:t>Czy zamaw</w:t>
      </w:r>
      <w:r w:rsidR="00036901">
        <w:t xml:space="preserve">iający </w:t>
      </w:r>
      <w:r w:rsidRPr="003A5AEB">
        <w:t xml:space="preserve">wymaga aby płyn wieloelektrolitowy był pozbawiony cytrynianów ponieważ wlew </w:t>
      </w:r>
      <w:r w:rsidR="00036901">
        <w:br/>
      </w:r>
      <w:r w:rsidRPr="003A5AEB">
        <w:t>1 litra płynu infuzyjnego zawierającego 3mmol/l antykoagulantu cytrynianowego zwiąże 4,5 mmol zjonizowanego wapnia- czyli p</w:t>
      </w:r>
      <w:r>
        <w:t>raktycznie cały wapń zjonizowane</w:t>
      </w:r>
      <w:r w:rsidRPr="003A5AEB">
        <w:t>go osocza, co finalnie może prowadzić do wystąpienia zaburzeń krzepnięcia?</w:t>
      </w:r>
    </w:p>
    <w:p w:rsidR="003A5AEB" w:rsidRDefault="003A5AEB" w:rsidP="003A5AEB">
      <w:pPr>
        <w:spacing w:after="0"/>
        <w:jc w:val="both"/>
      </w:pPr>
      <w:r w:rsidRPr="0095421A">
        <w:rPr>
          <w:b/>
          <w:i/>
        </w:rPr>
        <w:t>Odpowiedź</w:t>
      </w:r>
      <w:r>
        <w:t>:</w:t>
      </w:r>
    </w:p>
    <w:p w:rsidR="003A5AEB" w:rsidRDefault="00036901" w:rsidP="00036901">
      <w:pPr>
        <w:spacing w:after="0"/>
        <w:jc w:val="both"/>
      </w:pPr>
      <w:r>
        <w:t xml:space="preserve">Zamawiający </w:t>
      </w:r>
      <w:r w:rsidRPr="00036901">
        <w:rPr>
          <w:b/>
          <w:i/>
        </w:rPr>
        <w:t>dopuszcza</w:t>
      </w:r>
      <w:r>
        <w:t xml:space="preserve"> </w:t>
      </w:r>
      <w:r w:rsidRPr="003A5AEB">
        <w:t>aby płyn wieloelektrolitowy był pozbawiony cytrynianów</w:t>
      </w:r>
    </w:p>
    <w:p w:rsidR="00E0309E" w:rsidRDefault="00E0309E" w:rsidP="00874BB6">
      <w:pPr>
        <w:spacing w:after="0"/>
        <w:jc w:val="both"/>
      </w:pPr>
    </w:p>
    <w:p w:rsidR="00874BB6" w:rsidRPr="00E0309E" w:rsidRDefault="00874BB6" w:rsidP="00874BB6">
      <w:pPr>
        <w:spacing w:after="0"/>
        <w:jc w:val="both"/>
        <w:rPr>
          <w:b/>
        </w:rPr>
      </w:pPr>
      <w:r w:rsidRPr="00E0309E">
        <w:rPr>
          <w:b/>
        </w:rPr>
        <w:t>Poz. 47</w:t>
      </w:r>
    </w:p>
    <w:p w:rsidR="00874BB6" w:rsidRDefault="00874BB6" w:rsidP="00874BB6">
      <w:pPr>
        <w:spacing w:after="0"/>
        <w:jc w:val="both"/>
      </w:pPr>
      <w:r w:rsidRPr="00874BB6">
        <w:t>Prosimy o dopuszczenie przeliczenia metronidazolu na opakowania a’40 szt. z odpowiednim przeliczeniem opakowań tj. 75 opak. a’40 szt.</w:t>
      </w:r>
    </w:p>
    <w:p w:rsidR="00874BB6" w:rsidRDefault="00874BB6" w:rsidP="00874BB6">
      <w:pPr>
        <w:spacing w:after="0"/>
        <w:jc w:val="both"/>
      </w:pPr>
      <w:r w:rsidRPr="00E0309E">
        <w:rPr>
          <w:b/>
          <w:i/>
        </w:rPr>
        <w:t>Odpowiedź</w:t>
      </w:r>
      <w:r w:rsidR="00E0309E">
        <w:t>:</w:t>
      </w:r>
    </w:p>
    <w:p w:rsidR="00874BB6" w:rsidRDefault="00E0309E" w:rsidP="00874BB6">
      <w:pPr>
        <w:spacing w:after="0"/>
        <w:jc w:val="both"/>
      </w:pPr>
      <w:r>
        <w:t xml:space="preserve">Zamawiający </w:t>
      </w:r>
      <w:r w:rsidRPr="00E0309E">
        <w:rPr>
          <w:b/>
          <w:i/>
        </w:rPr>
        <w:t>dopuszcza</w:t>
      </w:r>
      <w:r>
        <w:t xml:space="preserve"> przeliczenie</w:t>
      </w:r>
      <w:r w:rsidRPr="00874BB6">
        <w:t xml:space="preserve"> metronidazolu na opakowania a’40 szt. z odpowiednim przeliczeniem opakowań</w:t>
      </w:r>
      <w:r>
        <w:t>.</w:t>
      </w:r>
    </w:p>
    <w:p w:rsidR="00E0309E" w:rsidRDefault="00E0309E" w:rsidP="00874BB6">
      <w:pPr>
        <w:spacing w:after="0"/>
        <w:jc w:val="both"/>
      </w:pPr>
    </w:p>
    <w:p w:rsidR="00E0309E" w:rsidRDefault="00E0309E" w:rsidP="00874BB6">
      <w:pPr>
        <w:spacing w:after="0"/>
        <w:jc w:val="both"/>
      </w:pPr>
      <w:r w:rsidRPr="00E0309E">
        <w:t>Czy zama</w:t>
      </w:r>
      <w:r w:rsidR="00036901">
        <w:t xml:space="preserve">wiający </w:t>
      </w:r>
      <w:r w:rsidRPr="00E0309E">
        <w:t>dopuszcza lek Metronidazol 0,5% 100 ml</w:t>
      </w:r>
      <w:r>
        <w:t>?</w:t>
      </w:r>
    </w:p>
    <w:p w:rsidR="00E0309E" w:rsidRDefault="00E0309E" w:rsidP="00874BB6">
      <w:pPr>
        <w:spacing w:after="0"/>
        <w:jc w:val="both"/>
      </w:pPr>
      <w:r w:rsidRPr="00036901">
        <w:rPr>
          <w:b/>
          <w:i/>
        </w:rPr>
        <w:t>Odpowiedź</w:t>
      </w:r>
      <w:r>
        <w:t>:</w:t>
      </w:r>
    </w:p>
    <w:p w:rsidR="00E0309E" w:rsidRDefault="00036901" w:rsidP="00874BB6">
      <w:pPr>
        <w:spacing w:after="0"/>
        <w:jc w:val="both"/>
      </w:pPr>
      <w:r>
        <w:t xml:space="preserve">Zamawiający </w:t>
      </w:r>
      <w:r w:rsidRPr="00036901">
        <w:rPr>
          <w:b/>
          <w:i/>
        </w:rPr>
        <w:t>dopuszcza</w:t>
      </w:r>
      <w:r>
        <w:t xml:space="preserve"> </w:t>
      </w:r>
      <w:r w:rsidRPr="00E0309E">
        <w:t>lek Metronidazol 0,5% 100 ml</w:t>
      </w:r>
    </w:p>
    <w:p w:rsidR="00E0309E" w:rsidRDefault="00E0309E" w:rsidP="00874BB6">
      <w:pPr>
        <w:spacing w:after="0"/>
        <w:jc w:val="both"/>
      </w:pPr>
    </w:p>
    <w:p w:rsidR="00874BB6" w:rsidRPr="00E0309E" w:rsidRDefault="00874BB6" w:rsidP="00874BB6">
      <w:pPr>
        <w:spacing w:after="0"/>
        <w:jc w:val="both"/>
        <w:rPr>
          <w:b/>
        </w:rPr>
      </w:pPr>
      <w:r w:rsidRPr="00E0309E">
        <w:rPr>
          <w:b/>
        </w:rPr>
        <w:t>Poz. 48,50</w:t>
      </w:r>
    </w:p>
    <w:p w:rsidR="00874BB6" w:rsidRDefault="00874BB6" w:rsidP="00874BB6">
      <w:pPr>
        <w:spacing w:after="0"/>
        <w:jc w:val="both"/>
      </w:pPr>
      <w:r w:rsidRPr="00874BB6">
        <w:t>Ze względu na czasowy brak produkcji leków prosimy o wyrażenie zgody na wpisanie w formularzu cenowym ostatniej ceny sprzedaży z informacją pod pakietem o cz</w:t>
      </w:r>
      <w:r>
        <w:t>asowej niedostępności w/w leków</w:t>
      </w:r>
      <w:r w:rsidRPr="00874BB6">
        <w:t>?</w:t>
      </w:r>
    </w:p>
    <w:p w:rsidR="00874BB6" w:rsidRDefault="00874BB6" w:rsidP="00874BB6">
      <w:pPr>
        <w:spacing w:after="0"/>
        <w:jc w:val="both"/>
      </w:pPr>
      <w:r w:rsidRPr="00E0309E">
        <w:rPr>
          <w:b/>
          <w:i/>
        </w:rPr>
        <w:t>Odpowiedź</w:t>
      </w:r>
      <w:r>
        <w:t>:</w:t>
      </w:r>
    </w:p>
    <w:p w:rsidR="00874BB6" w:rsidRDefault="00E0309E" w:rsidP="00874BB6">
      <w:pPr>
        <w:spacing w:after="0"/>
        <w:jc w:val="both"/>
      </w:pPr>
      <w:r>
        <w:t xml:space="preserve">Zamawiający </w:t>
      </w:r>
      <w:r w:rsidRPr="00E0309E">
        <w:rPr>
          <w:b/>
          <w:i/>
        </w:rPr>
        <w:t>wyraża zgodę</w:t>
      </w:r>
      <w:r>
        <w:t xml:space="preserve"> </w:t>
      </w:r>
      <w:r w:rsidRPr="00874BB6">
        <w:t>na wpisanie w formularzu cenowym ostatniej ceny sprzedaży z informacją pod pakietem o cz</w:t>
      </w:r>
      <w:r>
        <w:t>asowej niedostępności w/w leków</w:t>
      </w:r>
      <w:r>
        <w:t>.</w:t>
      </w:r>
    </w:p>
    <w:p w:rsidR="00E0309E" w:rsidRDefault="00E0309E" w:rsidP="00874BB6">
      <w:pPr>
        <w:spacing w:after="0"/>
        <w:jc w:val="both"/>
      </w:pPr>
    </w:p>
    <w:p w:rsidR="00874BB6" w:rsidRPr="00AE6D7F" w:rsidRDefault="00592660" w:rsidP="00874BB6">
      <w:pPr>
        <w:spacing w:after="0"/>
        <w:jc w:val="both"/>
        <w:rPr>
          <w:b/>
        </w:rPr>
      </w:pPr>
      <w:r w:rsidRPr="00AE6D7F">
        <w:rPr>
          <w:b/>
        </w:rPr>
        <w:t>Pakiet 2</w:t>
      </w:r>
    </w:p>
    <w:p w:rsidR="00592660" w:rsidRPr="00AE6D7F" w:rsidRDefault="00592660" w:rsidP="00874BB6">
      <w:pPr>
        <w:spacing w:after="0"/>
        <w:jc w:val="both"/>
        <w:rPr>
          <w:b/>
        </w:rPr>
      </w:pPr>
      <w:r w:rsidRPr="00AE6D7F">
        <w:rPr>
          <w:b/>
        </w:rPr>
        <w:t>Poz. 1</w:t>
      </w:r>
    </w:p>
    <w:p w:rsidR="00592660" w:rsidRDefault="00592660" w:rsidP="00874BB6">
      <w:pPr>
        <w:spacing w:after="0"/>
        <w:jc w:val="both"/>
      </w:pPr>
      <w:r w:rsidRPr="00592660">
        <w:t>Czy zam</w:t>
      </w:r>
      <w:r>
        <w:t xml:space="preserve">awiający </w:t>
      </w:r>
      <w:r w:rsidRPr="00592660">
        <w:t xml:space="preserve">dopuszcza lek Cipronex 200 mg / 100 ml x 40 </w:t>
      </w:r>
      <w:r w:rsidR="00E0309E" w:rsidRPr="00592660">
        <w:t>poj.</w:t>
      </w:r>
    </w:p>
    <w:p w:rsidR="00E0309E" w:rsidRDefault="00AE6D7F" w:rsidP="00874BB6">
      <w:pPr>
        <w:spacing w:after="0"/>
        <w:jc w:val="both"/>
      </w:pPr>
      <w:r w:rsidRPr="00AE6D7F">
        <w:rPr>
          <w:b/>
          <w:i/>
        </w:rPr>
        <w:t>Odpowiedź</w:t>
      </w:r>
      <w:r>
        <w:t>:</w:t>
      </w:r>
    </w:p>
    <w:p w:rsidR="00AE6D7F" w:rsidRDefault="00AE6D7F" w:rsidP="00874BB6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nie wyraża zgody</w:t>
      </w:r>
      <w:r>
        <w:t xml:space="preserve"> na zaoferowanie powyższego produktu</w:t>
      </w:r>
    </w:p>
    <w:p w:rsidR="00AE6D7F" w:rsidRDefault="00AE6D7F" w:rsidP="00874BB6">
      <w:pPr>
        <w:spacing w:after="0"/>
        <w:jc w:val="both"/>
      </w:pPr>
    </w:p>
    <w:p w:rsidR="00E0309E" w:rsidRPr="00AE6D7F" w:rsidRDefault="00E0309E" w:rsidP="00874BB6">
      <w:pPr>
        <w:spacing w:after="0"/>
        <w:jc w:val="both"/>
        <w:rPr>
          <w:b/>
        </w:rPr>
      </w:pPr>
      <w:r w:rsidRPr="00AE6D7F">
        <w:rPr>
          <w:b/>
        </w:rPr>
        <w:t>Poz. 2</w:t>
      </w:r>
    </w:p>
    <w:p w:rsidR="00E0309E" w:rsidRDefault="00E0309E" w:rsidP="00874BB6">
      <w:pPr>
        <w:spacing w:after="0"/>
        <w:jc w:val="both"/>
      </w:pPr>
      <w:r w:rsidRPr="00E0309E">
        <w:t>Czy zam</w:t>
      </w:r>
      <w:r>
        <w:t xml:space="preserve">awiający </w:t>
      </w:r>
      <w:r w:rsidRPr="00E0309E">
        <w:t>dopuszcza lek Cipronex 400 mg / 200 ml x 20 poj.</w:t>
      </w:r>
    </w:p>
    <w:p w:rsidR="00874BB6" w:rsidRDefault="00AE6D7F" w:rsidP="00874BB6">
      <w:pPr>
        <w:spacing w:after="0"/>
        <w:jc w:val="both"/>
      </w:pPr>
      <w:r w:rsidRPr="00AE6D7F">
        <w:rPr>
          <w:b/>
          <w:i/>
        </w:rPr>
        <w:t>Odpowiedź</w:t>
      </w:r>
      <w:r>
        <w:t>:</w:t>
      </w:r>
    </w:p>
    <w:p w:rsidR="00AE6D7F" w:rsidRDefault="00AE6D7F" w:rsidP="00AE6D7F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nie wyraża zgody</w:t>
      </w:r>
      <w:r>
        <w:t xml:space="preserve"> na zaoferowanie powyższego produktu</w:t>
      </w:r>
    </w:p>
    <w:p w:rsidR="00AE6D7F" w:rsidRDefault="00AE6D7F" w:rsidP="00874BB6">
      <w:pPr>
        <w:spacing w:after="0"/>
        <w:jc w:val="both"/>
      </w:pPr>
    </w:p>
    <w:p w:rsidR="00874BB6" w:rsidRPr="00AE6D7F" w:rsidRDefault="00E0309E" w:rsidP="00874BB6">
      <w:pPr>
        <w:spacing w:after="0"/>
        <w:jc w:val="both"/>
        <w:rPr>
          <w:b/>
        </w:rPr>
      </w:pPr>
      <w:r w:rsidRPr="00AE6D7F">
        <w:rPr>
          <w:b/>
        </w:rPr>
        <w:t>Poz. 1,2</w:t>
      </w:r>
    </w:p>
    <w:p w:rsidR="00E0309E" w:rsidRDefault="00E0309E" w:rsidP="00874BB6">
      <w:pPr>
        <w:spacing w:after="0"/>
        <w:jc w:val="both"/>
      </w:pPr>
      <w:r w:rsidRPr="00E0309E">
        <w:t>Czy zamawia</w:t>
      </w:r>
      <w:r w:rsidR="00AE6D7F">
        <w:t xml:space="preserve">jący </w:t>
      </w:r>
      <w:r w:rsidRPr="00E0309E">
        <w:t>ma na myśli ciprofloksacynę w postaci monowodzianu co zapewni lepszą tolerancję terapii zakażeń (mniej reakcji uczuleniowych, wysypek i odczynów skórnych)?</w:t>
      </w:r>
    </w:p>
    <w:p w:rsidR="00AE6D7F" w:rsidRDefault="00AE6D7F" w:rsidP="00874BB6">
      <w:pPr>
        <w:spacing w:after="0"/>
        <w:jc w:val="both"/>
      </w:pPr>
      <w:r w:rsidRPr="00AE6D7F">
        <w:rPr>
          <w:b/>
          <w:i/>
        </w:rPr>
        <w:t>Odpowiedź</w:t>
      </w:r>
      <w:r>
        <w:t xml:space="preserve">: </w:t>
      </w:r>
    </w:p>
    <w:p w:rsidR="00E0309E" w:rsidRDefault="00AE6D7F" w:rsidP="00AE6D7F">
      <w:pPr>
        <w:spacing w:after="0"/>
        <w:jc w:val="both"/>
      </w:pPr>
      <w:r>
        <w:t xml:space="preserve">Zamawiający </w:t>
      </w:r>
      <w:r w:rsidRPr="00AE6D7F">
        <w:rPr>
          <w:b/>
          <w:i/>
        </w:rPr>
        <w:t>informuje, iż nie ma na myśli</w:t>
      </w:r>
      <w:r>
        <w:t xml:space="preserve"> ciprofloksacyny</w:t>
      </w:r>
      <w:r w:rsidRPr="00E0309E">
        <w:t xml:space="preserve"> w postaci monowodzianu</w:t>
      </w:r>
    </w:p>
    <w:p w:rsidR="00E0309E" w:rsidRDefault="00E0309E" w:rsidP="00874BB6">
      <w:pPr>
        <w:spacing w:after="0"/>
        <w:jc w:val="both"/>
      </w:pPr>
    </w:p>
    <w:p w:rsidR="00036901" w:rsidRDefault="00036901" w:rsidP="00874BB6">
      <w:pPr>
        <w:spacing w:after="0"/>
        <w:jc w:val="both"/>
      </w:pPr>
      <w:r w:rsidRPr="00036901">
        <w:rPr>
          <w:b/>
          <w:i/>
        </w:rPr>
        <w:t>W związku z udzielonymi odpowiedziami, Zamawiający modyfikuje Załącznik nr 2 – Formularz cenowy</w:t>
      </w:r>
      <w:r>
        <w:t xml:space="preserve">. </w:t>
      </w:r>
    </w:p>
    <w:p w:rsidR="0095421A" w:rsidRDefault="0095421A" w:rsidP="0095421A">
      <w:pPr>
        <w:spacing w:after="0"/>
        <w:jc w:val="both"/>
      </w:pPr>
      <w:r>
        <w:tab/>
      </w:r>
      <w:r>
        <w:tab/>
      </w:r>
      <w:r>
        <w:tab/>
      </w:r>
    </w:p>
    <w:p w:rsidR="0095421A" w:rsidRPr="00165248" w:rsidRDefault="00165248" w:rsidP="00874BB6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 w:rsidRPr="00165248">
        <w:rPr>
          <w:b/>
        </w:rPr>
        <w:t>Podpisał:</w:t>
      </w:r>
    </w:p>
    <w:p w:rsidR="00165248" w:rsidRPr="00165248" w:rsidRDefault="00165248" w:rsidP="00874BB6">
      <w:pPr>
        <w:spacing w:after="0"/>
        <w:jc w:val="both"/>
        <w:rPr>
          <w:b/>
        </w:rPr>
      </w:pPr>
      <w:r w:rsidRPr="00165248">
        <w:rPr>
          <w:b/>
        </w:rPr>
        <w:tab/>
      </w:r>
      <w:r w:rsidRPr="00165248">
        <w:rPr>
          <w:b/>
        </w:rPr>
        <w:tab/>
      </w:r>
      <w:r w:rsidRPr="00165248">
        <w:rPr>
          <w:b/>
        </w:rPr>
        <w:tab/>
        <w:t>Dyrektor SPZOZ w Węgrowie</w:t>
      </w:r>
    </w:p>
    <w:p w:rsidR="00165248" w:rsidRPr="00165248" w:rsidRDefault="00165248" w:rsidP="00874BB6">
      <w:pPr>
        <w:spacing w:after="0"/>
        <w:jc w:val="both"/>
        <w:rPr>
          <w:b/>
        </w:rPr>
      </w:pPr>
      <w:r w:rsidRPr="00165248">
        <w:rPr>
          <w:b/>
        </w:rPr>
        <w:tab/>
      </w:r>
      <w:r w:rsidRPr="00165248">
        <w:rPr>
          <w:b/>
        </w:rPr>
        <w:tab/>
      </w:r>
      <w:r w:rsidRPr="00165248">
        <w:rPr>
          <w:b/>
        </w:rPr>
        <w:tab/>
        <w:t>Lek. med. Artur Skóra</w:t>
      </w:r>
      <w:bookmarkStart w:id="0" w:name="_GoBack"/>
      <w:bookmarkEnd w:id="0"/>
    </w:p>
    <w:sectPr w:rsidR="00165248" w:rsidRPr="00165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B6" w:rsidRDefault="00874BB6" w:rsidP="00874BB6">
      <w:pPr>
        <w:spacing w:after="0" w:line="240" w:lineRule="auto"/>
      </w:pPr>
      <w:r>
        <w:separator/>
      </w:r>
    </w:p>
  </w:endnote>
  <w:endnote w:type="continuationSeparator" w:id="0">
    <w:p w:rsidR="00874BB6" w:rsidRDefault="00874BB6" w:rsidP="0087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B6" w:rsidRDefault="00874BB6" w:rsidP="00874BB6">
      <w:pPr>
        <w:spacing w:after="0" w:line="240" w:lineRule="auto"/>
      </w:pPr>
      <w:r>
        <w:separator/>
      </w:r>
    </w:p>
  </w:footnote>
  <w:footnote w:type="continuationSeparator" w:id="0">
    <w:p w:rsidR="00874BB6" w:rsidRDefault="00874BB6" w:rsidP="0087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B6" w:rsidRDefault="00874BB6">
    <w:pPr>
      <w:pStyle w:val="Nagwek"/>
    </w:pPr>
    <w:r>
      <w:rPr>
        <w:noProof/>
        <w:lang w:eastAsia="pl-PL"/>
      </w:rPr>
      <w:drawing>
        <wp:inline distT="0" distB="0" distL="0" distR="0" wp14:anchorId="555C20F9" wp14:editId="4A69CF9E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B"/>
    <w:rsid w:val="00036901"/>
    <w:rsid w:val="00165248"/>
    <w:rsid w:val="003A5AEB"/>
    <w:rsid w:val="004E60EB"/>
    <w:rsid w:val="00592660"/>
    <w:rsid w:val="005B586C"/>
    <w:rsid w:val="00874BB6"/>
    <w:rsid w:val="0095421A"/>
    <w:rsid w:val="00AE6D7F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9545"/>
  <w15:chartTrackingRefBased/>
  <w15:docId w15:val="{19B604DD-CF96-4003-A830-02C38329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B6"/>
  </w:style>
  <w:style w:type="paragraph" w:styleId="Stopka">
    <w:name w:val="footer"/>
    <w:basedOn w:val="Normalny"/>
    <w:link w:val="StopkaZnak"/>
    <w:uiPriority w:val="99"/>
    <w:unhideWhenUsed/>
    <w:rsid w:val="0087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B6"/>
  </w:style>
  <w:style w:type="paragraph" w:styleId="Tekstdymka">
    <w:name w:val="Balloon Text"/>
    <w:basedOn w:val="Normalny"/>
    <w:link w:val="TekstdymkaZnak"/>
    <w:uiPriority w:val="99"/>
    <w:semiHidden/>
    <w:unhideWhenUsed/>
    <w:rsid w:val="0095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5C14-C7FD-4E01-97F4-5C178B9D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2020-12-17T12:13:00Z</cp:lastPrinted>
  <dcterms:created xsi:type="dcterms:W3CDTF">2020-12-17T11:05:00Z</dcterms:created>
  <dcterms:modified xsi:type="dcterms:W3CDTF">2020-12-17T12:19:00Z</dcterms:modified>
</cp:coreProperties>
</file>