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2E79C" w14:textId="4973EEC7" w:rsidR="00DE6907" w:rsidRDefault="00EA5C86" w:rsidP="00DE6907">
      <w:pPr>
        <w:pStyle w:val="Nagwek3"/>
        <w:spacing w:before="0" w:after="0"/>
        <w:ind w:left="17"/>
        <w:jc w:val="center"/>
        <w:rPr>
          <w:color w:val="000000"/>
          <w:sz w:val="20"/>
        </w:rPr>
      </w:pPr>
      <w:bookmarkStart w:id="0" w:name="_Toc70583860"/>
      <w:bookmarkStart w:id="1" w:name="_Toc69130534"/>
      <w:r>
        <w:rPr>
          <w:color w:val="000000"/>
          <w:sz w:val="20"/>
        </w:rPr>
        <w:t xml:space="preserve">Załącznik 1 do SWZ- </w:t>
      </w:r>
      <w:r w:rsidR="00DE6907">
        <w:rPr>
          <w:bCs/>
          <w:sz w:val="20"/>
          <w:szCs w:val="20"/>
        </w:rPr>
        <w:t>P</w:t>
      </w:r>
      <w:r w:rsidR="00DE6907" w:rsidRPr="00F4466D">
        <w:rPr>
          <w:bCs/>
          <w:sz w:val="20"/>
          <w:szCs w:val="20"/>
        </w:rPr>
        <w:t>rojektowane postanowienia umowy</w:t>
      </w:r>
      <w:bookmarkEnd w:id="0"/>
    </w:p>
    <w:bookmarkEnd w:id="1"/>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2B290A15" w14:textId="7BDBC28B" w:rsidR="003B73FC" w:rsidRPr="009131F6" w:rsidRDefault="002202A9" w:rsidP="009131F6">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mającą swą siedzibę w Trzebownisku</w:t>
      </w:r>
      <w:r w:rsidR="009131F6">
        <w:rPr>
          <w:rFonts w:eastAsia="SimSun"/>
          <w:kern w:val="3"/>
          <w:sz w:val="20"/>
          <w:szCs w:val="20"/>
          <w:lang w:bidi="en-US"/>
        </w:rPr>
        <w:t xml:space="preserve"> </w:t>
      </w:r>
      <w:r w:rsidR="00A75699">
        <w:rPr>
          <w:rFonts w:eastAsia="SimSun"/>
          <w:kern w:val="3"/>
          <w:sz w:val="20"/>
          <w:szCs w:val="20"/>
          <w:lang w:bidi="en-US"/>
        </w:rPr>
        <w:t xml:space="preserve">nr </w:t>
      </w:r>
      <w:r w:rsidR="009131F6">
        <w:rPr>
          <w:rFonts w:eastAsia="SimSun"/>
          <w:kern w:val="3"/>
          <w:sz w:val="20"/>
          <w:szCs w:val="20"/>
          <w:lang w:bidi="en-US"/>
        </w:rPr>
        <w:t>976,</w:t>
      </w:r>
      <w:r w:rsidRPr="00EA3BC3">
        <w:rPr>
          <w:rFonts w:eastAsia="SimSun"/>
          <w:kern w:val="3"/>
          <w:sz w:val="20"/>
          <w:szCs w:val="20"/>
          <w:lang w:bidi="en-US"/>
        </w:rPr>
        <w:t xml:space="preserve"> Regon: 690582157, NIP: 517-0</w:t>
      </w:r>
      <w:r w:rsidR="00EA3BC3">
        <w:rPr>
          <w:rFonts w:eastAsia="SimSun"/>
          <w:kern w:val="3"/>
          <w:sz w:val="20"/>
          <w:szCs w:val="20"/>
          <w:lang w:bidi="en-US"/>
        </w:rPr>
        <w:t xml:space="preserve">0-37-677, </w:t>
      </w:r>
      <w:r w:rsidR="003B73FC"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11632DEC" w:rsidR="002202A9" w:rsidRPr="00EA3BC3" w:rsidRDefault="002202A9" w:rsidP="006B44E4">
      <w:pPr>
        <w:jc w:val="both"/>
        <w:rPr>
          <w:sz w:val="20"/>
          <w:szCs w:val="20"/>
        </w:rPr>
      </w:pPr>
      <w:r w:rsidRPr="00EA3BC3">
        <w:rPr>
          <w:sz w:val="20"/>
          <w:szCs w:val="20"/>
        </w:rPr>
        <w:t xml:space="preserve">Niniejsza umowa zostaje </w:t>
      </w:r>
      <w:r w:rsidR="000C7DC1">
        <w:rPr>
          <w:sz w:val="20"/>
          <w:szCs w:val="20"/>
        </w:rPr>
        <w:t xml:space="preserve">zawarta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(t.j. Dz. U. z </w:t>
      </w:r>
      <w:r w:rsidR="006A0200">
        <w:rPr>
          <w:sz w:val="20"/>
          <w:szCs w:val="20"/>
        </w:rPr>
        <w:t>202</w:t>
      </w:r>
      <w:r w:rsidR="001A6F6D">
        <w:rPr>
          <w:sz w:val="20"/>
          <w:szCs w:val="20"/>
        </w:rPr>
        <w:t>2</w:t>
      </w:r>
      <w:r w:rsidRPr="00EA3BC3">
        <w:rPr>
          <w:sz w:val="20"/>
          <w:szCs w:val="20"/>
        </w:rPr>
        <w:t xml:space="preserve">r., poz. </w:t>
      </w:r>
      <w:r w:rsidR="006A0200">
        <w:rPr>
          <w:sz w:val="20"/>
          <w:szCs w:val="20"/>
        </w:rPr>
        <w:t>1</w:t>
      </w:r>
      <w:r w:rsidR="001A6F6D">
        <w:rPr>
          <w:sz w:val="20"/>
          <w:szCs w:val="20"/>
        </w:rPr>
        <w:t xml:space="preserve">710 </w:t>
      </w:r>
      <w:r w:rsidRPr="00EA3BC3">
        <w:rPr>
          <w:sz w:val="20"/>
          <w:szCs w:val="20"/>
        </w:rPr>
        <w:t>ze zm.), dalej: ustawa Pzp,</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2CCFBA25" w14:textId="7E722610" w:rsidR="00452A7C" w:rsidRDefault="002202A9" w:rsidP="003B73FC">
      <w:pPr>
        <w:widowControl w:val="0"/>
        <w:tabs>
          <w:tab w:val="left" w:pos="543"/>
          <w:tab w:val="left" w:pos="544"/>
        </w:tabs>
        <w:autoSpaceDE w:val="0"/>
        <w:autoSpaceDN w:val="0"/>
        <w:spacing w:line="240" w:lineRule="auto"/>
        <w:ind w:right="108"/>
        <w:jc w:val="both"/>
        <w:rPr>
          <w:b/>
          <w:sz w:val="20"/>
          <w:szCs w:val="20"/>
        </w:rPr>
      </w:pPr>
      <w:r w:rsidRPr="003B73FC">
        <w:rPr>
          <w:sz w:val="20"/>
          <w:szCs w:val="20"/>
        </w:rPr>
        <w:t>Zamawiający zleca</w:t>
      </w:r>
      <w:r w:rsidR="009131F6">
        <w:rPr>
          <w:sz w:val="20"/>
          <w:szCs w:val="20"/>
        </w:rPr>
        <w:t>,</w:t>
      </w:r>
      <w:r w:rsidRPr="003B73FC">
        <w:rPr>
          <w:sz w:val="20"/>
          <w:szCs w:val="20"/>
        </w:rPr>
        <w:t xml:space="preserve"> a Wykonawca przyjmuje do wykonania przedmiot umowy pn</w:t>
      </w:r>
      <w:r w:rsidR="00452A7C">
        <w:rPr>
          <w:b/>
          <w:sz w:val="20"/>
          <w:szCs w:val="20"/>
        </w:rPr>
        <w:t>.:</w:t>
      </w:r>
    </w:p>
    <w:p w14:paraId="15764A2F" w14:textId="77777777" w:rsidR="00B965DE" w:rsidRDefault="00B965DE" w:rsidP="00415E63">
      <w:pPr>
        <w:autoSpaceDE w:val="0"/>
        <w:autoSpaceDN w:val="0"/>
        <w:adjustRightInd w:val="0"/>
        <w:spacing w:line="240" w:lineRule="auto"/>
        <w:jc w:val="center"/>
        <w:rPr>
          <w:rFonts w:eastAsia="Times New Roman"/>
          <w:b/>
          <w:szCs w:val="20"/>
          <w:lang w:val="pl-PL"/>
        </w:rPr>
      </w:pPr>
    </w:p>
    <w:p w14:paraId="4309FE25" w14:textId="7167B82A" w:rsidR="00B965DE" w:rsidRPr="00194270" w:rsidRDefault="00B965DE" w:rsidP="00415E63">
      <w:pPr>
        <w:autoSpaceDE w:val="0"/>
        <w:autoSpaceDN w:val="0"/>
        <w:adjustRightInd w:val="0"/>
        <w:spacing w:line="240" w:lineRule="auto"/>
        <w:jc w:val="center"/>
        <w:rPr>
          <w:rFonts w:eastAsia="Times New Roman"/>
          <w:b/>
          <w:szCs w:val="20"/>
          <w:lang w:val="pl-PL"/>
        </w:rPr>
      </w:pPr>
      <w:r w:rsidRPr="00B6352F">
        <w:rPr>
          <w:rFonts w:eastAsia="Times New Roman"/>
          <w:b/>
          <w:szCs w:val="20"/>
        </w:rPr>
        <w:t>Roboty budowlane polegające na budowie „Pump track” w miejscowości Jasionka</w:t>
      </w:r>
    </w:p>
    <w:p w14:paraId="2E2F443C" w14:textId="77777777" w:rsidR="00F567E2" w:rsidRPr="00F567E2" w:rsidRDefault="00F567E2" w:rsidP="00F567E2">
      <w:pPr>
        <w:autoSpaceDE w:val="0"/>
        <w:autoSpaceDN w:val="0"/>
        <w:adjustRightInd w:val="0"/>
        <w:spacing w:line="240" w:lineRule="auto"/>
        <w:rPr>
          <w:rFonts w:eastAsia="Times New Roman"/>
          <w:b/>
          <w:szCs w:val="20"/>
        </w:rPr>
      </w:pPr>
    </w:p>
    <w:p w14:paraId="520383F7" w14:textId="251C5F4A" w:rsidR="002202A9" w:rsidRPr="00921E94" w:rsidRDefault="002202A9" w:rsidP="00A004BC">
      <w:pPr>
        <w:widowControl w:val="0"/>
        <w:numPr>
          <w:ilvl w:val="0"/>
          <w:numId w:val="10"/>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dokumentacja projektowa, Specyfikacje Techniczne Wykonania i Odbioru Robót Budowlanych,</w:t>
      </w:r>
    </w:p>
    <w:p w14:paraId="1BB7E006"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A004BC">
      <w:pPr>
        <w:pStyle w:val="Tekstpodstawowy"/>
        <w:numPr>
          <w:ilvl w:val="0"/>
          <w:numId w:val="10"/>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A004BC">
      <w:pPr>
        <w:pStyle w:val="Tekstpodstawowy"/>
        <w:numPr>
          <w:ilvl w:val="0"/>
          <w:numId w:val="10"/>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03A40123" w:rsidR="002202A9" w:rsidRP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Zamawiający dopuszcza wprowadzenie zamiany materiałów i urządzeń przedstawionych w ofercie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A004BC">
      <w:pPr>
        <w:pStyle w:val="Tekstpodstawowy"/>
        <w:numPr>
          <w:ilvl w:val="0"/>
          <w:numId w:val="25"/>
        </w:numPr>
        <w:tabs>
          <w:tab w:val="left" w:pos="567"/>
        </w:tabs>
        <w:rPr>
          <w:rFonts w:ascii="Arial" w:hAnsi="Arial" w:cs="Arial"/>
          <w:sz w:val="20"/>
          <w:szCs w:val="20"/>
        </w:rPr>
      </w:pPr>
      <w:r w:rsidRPr="00EA3BC3">
        <w:rPr>
          <w:rFonts w:ascii="Arial" w:hAnsi="Arial" w:cs="Arial"/>
          <w:sz w:val="20"/>
          <w:szCs w:val="20"/>
        </w:rPr>
        <w:t>powodujące obniżenie kosztu ponoszonego przez Zamawiającego na eksploatację i konserwację wykonanego przedmiotu umowy;</w:t>
      </w:r>
    </w:p>
    <w:p w14:paraId="4FA76E3D"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lastRenderedPageBreak/>
        <w:t>powodujące poprawienie parametrów technicznych;</w:t>
      </w:r>
    </w:p>
    <w:p w14:paraId="3D0D09BC"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Zmiana ta nie spowoduje obniżenia parametrów materiałów lub urządzeń.</w:t>
      </w:r>
    </w:p>
    <w:p w14:paraId="70404402" w14:textId="27A14D60" w:rsidR="002202A9" w:rsidRP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1E681460" w14:textId="34E60960" w:rsidR="00BD099D" w:rsidRPr="00BD099D" w:rsidRDefault="002202A9" w:rsidP="00BD099D">
      <w:pPr>
        <w:pStyle w:val="Stopka"/>
        <w:numPr>
          <w:ilvl w:val="0"/>
          <w:numId w:val="26"/>
        </w:numPr>
        <w:tabs>
          <w:tab w:val="left" w:pos="708"/>
        </w:tabs>
        <w:jc w:val="both"/>
        <w:rPr>
          <w:iCs/>
          <w:color w:val="FF0000"/>
          <w:sz w:val="20"/>
          <w:szCs w:val="20"/>
        </w:rPr>
      </w:pPr>
      <w:r w:rsidRPr="00BD099D">
        <w:rPr>
          <w:rFonts w:eastAsia="Times New Roman"/>
          <w:b/>
          <w:sz w:val="20"/>
          <w:szCs w:val="20"/>
          <w:lang w:val="pl-PL" w:eastAsia="ar-SA"/>
        </w:rPr>
        <w:t xml:space="preserve">kosztorysu </w:t>
      </w:r>
      <w:r w:rsidR="002944F9" w:rsidRPr="00BD099D">
        <w:rPr>
          <w:rFonts w:eastAsia="Times New Roman"/>
          <w:b/>
          <w:sz w:val="20"/>
          <w:szCs w:val="20"/>
          <w:lang w:val="pl-PL" w:eastAsia="ar-SA"/>
        </w:rPr>
        <w:t>ofertowego</w:t>
      </w:r>
      <w:r w:rsidR="002944F9" w:rsidRPr="00BD099D">
        <w:rPr>
          <w:rFonts w:eastAsia="Times New Roman"/>
          <w:sz w:val="20"/>
          <w:szCs w:val="20"/>
          <w:lang w:val="pl-PL" w:eastAsia="ar-SA"/>
        </w:rPr>
        <w:t xml:space="preserve"> </w:t>
      </w:r>
      <w:r w:rsidRPr="00BD099D">
        <w:rPr>
          <w:rFonts w:eastAsia="Times New Roman"/>
          <w:sz w:val="20"/>
          <w:szCs w:val="20"/>
          <w:lang w:val="pl-PL" w:eastAsia="ar-SA"/>
        </w:rPr>
        <w:t xml:space="preserve">opracowanego metodą kalkulacji szczegółowej zgodnie </w:t>
      </w:r>
      <w:r w:rsidR="00BD099D" w:rsidRPr="00BD099D">
        <w:rPr>
          <w:rFonts w:eastAsia="Times New Roman"/>
          <w:sz w:val="20"/>
          <w:szCs w:val="20"/>
          <w:lang w:val="pl-PL" w:eastAsia="ar-SA"/>
        </w:rPr>
        <w:t>z</w:t>
      </w:r>
      <w:r w:rsidR="00BD099D">
        <w:rPr>
          <w:color w:val="FF0000"/>
          <w:sz w:val="20"/>
          <w:szCs w:val="20"/>
        </w:rPr>
        <w:t> </w:t>
      </w:r>
      <w:r w:rsidR="00BD099D" w:rsidRPr="00BD099D">
        <w:rPr>
          <w:rFonts w:eastAsia="Times New Roman"/>
          <w:sz w:val="20"/>
          <w:szCs w:val="20"/>
          <w:lang w:val="pl-PL" w:eastAsia="ar-SA"/>
        </w:rPr>
        <w:t>Rozporz</w:t>
      </w:r>
      <w:r w:rsidR="00BD099D" w:rsidRPr="00BD099D">
        <w:rPr>
          <w:rFonts w:eastAsia="Times New Roman" w:hint="eastAsia"/>
          <w:sz w:val="20"/>
          <w:szCs w:val="20"/>
          <w:lang w:val="pl-PL" w:eastAsia="ar-SA"/>
        </w:rPr>
        <w:t>ą</w:t>
      </w:r>
      <w:r w:rsidR="00BD099D" w:rsidRPr="00BD099D">
        <w:rPr>
          <w:rFonts w:eastAsia="Times New Roman"/>
          <w:sz w:val="20"/>
          <w:szCs w:val="20"/>
          <w:lang w:val="pl-PL" w:eastAsia="ar-SA"/>
        </w:rPr>
        <w:t>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0B789782" w14:textId="7ED12AF2" w:rsidR="00DC4C30" w:rsidRPr="00BD099D" w:rsidRDefault="002202A9" w:rsidP="00BD099D">
      <w:pPr>
        <w:pStyle w:val="Stopka"/>
        <w:tabs>
          <w:tab w:val="left" w:pos="708"/>
        </w:tabs>
        <w:ind w:left="1080"/>
        <w:jc w:val="both"/>
        <w:rPr>
          <w:iCs/>
          <w:sz w:val="20"/>
          <w:szCs w:val="20"/>
        </w:rPr>
      </w:pPr>
      <w:r w:rsidRPr="00BD099D">
        <w:rPr>
          <w:sz w:val="20"/>
          <w:szCs w:val="20"/>
        </w:rPr>
        <w:t>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BD099D">
        <w:rPr>
          <w:iCs/>
          <w:sz w:val="20"/>
          <w:szCs w:val="20"/>
        </w:rPr>
        <w:t xml:space="preserve"> „dodatkowych robót budowlanych” wykraczających poza określenie przedmiotu zamówienia podstawowego w sytuacji gdy umowa zostanie zmieniona (aneksowana) na podstawie  art. 455 ust. 1 pkt 3</w:t>
      </w:r>
      <w:r w:rsidR="002944F9" w:rsidRPr="00BD099D">
        <w:rPr>
          <w:iCs/>
          <w:sz w:val="20"/>
          <w:szCs w:val="20"/>
        </w:rPr>
        <w:t xml:space="preserve"> lub pkt. 4</w:t>
      </w:r>
      <w:r w:rsidRPr="00BD099D">
        <w:rPr>
          <w:iCs/>
          <w:sz w:val="20"/>
          <w:szCs w:val="20"/>
        </w:rPr>
        <w:t xml:space="preserve"> lub art. 455 ust. 2 ustawy Pzp. Szczegółowo zostało to opisane w § 3 niniejszej umowy. </w:t>
      </w:r>
      <w:r w:rsidRPr="00BD099D">
        <w:rPr>
          <w:sz w:val="20"/>
          <w:szCs w:val="20"/>
        </w:rPr>
        <w:t xml:space="preserve">Strony umowy zgodnie ustalają, że w sprawie metod kosztorysowania obiektów i robót budowlanych będą stosować metody określone treścią rozporządzenia Ministra Regionalnego i Budownictwa z dnia </w:t>
      </w:r>
      <w:r w:rsidRPr="00BD099D">
        <w:rPr>
          <w:rStyle w:val="object"/>
          <w:sz w:val="20"/>
          <w:szCs w:val="20"/>
        </w:rPr>
        <w:t>13 lipca 2001</w:t>
      </w:r>
      <w:r w:rsidRPr="00BD099D">
        <w:rPr>
          <w:sz w:val="20"/>
          <w:szCs w:val="20"/>
        </w:rPr>
        <w:t xml:space="preserve"> r. pomimo, że obowiązywało ono faktycznie do dnia </w:t>
      </w:r>
      <w:r w:rsidRPr="00BD099D">
        <w:rPr>
          <w:rStyle w:val="object"/>
          <w:sz w:val="20"/>
          <w:szCs w:val="20"/>
        </w:rPr>
        <w:t>12 grudnia 2001</w:t>
      </w:r>
      <w:r w:rsidRPr="00BD099D">
        <w:rPr>
          <w:sz w:val="20"/>
          <w:szCs w:val="20"/>
        </w:rPr>
        <w:t>r.;</w:t>
      </w:r>
    </w:p>
    <w:p w14:paraId="6B50C48D" w14:textId="2C5917DE" w:rsidR="002202A9" w:rsidRPr="00BD099D" w:rsidRDefault="002202A9" w:rsidP="00A004BC">
      <w:pPr>
        <w:pStyle w:val="Stopka"/>
        <w:numPr>
          <w:ilvl w:val="0"/>
          <w:numId w:val="26"/>
        </w:numPr>
        <w:tabs>
          <w:tab w:val="left" w:pos="708"/>
        </w:tabs>
        <w:jc w:val="both"/>
        <w:rPr>
          <w:iCs/>
          <w:sz w:val="20"/>
          <w:szCs w:val="20"/>
        </w:rPr>
      </w:pPr>
      <w:r w:rsidRPr="00BD099D">
        <w:rPr>
          <w:b/>
          <w:sz w:val="20"/>
          <w:szCs w:val="20"/>
        </w:rPr>
        <w:t>harmonogramu rzeczowo-terminowo-finansowego</w:t>
      </w:r>
      <w:r w:rsidRPr="00BD099D">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25285820" w14:textId="77777777" w:rsidR="002202A9" w:rsidRPr="00EA3BC3" w:rsidRDefault="002202A9" w:rsidP="002202A9">
      <w:pPr>
        <w:pStyle w:val="Stopka"/>
        <w:ind w:left="567" w:hanging="283"/>
        <w:jc w:val="both"/>
        <w:rPr>
          <w:b/>
          <w:iCs/>
          <w:sz w:val="20"/>
          <w:szCs w:val="20"/>
        </w:rPr>
      </w:pPr>
      <w:r w:rsidRPr="00EA3BC3">
        <w:rPr>
          <w:sz w:val="20"/>
          <w:szCs w:val="20"/>
        </w:rPr>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300A1C4A" w14:textId="77777777" w:rsidR="004B1D71" w:rsidRPr="00EA3BC3" w:rsidRDefault="004B1D71" w:rsidP="002202A9">
      <w:pPr>
        <w:pStyle w:val="Stopka"/>
        <w:ind w:left="567" w:hanging="283"/>
        <w:jc w:val="both"/>
        <w:rPr>
          <w:b/>
          <w:iCs/>
          <w:sz w:val="20"/>
          <w:szCs w:val="20"/>
        </w:rPr>
      </w:pPr>
    </w:p>
    <w:p w14:paraId="1AC1E40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5ABDA41"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Inspektor nadzoru inwestorskiego zgłosi uwagi do projektu zaktualizowanego Harmonogramu rzeczowo-finansowego, uzasadnione odniesieniem do wymag</w:t>
      </w:r>
      <w:r w:rsidR="006F31B1">
        <w:rPr>
          <w:rFonts w:eastAsia="Calibri"/>
          <w:sz w:val="20"/>
          <w:szCs w:val="20"/>
          <w:lang w:eastAsia="en-US"/>
        </w:rPr>
        <w:t>ań realizacyjnych opisanych w S</w:t>
      </w:r>
      <w:r w:rsidRPr="00EA3BC3">
        <w:rPr>
          <w:rFonts w:eastAsia="Calibri"/>
          <w:sz w:val="20"/>
          <w:szCs w:val="20"/>
          <w:lang w:eastAsia="en-US"/>
        </w:rPr>
        <w:t xml:space="preserve">WZ, dokumentacji projektowej lub Umowie, w szczególności </w:t>
      </w:r>
      <w:r w:rsidRPr="00EA3BC3">
        <w:rPr>
          <w:rFonts w:eastAsia="Calibri"/>
          <w:sz w:val="20"/>
          <w:szCs w:val="20"/>
          <w:lang w:eastAsia="en-US"/>
        </w:rPr>
        <w:lastRenderedPageBreak/>
        <w:t>dotyczące jego niezgodności 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47A96CB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17C981AB" w14:textId="1D13BE53" w:rsidR="002202A9" w:rsidRPr="00DC4C30"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A004BC">
      <w:pPr>
        <w:pStyle w:val="Akapitzlist"/>
        <w:numPr>
          <w:ilvl w:val="0"/>
          <w:numId w:val="27"/>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4B885C09" w14:textId="30252BED" w:rsidR="006A0200" w:rsidRPr="00EA3BC3" w:rsidRDefault="002202A9" w:rsidP="0016039F">
      <w:pPr>
        <w:ind w:left="284" w:hanging="300"/>
        <w:jc w:val="both"/>
        <w:rPr>
          <w:sz w:val="20"/>
          <w:szCs w:val="20"/>
        </w:rPr>
      </w:pPr>
      <w:r w:rsidRPr="00EA3BC3">
        <w:rPr>
          <w:sz w:val="20"/>
          <w:szCs w:val="20"/>
        </w:rPr>
        <w:tab/>
        <w:t>słownie: …………………………………………………………………………………………………………………</w:t>
      </w:r>
    </w:p>
    <w:p w14:paraId="1B348B16" w14:textId="62936286" w:rsidR="00DC4C30" w:rsidRDefault="002202A9" w:rsidP="00A004BC">
      <w:pPr>
        <w:pStyle w:val="NormalnyWeb"/>
        <w:numPr>
          <w:ilvl w:val="0"/>
          <w:numId w:val="27"/>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w:t>
      </w:r>
      <w:r w:rsidRPr="00EA3BC3">
        <w:rPr>
          <w:rFonts w:ascii="Arial" w:hAnsi="Arial" w:cs="Arial"/>
          <w:sz w:val="20"/>
          <w:szCs w:val="20"/>
        </w:rPr>
        <w:lastRenderedPageBreak/>
        <w:t>związanych z realizacją przedmiotu umowy. Niedoszacowanie, pominięcie oraz brak rozpoznania zakresu przedmiotu umowy nie może być podstawą do żądania zmiany wynagrodzenia określonego w ust. 1 niniejszego paragrafu.</w:t>
      </w:r>
    </w:p>
    <w:p w14:paraId="192A0DD1" w14:textId="1CF5AC3C" w:rsidR="00B965DE" w:rsidRPr="00340208" w:rsidRDefault="002202A9" w:rsidP="00340208">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r w:rsidR="00340208">
        <w:rPr>
          <w:rFonts w:ascii="Arial" w:hAnsi="Arial" w:cs="Arial"/>
          <w:b/>
          <w:bCs/>
          <w:sz w:val="20"/>
          <w:szCs w:val="20"/>
        </w:rPr>
        <w:t xml:space="preserve"> </w:t>
      </w:r>
      <w:r w:rsidR="00B965DE" w:rsidRPr="00340208">
        <w:rPr>
          <w:rFonts w:ascii="Arial" w:hAnsi="Arial" w:cs="Arial"/>
          <w:bCs/>
          <w:sz w:val="20"/>
          <w:szCs w:val="20"/>
        </w:rPr>
        <w:t>Wszystkie koszty niezbędne do zrealizowania przedmiotu umowy są to między innymi koszty</w:t>
      </w:r>
      <w:r w:rsidR="00B965DE" w:rsidRPr="00340208">
        <w:rPr>
          <w:rFonts w:ascii="Arial" w:hAnsi="Arial" w:cs="Arial"/>
          <w:i/>
          <w:iCs/>
          <w:color w:val="000000"/>
          <w:sz w:val="20"/>
          <w:szCs w:val="20"/>
        </w:rPr>
        <w:t xml:space="preserve">:: </w:t>
      </w:r>
      <w:bookmarkStart w:id="2" w:name="_Hlk171346832"/>
      <w:r w:rsidR="00340208" w:rsidRPr="00340208">
        <w:rPr>
          <w:rFonts w:ascii="Arial" w:hAnsi="Arial" w:cs="Arial"/>
          <w:i/>
          <w:iCs/>
          <w:color w:val="000000"/>
          <w:sz w:val="20"/>
          <w:szCs w:val="20"/>
        </w:rPr>
        <w:t xml:space="preserve">Będą to między innymi następujące koszty: podatku VAT </w:t>
      </w:r>
      <w:bookmarkStart w:id="3" w:name="_Hlk160024845"/>
      <w:r w:rsidR="00340208" w:rsidRPr="00340208">
        <w:rPr>
          <w:rFonts w:ascii="Arial" w:hAnsi="Arial" w:cs="Arial"/>
          <w:i/>
          <w:iCs/>
          <w:color w:val="000000"/>
          <w:sz w:val="20"/>
          <w:szCs w:val="20"/>
        </w:rPr>
        <w:t xml:space="preserve">w wysokości </w:t>
      </w:r>
      <w:r w:rsidR="00340208" w:rsidRPr="00340208">
        <w:rPr>
          <w:rFonts w:ascii="Arial" w:hAnsi="Arial" w:cs="Arial"/>
          <w:i/>
          <w:iCs/>
          <w:sz w:val="20"/>
          <w:szCs w:val="20"/>
        </w:rPr>
        <w:t>23%,</w:t>
      </w:r>
      <w:r w:rsidR="00340208" w:rsidRPr="00340208">
        <w:rPr>
          <w:rFonts w:ascii="Arial" w:hAnsi="Arial" w:cs="Arial"/>
          <w:i/>
          <w:iCs/>
          <w:color w:val="000000"/>
          <w:sz w:val="20"/>
        </w:rPr>
        <w:t xml:space="preserve"> wszelkich robót przygotowawczych, roboty porządko</w:t>
      </w:r>
      <w:r w:rsidR="00340208" w:rsidRPr="00340208">
        <w:rPr>
          <w:rFonts w:ascii="Arial" w:hAnsi="Arial" w:cs="Arial"/>
          <w:i/>
          <w:iCs/>
          <w:sz w:val="20"/>
        </w:rPr>
        <w:t xml:space="preserve">we, zorganizowania, zagospodarowania i  późniejszej likwidacji placu budowy, utrzymania zaplecza budowy (naprawa, woda, energia elektryczna, dozorowanie budowy), związane z zabezpieczeniem i  oznakowaniem prowadzonych robót, </w:t>
      </w:r>
      <w:r w:rsidR="00340208" w:rsidRPr="00340208">
        <w:rPr>
          <w:rFonts w:ascii="Arial" w:hAnsi="Arial" w:cs="Arial"/>
          <w:i/>
          <w:iCs/>
          <w:color w:val="000000"/>
          <w:sz w:val="20"/>
        </w:rPr>
        <w:t>robót w tym robót odtworzeniowych</w:t>
      </w:r>
      <w:r w:rsidR="00340208" w:rsidRPr="00340208">
        <w:rPr>
          <w:rFonts w:ascii="Arial" w:hAnsi="Arial" w:cs="Arial"/>
          <w:i/>
          <w:iCs/>
          <w:sz w:val="20"/>
        </w:rPr>
        <w:t xml:space="preserve">, odtworzeniu nawierzchni utwardzonych, doprowadzenia terenu do porządku, wywozu ziemi, wycinki drzew, nasadzeń, koszty związane z  odbiorami wykonanych robót, wykonania dokumentacji powykonawczej, obsługi geodezyjnej  </w:t>
      </w:r>
      <w:r w:rsidR="00340208" w:rsidRPr="00340208">
        <w:rPr>
          <w:rFonts w:ascii="Arial" w:hAnsi="Arial" w:cs="Arial"/>
          <w:i/>
          <w:iCs/>
          <w:color w:val="000000"/>
          <w:sz w:val="20"/>
        </w:rPr>
        <w:t xml:space="preserve">i innych czynności niezbędnych do wykonania przedmiotu zamówienia. </w:t>
      </w:r>
      <w:bookmarkEnd w:id="3"/>
      <w:bookmarkEnd w:id="2"/>
    </w:p>
    <w:p w14:paraId="1ADA9EDB" w14:textId="77777777" w:rsid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A004BC">
      <w:pPr>
        <w:pStyle w:val="NormalnyWeb"/>
        <w:numPr>
          <w:ilvl w:val="1"/>
          <w:numId w:val="27"/>
        </w:numPr>
        <w:tabs>
          <w:tab w:val="left" w:pos="284"/>
        </w:tabs>
        <w:suppressAutoHyphens/>
        <w:spacing w:before="0" w:beforeAutospacing="0" w:after="0" w:afterAutospacing="0"/>
        <w:ind w:left="1077" w:hanging="357"/>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w:t>
      </w:r>
      <w:r w:rsidR="00531BB6">
        <w:rPr>
          <w:sz w:val="20"/>
          <w:szCs w:val="20"/>
        </w:rPr>
        <w:t>iot umowy.</w:t>
      </w:r>
    </w:p>
    <w:p w14:paraId="522602FD" w14:textId="77777777" w:rsidR="002202A9" w:rsidRPr="00EA3BC3" w:rsidRDefault="002202A9" w:rsidP="002202A9">
      <w:pPr>
        <w:jc w:val="center"/>
        <w:rPr>
          <w:b/>
          <w:bCs/>
          <w:sz w:val="20"/>
          <w:szCs w:val="20"/>
        </w:rPr>
      </w:pPr>
      <w:r w:rsidRPr="00EA3BC3">
        <w:rPr>
          <w:b/>
          <w:bCs/>
          <w:sz w:val="20"/>
          <w:szCs w:val="20"/>
        </w:rPr>
        <w:t>§ 3</w:t>
      </w:r>
    </w:p>
    <w:p w14:paraId="058449AD"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Pzp</w:t>
      </w:r>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Pzp. Rozpoczęcie wykonywania tych robót musi być poprzedzone wykonaniem dokumentacji </w:t>
      </w:r>
      <w:r w:rsidRPr="00531BB6">
        <w:rPr>
          <w:rFonts w:ascii="Arial" w:hAnsi="Arial" w:cs="Arial"/>
          <w:sz w:val="20"/>
          <w:szCs w:val="20"/>
          <w:shd w:val="clear" w:color="auto" w:fill="FFFFFF"/>
        </w:rPr>
        <w:lastRenderedPageBreak/>
        <w:t xml:space="preserve">projektowej opisującej te roboty. Dokumentacja musi być zgodna z przepisami Prawa budowlanego wraz z jego aktami wykonawczymi.  </w:t>
      </w:r>
    </w:p>
    <w:p w14:paraId="3FC16477" w14:textId="43A3ED6F" w:rsidR="002202A9" w:rsidRPr="00531BB6" w:rsidRDefault="002202A9" w:rsidP="00A004BC">
      <w:pPr>
        <w:pStyle w:val="Akapitzlist"/>
        <w:numPr>
          <w:ilvl w:val="0"/>
          <w:numId w:val="29"/>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Pzp,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3B88403E"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w:t>
      </w:r>
      <w:r w:rsidR="006F31B1">
        <w:rPr>
          <w:rFonts w:ascii="Arial" w:hAnsi="Arial" w:cs="Arial"/>
          <w:bCs/>
          <w:color w:val="auto"/>
          <w:sz w:val="20"/>
        </w:rPr>
        <w:t>7</w:t>
      </w:r>
      <w:r w:rsidRPr="00EA3BC3">
        <w:rPr>
          <w:rFonts w:ascii="Arial" w:hAnsi="Arial" w:cs="Arial"/>
          <w:bCs/>
          <w:color w:val="auto"/>
          <w:sz w:val="20"/>
        </w:rPr>
        <w:t>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1A855A71" w14:textId="19F8DB19" w:rsidR="00372F4B" w:rsidRPr="00456AFE"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5B6A4D19" w14:textId="77777777" w:rsidR="002202A9" w:rsidRPr="00EA3BC3" w:rsidRDefault="002202A9" w:rsidP="002202A9">
      <w:pPr>
        <w:jc w:val="center"/>
        <w:rPr>
          <w:b/>
          <w:bCs/>
          <w:sz w:val="20"/>
          <w:szCs w:val="20"/>
        </w:rPr>
      </w:pPr>
      <w:r w:rsidRPr="00EA3BC3">
        <w:rPr>
          <w:b/>
          <w:bCs/>
          <w:sz w:val="20"/>
          <w:szCs w:val="20"/>
        </w:rPr>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79A7031B"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odbywać się</w:t>
      </w:r>
      <w:r w:rsidR="00CA26A2">
        <w:rPr>
          <w:rFonts w:ascii="Arial" w:hAnsi="Arial" w:cs="Arial"/>
          <w:sz w:val="20"/>
          <w:szCs w:val="20"/>
        </w:rPr>
        <w:t xml:space="preserve"> będzie</w:t>
      </w:r>
      <w:r w:rsidR="00727F82" w:rsidRPr="00254F90">
        <w:rPr>
          <w:rFonts w:ascii="Arial" w:hAnsi="Arial" w:cs="Arial"/>
          <w:sz w:val="20"/>
          <w:szCs w:val="20"/>
        </w:rPr>
        <w:t xml:space="preserve"> </w:t>
      </w:r>
      <w:r w:rsidRPr="00CA26A2">
        <w:rPr>
          <w:rFonts w:ascii="Arial" w:hAnsi="Arial" w:cs="Arial"/>
          <w:sz w:val="20"/>
          <w:szCs w:val="20"/>
        </w:rPr>
        <w:t>fakturami częściowymi</w:t>
      </w:r>
      <w:r w:rsidRPr="00254F90">
        <w:rPr>
          <w:rFonts w:ascii="Arial" w:hAnsi="Arial" w:cs="Arial"/>
          <w:sz w:val="20"/>
          <w:szCs w:val="20"/>
        </w:rPr>
        <w:t xml:space="preserve"> fakturą końcową. </w:t>
      </w:r>
    </w:p>
    <w:p w14:paraId="6BC806CD" w14:textId="51676D91"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 xml:space="preserve">danego etapu robót określonego w harmonogramie, o którym mowa w § 1 ust. </w:t>
      </w:r>
      <w:r w:rsidR="006F31B1">
        <w:rPr>
          <w:rFonts w:ascii="Arial" w:hAnsi="Arial" w:cs="Arial"/>
          <w:sz w:val="20"/>
        </w:rPr>
        <w:t>7</w:t>
      </w:r>
      <w:r w:rsidRPr="00254F90">
        <w:rPr>
          <w:rFonts w:ascii="Arial" w:hAnsi="Arial" w:cs="Arial"/>
          <w:sz w:val="20"/>
        </w:rPr>
        <w:t>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1FAB2ED" w:rsidR="002202A9" w:rsidRPr="002C1FF5" w:rsidRDefault="002202A9" w:rsidP="00A004BC">
      <w:pPr>
        <w:pStyle w:val="Akapitzlist"/>
        <w:numPr>
          <w:ilvl w:val="0"/>
          <w:numId w:val="32"/>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lastRenderedPageBreak/>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r w:rsidR="002C1FF5">
        <w:rPr>
          <w:rFonts w:ascii="Arial" w:hAnsi="Arial" w:cs="Arial"/>
          <w:sz w:val="20"/>
          <w:szCs w:val="20"/>
        </w:rPr>
        <w:t>:</w:t>
      </w:r>
    </w:p>
    <w:p w14:paraId="29AEE792" w14:textId="5AA0E49C" w:rsidR="002C1FF5" w:rsidRPr="00254F90" w:rsidRDefault="002C1FF5" w:rsidP="002C1FF5">
      <w:pPr>
        <w:pStyle w:val="Akapitzlist"/>
        <w:tabs>
          <w:tab w:val="left" w:pos="17608"/>
        </w:tabs>
        <w:spacing w:after="0"/>
        <w:ind w:left="284"/>
        <w:jc w:val="both"/>
        <w:rPr>
          <w:rFonts w:ascii="Arial" w:hAnsi="Arial" w:cs="Arial"/>
          <w:b/>
          <w:bCs/>
          <w:sz w:val="20"/>
          <w:szCs w:val="20"/>
        </w:rPr>
      </w:pPr>
      <w:r>
        <w:rPr>
          <w:rFonts w:ascii="Arial" w:hAnsi="Arial" w:cs="Arial"/>
          <w:sz w:val="20"/>
          <w:szCs w:val="20"/>
        </w:rPr>
        <w:t>………………………………………………………………………………………………………..</w:t>
      </w:r>
    </w:p>
    <w:p w14:paraId="6E205FFD" w14:textId="77777777" w:rsidR="00D200FE" w:rsidRPr="00D200FE" w:rsidRDefault="002202A9" w:rsidP="00A004BC">
      <w:pPr>
        <w:pStyle w:val="Akapitzlist"/>
        <w:numPr>
          <w:ilvl w:val="0"/>
          <w:numId w:val="32"/>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01EB198A" w14:textId="77777777" w:rsidR="002C1FF5" w:rsidRPr="002C1FF5" w:rsidRDefault="002C1FF5" w:rsidP="00A004BC">
      <w:pPr>
        <w:pStyle w:val="Akapitzlist"/>
        <w:numPr>
          <w:ilvl w:val="0"/>
          <w:numId w:val="32"/>
        </w:numPr>
        <w:tabs>
          <w:tab w:val="left" w:pos="8584"/>
          <w:tab w:val="left" w:pos="9020"/>
        </w:tabs>
        <w:spacing w:after="180" w:line="100" w:lineRule="atLeast"/>
        <w:ind w:left="284" w:hanging="284"/>
        <w:jc w:val="both"/>
        <w:rPr>
          <w:rFonts w:ascii="Arial" w:hAnsi="Arial" w:cs="Arial"/>
          <w:b/>
          <w:sz w:val="20"/>
          <w:szCs w:val="20"/>
        </w:rPr>
      </w:pPr>
      <w:r w:rsidRPr="002C1FF5">
        <w:rPr>
          <w:rFonts w:ascii="Arial" w:hAnsi="Arial" w:cs="Arial"/>
          <w:b/>
          <w:sz w:val="20"/>
          <w:szCs w:val="20"/>
        </w:rPr>
        <w:t>Wykonawca oświadcza, że jest/nie jest* czynnym podatnikiem w podatku od towarów i usług VAT.</w:t>
      </w:r>
    </w:p>
    <w:p w14:paraId="1D972951" w14:textId="333F824C" w:rsidR="00AD75EE" w:rsidRPr="00AD75EE" w:rsidRDefault="002202A9" w:rsidP="002C1FF5">
      <w:pPr>
        <w:pStyle w:val="Akapitzlist"/>
        <w:tabs>
          <w:tab w:val="left" w:pos="8584"/>
          <w:tab w:val="left" w:pos="9020"/>
        </w:tabs>
        <w:spacing w:after="180" w:line="100" w:lineRule="atLeast"/>
        <w:ind w:left="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42D27E3B" w14:textId="0117295A" w:rsidR="00AD75EE" w:rsidRPr="005A3FF0" w:rsidRDefault="002202A9" w:rsidP="00A004BC">
      <w:pPr>
        <w:pStyle w:val="Akapitzlist"/>
        <w:numPr>
          <w:ilvl w:val="0"/>
          <w:numId w:val="32"/>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4643D88" w14:textId="77777777" w:rsidR="002202A9" w:rsidRPr="00EA3BC3" w:rsidRDefault="002202A9" w:rsidP="002202A9">
      <w:pPr>
        <w:jc w:val="center"/>
        <w:rPr>
          <w:b/>
          <w:bCs/>
          <w:sz w:val="20"/>
          <w:szCs w:val="20"/>
        </w:rPr>
      </w:pPr>
      <w:r w:rsidRPr="00EA3BC3">
        <w:rPr>
          <w:b/>
          <w:bCs/>
          <w:sz w:val="20"/>
          <w:szCs w:val="20"/>
        </w:rPr>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A004BC">
      <w:pPr>
        <w:pStyle w:val="Akapitzlist"/>
        <w:numPr>
          <w:ilvl w:val="0"/>
          <w:numId w:val="13"/>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A004BC">
      <w:pPr>
        <w:pStyle w:val="Akapitzlist"/>
        <w:numPr>
          <w:ilvl w:val="0"/>
          <w:numId w:val="13"/>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lastRenderedPageBreak/>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2099C4F0" w14:textId="41F06EA0" w:rsidR="002202A9" w:rsidRPr="00A75699" w:rsidRDefault="002202A9" w:rsidP="00A75699">
      <w:pPr>
        <w:ind w:left="567" w:hanging="284"/>
        <w:jc w:val="both"/>
        <w:rPr>
          <w:b/>
          <w:kern w:val="2"/>
          <w:sz w:val="20"/>
          <w:szCs w:val="20"/>
          <w:lang w:eastAsia="ar-SA"/>
        </w:rPr>
      </w:pPr>
      <w:r w:rsidRPr="00EA3BC3">
        <w:rPr>
          <w:kern w:val="2"/>
          <w:sz w:val="20"/>
          <w:szCs w:val="20"/>
          <w:lang w:eastAsia="ar-SA"/>
        </w:rPr>
        <w:t>b) zakończenie re</w:t>
      </w:r>
      <w:r w:rsidR="00BD099D">
        <w:rPr>
          <w:kern w:val="2"/>
          <w:sz w:val="20"/>
          <w:szCs w:val="20"/>
          <w:lang w:eastAsia="ar-SA"/>
        </w:rPr>
        <w:t>alizacji przedmiotu zamówienia:</w:t>
      </w:r>
      <w:r w:rsidRPr="00EA3BC3">
        <w:rPr>
          <w:b/>
          <w:sz w:val="20"/>
          <w:szCs w:val="20"/>
        </w:rPr>
        <w:t xml:space="preserve"> </w:t>
      </w:r>
      <w:r w:rsidR="00C93FB3">
        <w:rPr>
          <w:b/>
          <w:sz w:val="20"/>
          <w:szCs w:val="20"/>
        </w:rPr>
        <w:t>....</w:t>
      </w:r>
      <w:r w:rsidRPr="00EA3BC3">
        <w:rPr>
          <w:b/>
          <w:sz w:val="20"/>
          <w:szCs w:val="20"/>
        </w:rPr>
        <w:t>.</w:t>
      </w:r>
    </w:p>
    <w:p w14:paraId="7C43229F" w14:textId="0E3A76A1" w:rsidR="00761C20" w:rsidRPr="00EA3BC3" w:rsidRDefault="00761C20" w:rsidP="00A40072">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r w:rsidR="00A40072">
        <w:rPr>
          <w:rFonts w:eastAsia="SimSun"/>
          <w:b/>
          <w:kern w:val="3"/>
          <w:sz w:val="20"/>
          <w:szCs w:val="20"/>
          <w:lang w:bidi="en-US"/>
        </w:rPr>
        <w:t xml:space="preserve"> </w:t>
      </w:r>
      <w:r w:rsidR="00EA279A" w:rsidRPr="00EA3BC3">
        <w:rPr>
          <w:rFonts w:eastAsia="SimSun"/>
          <w:b/>
          <w:kern w:val="3"/>
          <w:sz w:val="20"/>
          <w:szCs w:val="20"/>
          <w:lang w:bidi="en-US"/>
        </w:rPr>
        <w:t xml:space="preserve">Obowiązki Wykonawcy i Zamawiającego </w:t>
      </w:r>
    </w:p>
    <w:p w14:paraId="76706784" w14:textId="450FC7FC" w:rsidR="00454607" w:rsidRPr="00D513B0" w:rsidRDefault="00761C20" w:rsidP="00A004BC">
      <w:pPr>
        <w:pStyle w:val="Akapitzlist"/>
        <w:numPr>
          <w:ilvl w:val="0"/>
          <w:numId w:val="34"/>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2C1FF5">
        <w:rPr>
          <w:rFonts w:ascii="Arial" w:eastAsia="SimSun" w:hAnsi="Arial" w:cs="Arial"/>
          <w:kern w:val="3"/>
          <w:sz w:val="20"/>
          <w:szCs w:val="20"/>
          <w:lang w:bidi="en-US"/>
        </w:rPr>
        <w:t xml:space="preserve"> </w:t>
      </w:r>
      <w:r w:rsidR="002C1FF5" w:rsidRPr="002C1FF5">
        <w:rPr>
          <w:rFonts w:ascii="Arial" w:eastAsia="SimSun" w:hAnsi="Arial" w:cs="Arial"/>
          <w:kern w:val="3"/>
          <w:sz w:val="20"/>
          <w:szCs w:val="20"/>
          <w:lang w:bidi="en-US"/>
        </w:rPr>
        <w:t>przekazanie Wykonawcy terenu robót, dokumentacji projektowej, dziennika budowy(jeżeli dotyczy).</w:t>
      </w:r>
    </w:p>
    <w:p w14:paraId="5D3AF906" w14:textId="77777777" w:rsid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7CBFEBBE" w:rsidR="00454607" w:rsidRPr="00454607" w:rsidRDefault="009A1D5C"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5A3FF0">
        <w:rPr>
          <w:rFonts w:ascii="Arial" w:eastAsia="SimSun" w:hAnsi="Arial" w:cs="Arial"/>
          <w:kern w:val="24"/>
          <w:sz w:val="20"/>
          <w:szCs w:val="20"/>
          <w:u w:color="FFFFFF"/>
        </w:rPr>
        <w:t>7</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prowadzenie dokumentacji budowy w tym dziennika robót zgodnie z ustawą Prawo Budowlane,</w:t>
      </w:r>
    </w:p>
    <w:p w14:paraId="461E1C13"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lastRenderedPageBreak/>
        <w:t xml:space="preserve">wykonanie przedmiotu umowy zgodnie z umową, dokumentacją projektową, Specyfikacjami Technicznymi Wykonania i Odbioru Robót, sztuką budowlaną, </w:t>
      </w:r>
    </w:p>
    <w:p w14:paraId="201495BB"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A40072"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5B35E2B0" w14:textId="51EA5E74" w:rsidR="00A40072" w:rsidRPr="00A40072" w:rsidRDefault="00A40072" w:rsidP="00A40072">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Pr>
          <w:rFonts w:ascii="Arial" w:eastAsia="Times New Roman" w:hAnsi="Arial" w:cs="Arial"/>
          <w:kern w:val="24"/>
          <w:sz w:val="20"/>
          <w:szCs w:val="20"/>
          <w:u w:color="FFFFFF"/>
          <w:lang w:eastAsia="ar-SA"/>
        </w:rPr>
        <w:t>Przygotowanie kompletnego zgłoszenia zakończenia robót budowlanych do Nadzoru budowlanego w celu uzyskania zgody na użytkowanie obiektu</w:t>
      </w:r>
    </w:p>
    <w:p w14:paraId="049516AB"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2DB58ADC" w14:textId="2EC4538D" w:rsidR="00771062" w:rsidRPr="002C1FF5" w:rsidRDefault="007E4D60" w:rsidP="002C1FF5">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r w:rsidR="002C1FF5">
        <w:rPr>
          <w:rFonts w:ascii="Arial" w:eastAsia="SimSun" w:hAnsi="Arial" w:cs="Arial"/>
          <w:kern w:val="3"/>
          <w:sz w:val="20"/>
          <w:szCs w:val="20"/>
          <w:lang w:bidi="en-US"/>
        </w:rPr>
        <w:t xml:space="preserve">- </w:t>
      </w:r>
      <w:r w:rsidR="00771062" w:rsidRPr="002C1FF5">
        <w:rPr>
          <w:rFonts w:ascii="Arial" w:hAnsi="Arial" w:cs="Arial"/>
          <w:sz w:val="20"/>
        </w:rPr>
        <w:t xml:space="preserve">Wykonawca, zawrze umowę </w:t>
      </w:r>
      <w:r w:rsidR="00445413" w:rsidRPr="002C1FF5">
        <w:rPr>
          <w:rFonts w:ascii="Arial" w:hAnsi="Arial" w:cs="Arial"/>
          <w:sz w:val="20"/>
        </w:rPr>
        <w:t>ubezpieczeniową</w:t>
      </w:r>
      <w:r w:rsidR="00771062" w:rsidRPr="002C1FF5">
        <w:rPr>
          <w:rFonts w:ascii="Arial" w:hAnsi="Arial" w:cs="Arial"/>
          <w:sz w:val="20"/>
        </w:rPr>
        <w:t xml:space="preserve"> od odpowiedzialności cywilnej w zakresie prowadzonej działalności związanej z przedmiotem zamówienia </w:t>
      </w:r>
      <w:r w:rsidR="00445413" w:rsidRPr="002C1FF5">
        <w:rPr>
          <w:rFonts w:ascii="Arial" w:hAnsi="Arial" w:cs="Arial"/>
          <w:sz w:val="20"/>
        </w:rPr>
        <w:t>na</w:t>
      </w:r>
      <w:r w:rsidR="00771062" w:rsidRPr="002C1FF5">
        <w:rPr>
          <w:rFonts w:ascii="Arial" w:hAnsi="Arial" w:cs="Arial"/>
          <w:sz w:val="20"/>
        </w:rPr>
        <w:t xml:space="preserve"> cały okres realizacji zamówienia</w:t>
      </w:r>
      <w:r w:rsidR="00445413" w:rsidRPr="002C1FF5">
        <w:rPr>
          <w:rFonts w:ascii="Arial" w:hAnsi="Arial" w:cs="Arial"/>
          <w:sz w:val="20"/>
        </w:rPr>
        <w:t>.</w:t>
      </w:r>
      <w:r w:rsidR="00771062" w:rsidRPr="002C1FF5">
        <w:rPr>
          <w:rFonts w:ascii="Arial" w:hAnsi="Arial" w:cs="Arial"/>
          <w:sz w:val="20"/>
        </w:rPr>
        <w:t xml:space="preserve"> </w:t>
      </w:r>
    </w:p>
    <w:p w14:paraId="14C07E32" w14:textId="77777777" w:rsid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organizacyjno – technologiczne stosowane na terenie prowadzenia robót. </w:t>
      </w:r>
    </w:p>
    <w:p w14:paraId="1F37D8E6" w14:textId="47FE3A5F" w:rsidR="00340208" w:rsidRPr="00454607" w:rsidRDefault="00340208"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Pr>
          <w:rFonts w:ascii="Arial" w:eastAsia="SimSun" w:hAnsi="Arial" w:cs="Arial"/>
          <w:kern w:val="3"/>
          <w:sz w:val="20"/>
          <w:szCs w:val="20"/>
          <w:lang w:bidi="en-US"/>
        </w:rPr>
        <w:t>Wykonawca przygotuje komplet dokumentów odbiorowych do Nadzoru Budowlanego w celu uzyskania pozwolenia na użytkowanie obiektu: protokoły prób, sprawdzenia, inwentaryzacje powykonawczą itp.</w:t>
      </w:r>
    </w:p>
    <w:p w14:paraId="19B58E8B" w14:textId="4690BD73" w:rsidR="002202A9" w:rsidRPr="00360602"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t>§ 8</w:t>
      </w:r>
    </w:p>
    <w:p w14:paraId="6825E3E2" w14:textId="011495A3" w:rsidR="004B1D71" w:rsidRDefault="004B1D71" w:rsidP="002202A9">
      <w:pPr>
        <w:jc w:val="center"/>
        <w:rPr>
          <w:b/>
          <w:bCs/>
          <w:sz w:val="20"/>
          <w:szCs w:val="20"/>
        </w:rPr>
      </w:pPr>
      <w:r w:rsidRPr="00EA3BC3">
        <w:rPr>
          <w:b/>
          <w:bCs/>
          <w:sz w:val="20"/>
          <w:szCs w:val="20"/>
        </w:rPr>
        <w:lastRenderedPageBreak/>
        <w:t>Przedstawiciele Wykonawcy</w:t>
      </w:r>
      <w:r w:rsidR="005606C9" w:rsidRPr="00EA3BC3">
        <w:rPr>
          <w:b/>
          <w:bCs/>
          <w:sz w:val="20"/>
          <w:szCs w:val="20"/>
        </w:rPr>
        <w:t xml:space="preserve"> </w:t>
      </w:r>
    </w:p>
    <w:p w14:paraId="20E6056B" w14:textId="6F072BD0" w:rsidR="00360602" w:rsidRPr="00360602" w:rsidRDefault="00360602" w:rsidP="00360602">
      <w:pPr>
        <w:spacing w:after="160" w:line="259" w:lineRule="auto"/>
        <w:jc w:val="both"/>
        <w:rPr>
          <w:sz w:val="20"/>
        </w:rPr>
      </w:pPr>
      <w:r>
        <w:rPr>
          <w:sz w:val="20"/>
        </w:rPr>
        <w:t xml:space="preserve">Wykonawca gwarantuje, </w:t>
      </w:r>
      <w:r w:rsidRPr="00360602">
        <w:rPr>
          <w:sz w:val="20"/>
        </w:rPr>
        <w:t>wykonanie przedmiotu zamówienia pod kierownictwem osób posiadających wymagane przygotowanie zawodowe do pełnienia samodzielnych funkcji w budownictwie.</w:t>
      </w:r>
    </w:p>
    <w:p w14:paraId="173C0814" w14:textId="0DDF509A" w:rsidR="00360602" w:rsidRDefault="002202A9" w:rsidP="00A004BC">
      <w:pPr>
        <w:pStyle w:val="Akapitzlist"/>
        <w:numPr>
          <w:ilvl w:val="0"/>
          <w:numId w:val="35"/>
        </w:numPr>
        <w:jc w:val="both"/>
        <w:rPr>
          <w:rFonts w:ascii="Arial" w:hAnsi="Arial" w:cs="Arial"/>
          <w:sz w:val="20"/>
          <w:szCs w:val="20"/>
        </w:rPr>
      </w:pPr>
      <w:r w:rsidRPr="00360602">
        <w:rPr>
          <w:rFonts w:ascii="Arial" w:hAnsi="Arial" w:cs="Arial"/>
          <w:bCs/>
          <w:sz w:val="20"/>
          <w:szCs w:val="20"/>
        </w:rPr>
        <w:t>*</w:t>
      </w:r>
      <w:r w:rsidRPr="00360602">
        <w:rPr>
          <w:rFonts w:ascii="Arial" w:hAnsi="Arial" w:cs="Arial"/>
          <w:b/>
          <w:bCs/>
          <w:sz w:val="20"/>
          <w:szCs w:val="20"/>
        </w:rPr>
        <w:t xml:space="preserve">Kierownikiem budowy </w:t>
      </w:r>
      <w:r w:rsidRPr="00360602">
        <w:rPr>
          <w:rFonts w:ascii="Arial" w:hAnsi="Arial" w:cs="Arial"/>
          <w:bCs/>
          <w:sz w:val="20"/>
          <w:szCs w:val="20"/>
        </w:rPr>
        <w:t xml:space="preserve">jest: .............................................................................., </w:t>
      </w:r>
      <w:r w:rsidRPr="00360602">
        <w:rPr>
          <w:rFonts w:ascii="Arial" w:hAnsi="Arial" w:cs="Arial"/>
          <w:sz w:val="20"/>
          <w:szCs w:val="20"/>
        </w:rPr>
        <w:t>posiadający (-a) uprawnienia do kierowania robotami budowlanymi</w:t>
      </w:r>
      <w:r w:rsidRPr="00360602">
        <w:rPr>
          <w:rFonts w:ascii="Arial" w:hAnsi="Arial" w:cs="Arial"/>
          <w:b/>
          <w:bCs/>
          <w:sz w:val="20"/>
          <w:szCs w:val="20"/>
        </w:rPr>
        <w:t>.</w:t>
      </w:r>
      <w:r w:rsidR="00360602" w:rsidRPr="00360602">
        <w:rPr>
          <w:rFonts w:ascii="Arial" w:hAnsi="Arial" w:cs="Arial"/>
          <w:b/>
          <w:bCs/>
          <w:sz w:val="20"/>
          <w:szCs w:val="20"/>
        </w:rPr>
        <w:t xml:space="preserve"> </w:t>
      </w:r>
      <w:r w:rsidRPr="00360602">
        <w:rPr>
          <w:rFonts w:ascii="Arial" w:hAnsi="Arial" w:cs="Arial"/>
          <w:sz w:val="20"/>
          <w:szCs w:val="20"/>
        </w:rPr>
        <w:t>Nr uprawnień: ...................................................................................................</w:t>
      </w:r>
    </w:p>
    <w:p w14:paraId="4C543D6F" w14:textId="1A101CC6" w:rsidR="002F64DE" w:rsidRPr="00360602" w:rsidRDefault="002F64DE" w:rsidP="002F64DE">
      <w:pPr>
        <w:pStyle w:val="Akapitzlist"/>
        <w:ind w:left="360"/>
        <w:jc w:val="both"/>
        <w:rPr>
          <w:rFonts w:ascii="Arial" w:hAnsi="Arial" w:cs="Arial"/>
          <w:sz w:val="20"/>
          <w:szCs w:val="20"/>
        </w:rPr>
      </w:pPr>
      <w:r w:rsidRPr="00360602">
        <w:rPr>
          <w:rFonts w:ascii="Arial" w:hAnsi="Arial" w:cs="Arial"/>
          <w:b/>
          <w:bCs/>
          <w:sz w:val="20"/>
          <w:szCs w:val="20"/>
        </w:rPr>
        <w:t>Kierownik</w:t>
      </w:r>
      <w:r>
        <w:rPr>
          <w:rFonts w:ascii="Arial" w:hAnsi="Arial" w:cs="Arial"/>
          <w:b/>
          <w:bCs/>
          <w:sz w:val="20"/>
          <w:szCs w:val="20"/>
        </w:rPr>
        <w:t>iem robót elektrycznych</w:t>
      </w:r>
      <w:r w:rsidRPr="00360602">
        <w:rPr>
          <w:rFonts w:ascii="Arial" w:hAnsi="Arial" w:cs="Arial"/>
          <w:b/>
          <w:bCs/>
          <w:sz w:val="20"/>
          <w:szCs w:val="20"/>
        </w:rPr>
        <w:t xml:space="preserve"> </w:t>
      </w:r>
      <w:r w:rsidRPr="00360602">
        <w:rPr>
          <w:rFonts w:ascii="Arial" w:hAnsi="Arial" w:cs="Arial"/>
          <w:bCs/>
          <w:sz w:val="20"/>
          <w:szCs w:val="20"/>
        </w:rPr>
        <w:t xml:space="preserve">jest: .............................................................................., </w:t>
      </w:r>
      <w:r w:rsidRPr="00360602">
        <w:rPr>
          <w:rFonts w:ascii="Arial" w:hAnsi="Arial" w:cs="Arial"/>
          <w:sz w:val="20"/>
          <w:szCs w:val="20"/>
        </w:rPr>
        <w:t>posiadający (-a) uprawnienia do kierowania robotami budowlanymi</w:t>
      </w:r>
      <w:r w:rsidRPr="00360602">
        <w:rPr>
          <w:rFonts w:ascii="Arial" w:hAnsi="Arial" w:cs="Arial"/>
          <w:b/>
          <w:bCs/>
          <w:sz w:val="20"/>
          <w:szCs w:val="20"/>
        </w:rPr>
        <w:t xml:space="preserve">. </w:t>
      </w:r>
      <w:r w:rsidRPr="00360602">
        <w:rPr>
          <w:rFonts w:ascii="Arial" w:hAnsi="Arial" w:cs="Arial"/>
          <w:sz w:val="20"/>
          <w:szCs w:val="20"/>
        </w:rPr>
        <w:t>Nr uprawnień: ...................................................................................................</w:t>
      </w:r>
    </w:p>
    <w:p w14:paraId="39C87119"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Istnieje możliwość dokonania zmiany kierownika robót jedynie za uprzednią pisemną zgodą Zamawiającego.</w:t>
      </w:r>
    </w:p>
    <w:p w14:paraId="39D64B78"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Wykonawca z własnej inicjatywy proponuje zmianę osoby przedstawionej w ust. 1 niniejszego paragrafu w następujących przypadkach:</w:t>
      </w:r>
    </w:p>
    <w:p w14:paraId="590BE589"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śmierci, choroby lub innych zdarzeń losowych;</w:t>
      </w:r>
    </w:p>
    <w:p w14:paraId="24FF660C"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jeżeli zmiana tej osoby stanie się konieczna z jakichkolwiek innych przyczyn niezależnych od Wykonawcy.</w:t>
      </w:r>
    </w:p>
    <w:p w14:paraId="142A57AD"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42FB1A0A" w14:textId="075C0878" w:rsidR="00CA19B4" w:rsidRPr="005A3FF0"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60602">
        <w:rPr>
          <w:rFonts w:ascii="Arial" w:hAnsi="Arial" w:cs="Arial"/>
          <w:sz w:val="20"/>
          <w:szCs w:val="20"/>
        </w:rPr>
        <w:t>złożenia wniosku Zamawiającego.</w:t>
      </w:r>
    </w:p>
    <w:p w14:paraId="24F522C8" w14:textId="77777777" w:rsidR="002202A9" w:rsidRPr="00EA3BC3" w:rsidRDefault="002202A9" w:rsidP="002202A9">
      <w:pPr>
        <w:jc w:val="center"/>
        <w:rPr>
          <w:sz w:val="20"/>
          <w:szCs w:val="20"/>
        </w:rPr>
      </w:pPr>
      <w:r w:rsidRPr="00EA3BC3">
        <w:rPr>
          <w:b/>
          <w:bCs/>
          <w:sz w:val="20"/>
          <w:szCs w:val="20"/>
        </w:rPr>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zgodnie z następującymi przepisami ustawy Pzp</w:t>
      </w:r>
      <w:r w:rsidRPr="00EA3BC3">
        <w:rPr>
          <w:rFonts w:ascii="Arial" w:hAnsi="Arial" w:cs="Arial"/>
          <w:sz w:val="20"/>
          <w:szCs w:val="20"/>
        </w:rPr>
        <w:t xml:space="preserve">: art. 464 i art. 465 </w:t>
      </w:r>
    </w:p>
    <w:p w14:paraId="3B476CD3"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A004BC">
      <w:pPr>
        <w:pStyle w:val="Akapitzlist"/>
        <w:numPr>
          <w:ilvl w:val="0"/>
          <w:numId w:val="22"/>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lastRenderedPageBreak/>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entacji projektowej, STWiORB, S</w:t>
      </w:r>
      <w:r w:rsidRPr="00EA3BC3">
        <w:rPr>
          <w:rFonts w:eastAsia="Calibri"/>
          <w:sz w:val="20"/>
          <w:szCs w:val="20"/>
        </w:rPr>
        <w:t>WZ oraz standardom deklarowanym w Ofercie Wykonawcy,</w:t>
      </w:r>
    </w:p>
    <w:p w14:paraId="6CD113E0"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A004BC">
      <w:pPr>
        <w:numPr>
          <w:ilvl w:val="0"/>
          <w:numId w:val="20"/>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A004BC">
      <w:pPr>
        <w:pStyle w:val="Akapitzlist"/>
        <w:numPr>
          <w:ilvl w:val="0"/>
          <w:numId w:val="22"/>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w:t>
      </w:r>
      <w:r w:rsidRPr="00EA3BC3">
        <w:rPr>
          <w:rFonts w:ascii="Arial" w:hAnsi="Arial" w:cs="Arial"/>
          <w:sz w:val="20"/>
          <w:szCs w:val="20"/>
        </w:rPr>
        <w:lastRenderedPageBreak/>
        <w:t xml:space="preserve">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w ust. 4, przy czym, Zamawiający może odstąpić od żądania załączników do Umowy o podwykonawstwo, o których mowa w ust. 4 lit.f.</w:t>
      </w:r>
    </w:p>
    <w:p w14:paraId="5B7C6C40"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A004BC">
      <w:pPr>
        <w:numPr>
          <w:ilvl w:val="0"/>
          <w:numId w:val="21"/>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w:t>
      </w:r>
      <w:r w:rsidRPr="00EA3BC3">
        <w:rPr>
          <w:rFonts w:ascii="Arial" w:hAnsi="Arial" w:cs="Arial"/>
          <w:sz w:val="20"/>
          <w:szCs w:val="20"/>
          <w:lang w:eastAsia="ar-SA"/>
        </w:rPr>
        <w:lastRenderedPageBreak/>
        <w:t xml:space="preserve">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75229F0" w14:textId="6FB7037A" w:rsidR="00E463C1" w:rsidRPr="00951F30"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92E8963" w14:textId="77777777" w:rsidR="002202A9" w:rsidRPr="00EA3BC3" w:rsidRDefault="002202A9" w:rsidP="002202A9">
      <w:pPr>
        <w:pStyle w:val="WW-Tekstpodstawowywcity2"/>
        <w:ind w:hanging="301"/>
        <w:rPr>
          <w:rFonts w:ascii="Arial" w:hAnsi="Arial" w:cs="Arial"/>
          <w:bCs/>
          <w:sz w:val="20"/>
        </w:rPr>
      </w:pP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lastRenderedPageBreak/>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7C1807F" w14:textId="717CBB25" w:rsidR="002202A9" w:rsidRPr="00951F30"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lastRenderedPageBreak/>
        <w:t>nie nadające się do usunięcia, to Zamawiający może:</w:t>
      </w:r>
    </w:p>
    <w:p w14:paraId="73B67A40" w14:textId="77777777" w:rsid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7133F92B" w14:textId="3A7CD752" w:rsidR="00A64133" w:rsidRP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AE599A3" w14:textId="77777777" w:rsidR="00AA2A5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12E59291" w14:textId="77777777" w:rsidR="001B77AA" w:rsidRPr="00EA3BC3" w:rsidRDefault="001B77AA" w:rsidP="002202A9">
      <w:pPr>
        <w:pStyle w:val="Akapitzlist"/>
        <w:tabs>
          <w:tab w:val="left" w:pos="284"/>
        </w:tabs>
        <w:spacing w:after="0" w:line="240" w:lineRule="auto"/>
        <w:ind w:left="284" w:hanging="426"/>
        <w:jc w:val="both"/>
        <w:rPr>
          <w:rFonts w:ascii="Arial" w:hAnsi="Arial" w:cs="Arial"/>
          <w:sz w:val="20"/>
          <w:szCs w:val="20"/>
        </w:rPr>
      </w:pP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A004BC">
      <w:pPr>
        <w:numPr>
          <w:ilvl w:val="0"/>
          <w:numId w:val="14"/>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A004BC">
      <w:pPr>
        <w:numPr>
          <w:ilvl w:val="0"/>
          <w:numId w:val="14"/>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A004BC">
      <w:pPr>
        <w:numPr>
          <w:ilvl w:val="1"/>
          <w:numId w:val="14"/>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A004BC">
      <w:pPr>
        <w:numPr>
          <w:ilvl w:val="1"/>
          <w:numId w:val="14"/>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lastRenderedPageBreak/>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1425E83B" w:rsidR="001B77AA" w:rsidRPr="00951F30"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A004BC">
      <w:pPr>
        <w:numPr>
          <w:ilvl w:val="0"/>
          <w:numId w:val="15"/>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A004BC">
      <w:pPr>
        <w:numPr>
          <w:ilvl w:val="0"/>
          <w:numId w:val="15"/>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A004BC">
      <w:pPr>
        <w:pStyle w:val="Akapitzlist"/>
        <w:numPr>
          <w:ilvl w:val="0"/>
          <w:numId w:val="39"/>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dokonano zmiany umowy z naruszeniem art.454 i art.455 ustawy pzp,</w:t>
      </w:r>
    </w:p>
    <w:p w14:paraId="28E17D87" w14:textId="1CCEAC10"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 xml:space="preserve">Europejskiej, że Rzeczpospolita </w:t>
      </w:r>
      <w:r w:rsidRPr="005F4A8D">
        <w:rPr>
          <w:rFonts w:ascii="Arial" w:hAnsi="Arial" w:cs="Arial"/>
          <w:sz w:val="20"/>
          <w:szCs w:val="20"/>
          <w:lang w:val="pl" w:eastAsia="ar-SA"/>
        </w:rPr>
        <w:lastRenderedPageBreak/>
        <w:t>Polska uchybiła zobowiązaniom, które ciążą na niej na mocy Traktatów, dyrektywy 2014/24/UE, dyrektywy 2014/25/UE i dyrektywy 2009/81/WE, z uwagi na to, że zamawiający udzielił zamówienia z naruszeniem prawa Unii Europejskiej.</w:t>
      </w:r>
    </w:p>
    <w:p w14:paraId="011910CD"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całego elementu robót określonego w harmonogramie rzeczowo-terminowo-finansowym, nastąpi odliczenie wartości tego elementu (wynikającej z harmonogramu rzeczowo-terminowo-finansowego)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lastRenderedPageBreak/>
        <w:t>w przypadku odstąpienia od części robót z danego elementu określonego w harmonogramie rzeczowo-terminowo-finansowym, obliczenie wykonanej części tego 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5587116B" w:rsidR="00BB025E"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 xml:space="preserve">a) niniejszej umowy, a ilości wykonanych robót z książki obmiarów;                 </w:t>
      </w:r>
    </w:p>
    <w:p w14:paraId="55583DDA" w14:textId="77777777" w:rsidR="005F4A8D"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A004BC">
      <w:pPr>
        <w:pStyle w:val="Akapitzlist"/>
        <w:numPr>
          <w:ilvl w:val="0"/>
          <w:numId w:val="41"/>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A004BC">
      <w:pPr>
        <w:pStyle w:val="Akapitzlist"/>
        <w:numPr>
          <w:ilvl w:val="0"/>
          <w:numId w:val="39"/>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4FD93C1A" w:rsidR="005F4A8D" w:rsidRPr="005F4A8D"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a) niniejszej umowy, a ilości wykonanych robót z książki obmiarów;</w:t>
      </w:r>
    </w:p>
    <w:p w14:paraId="09A481FA" w14:textId="39DE51EA" w:rsidR="002202A9"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54368226" w14:textId="77777777" w:rsidR="00F41DA9" w:rsidRDefault="00F41DA9" w:rsidP="00F41DA9">
      <w:pPr>
        <w:jc w:val="both"/>
        <w:rPr>
          <w:sz w:val="20"/>
          <w:szCs w:val="20"/>
        </w:rPr>
      </w:pPr>
    </w:p>
    <w:p w14:paraId="77557D75" w14:textId="77777777" w:rsidR="00F41DA9" w:rsidRPr="00F41DA9" w:rsidRDefault="00F41DA9" w:rsidP="00F41DA9">
      <w:pPr>
        <w:jc w:val="both"/>
        <w:rPr>
          <w:sz w:val="20"/>
          <w:szCs w:val="20"/>
        </w:rPr>
      </w:pP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A004BC">
      <w:pPr>
        <w:pStyle w:val="WW-Tekstpodstawowywcity2"/>
        <w:numPr>
          <w:ilvl w:val="0"/>
          <w:numId w:val="43"/>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2743DFDB"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w:t>
      </w:r>
      <w:r w:rsidR="006B341A">
        <w:rPr>
          <w:rFonts w:ascii="Arial" w:hAnsi="Arial" w:cs="Arial"/>
          <w:sz w:val="20"/>
        </w:rPr>
        <w:t>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46E66506"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w:t>
      </w:r>
      <w:r w:rsidR="006F31B1">
        <w:rPr>
          <w:rFonts w:ascii="Arial" w:hAnsi="Arial" w:cs="Arial"/>
          <w:b/>
          <w:sz w:val="20"/>
        </w:rPr>
        <w:t>1</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3C870F1D"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2D08A9">
        <w:rPr>
          <w:rFonts w:ascii="Arial" w:hAnsi="Arial" w:cs="Arial"/>
          <w:sz w:val="20"/>
        </w:rPr>
        <w:t>1,0</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10FF10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naruszenie </w:t>
      </w:r>
      <w:r w:rsidRPr="00D30BC0">
        <w:rPr>
          <w:rFonts w:ascii="Arial" w:hAnsi="Arial" w:cs="Arial"/>
          <w:b/>
          <w:sz w:val="20"/>
        </w:rPr>
        <w:t xml:space="preserve">art. 439 ust. 5 </w:t>
      </w:r>
      <w:r w:rsidRPr="00D30BC0">
        <w:rPr>
          <w:rFonts w:ascii="Arial" w:hAnsi="Arial" w:cs="Arial"/>
          <w:sz w:val="20"/>
        </w:rPr>
        <w:t>ustawy Pzp, czyli za brak zapłaty lub nieterminową zapłatę wynagrodzenia należnego Podwykonawcy z tytułu zwiększenia wynagrodzenia Wykonawcy zgodnie z art. 439 ust. 1–3 ustawy Pzp - w wysokości 100% kwoty niezapłaconego wynagrodzenia należnego Podwykonawcy;</w:t>
      </w:r>
    </w:p>
    <w:p w14:paraId="524721B5" w14:textId="6CDE0EC8"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lastRenderedPageBreak/>
        <w:t xml:space="preserve">za dopuszczenie do wykonywania przedmiotu umowy innego podmiotu niż Wykonawca lub zaakceptowany przez Zamawiającego Podwykonawca lub dalszy Podwykonawca - w wysokości </w:t>
      </w:r>
      <w:r w:rsidR="002D08A9">
        <w:rPr>
          <w:rFonts w:ascii="Arial" w:hAnsi="Arial" w:cs="Arial"/>
          <w:sz w:val="20"/>
        </w:rPr>
        <w:t>0,2</w:t>
      </w:r>
      <w:r w:rsidRPr="00D30BC0">
        <w:rPr>
          <w:rFonts w:ascii="Arial" w:hAnsi="Arial" w:cs="Arial"/>
          <w:sz w:val="20"/>
        </w:rPr>
        <w:t>% wynagrodzenia umownego netto, o którym mowa w § 2 ust. 1 niniejszej umowy;</w:t>
      </w:r>
    </w:p>
    <w:p w14:paraId="6C8B91D9" w14:textId="77777777" w:rsidR="00D30BC0" w:rsidRPr="00D30BC0" w:rsidRDefault="00EA7326"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4D4C9340"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w:t>
      </w:r>
      <w:r w:rsidR="006F31B1">
        <w:rPr>
          <w:rFonts w:ascii="Arial" w:hAnsi="Arial" w:cs="Arial"/>
          <w:b/>
          <w:sz w:val="20"/>
        </w:rPr>
        <w:t>1</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 liczonej od dnia wyznaczonego na usunięcie wad.</w:t>
      </w:r>
    </w:p>
    <w:p w14:paraId="3D4381AB" w14:textId="5F2A05AA"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Pzp.</w:t>
      </w:r>
    </w:p>
    <w:p w14:paraId="56B201AE"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4B9DD355" w14:textId="3591E1E1" w:rsidR="002202A9"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3F857027" w14:textId="77777777" w:rsidR="00445413" w:rsidRPr="00EA3BC3" w:rsidRDefault="00445413" w:rsidP="005A3FF0">
      <w:pPr>
        <w:rPr>
          <w:b/>
          <w:bCs/>
          <w:color w:val="FF0000"/>
          <w:sz w:val="20"/>
          <w:szCs w:val="20"/>
        </w:rPr>
      </w:pPr>
    </w:p>
    <w:p w14:paraId="1030101B" w14:textId="418F9E3D"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870BE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 xml:space="preserve">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t>
      </w:r>
      <w:r w:rsidRPr="00D30BC0">
        <w:rPr>
          <w:rFonts w:ascii="Arial" w:hAnsi="Arial" w:cs="Arial"/>
          <w:sz w:val="20"/>
        </w:rPr>
        <w:lastRenderedPageBreak/>
        <w:t>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2BD2E8D7" w14:textId="15F0E1A8" w:rsidR="002202A9"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5309BD1A" w:rsidR="00B32E1C" w:rsidRPr="00B32E1C" w:rsidRDefault="002F1E88" w:rsidP="00A004BC">
      <w:pPr>
        <w:pStyle w:val="awciety"/>
        <w:numPr>
          <w:ilvl w:val="0"/>
          <w:numId w:val="47"/>
        </w:numPr>
        <w:spacing w:line="240" w:lineRule="auto"/>
        <w:rPr>
          <w:rFonts w:ascii="Arial" w:hAnsi="Arial" w:cs="Arial"/>
          <w:color w:val="auto"/>
          <w:sz w:val="20"/>
        </w:rPr>
      </w:pPr>
      <w:r w:rsidRPr="00B32E1C">
        <w:rPr>
          <w:rFonts w:ascii="Arial" w:hAnsi="Arial" w:cs="Arial"/>
          <w:bCs/>
          <w:sz w:val="20"/>
        </w:rPr>
        <w:t>Z uwagi na ryczałtowy charakter wynagrodzenia zmiany umowy mogą nastąpić na podstawie okoliczności, o których mowa w art. 455 ustawy Pzp. Zawarcie aneksu do umowy na podstawie art. 455 ust. 2 ustawy Pzp może nastąpić tylko w sytuacji, gdy łączna wartość zmian ceny ofertowej nie przekroczy 15%.</w:t>
      </w:r>
    </w:p>
    <w:p w14:paraId="3B2FFB21" w14:textId="76B4FFD2" w:rsidR="002202A9" w:rsidRPr="00B32E1C" w:rsidRDefault="002F1E88" w:rsidP="00A004BC">
      <w:pPr>
        <w:pStyle w:val="awciety"/>
        <w:numPr>
          <w:ilvl w:val="0"/>
          <w:numId w:val="47"/>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36896977" w14:textId="09F7D250" w:rsidR="002202A9" w:rsidRPr="00EA3BC3" w:rsidRDefault="002202A9" w:rsidP="002202A9">
      <w:pPr>
        <w:jc w:val="center"/>
        <w:rPr>
          <w:sz w:val="20"/>
          <w:szCs w:val="20"/>
        </w:rPr>
      </w:pPr>
      <w:r w:rsidRPr="00EA3BC3">
        <w:rPr>
          <w:b/>
          <w:bCs/>
          <w:sz w:val="20"/>
          <w:szCs w:val="20"/>
        </w:rPr>
        <w:t xml:space="preserve">§ </w:t>
      </w:r>
      <w:r w:rsidR="00293013" w:rsidRPr="00EA3BC3">
        <w:rPr>
          <w:b/>
          <w:bCs/>
          <w:sz w:val="20"/>
          <w:szCs w:val="20"/>
        </w:rPr>
        <w:t>20</w:t>
      </w:r>
    </w:p>
    <w:p w14:paraId="509FCFF3" w14:textId="05D103FE" w:rsidR="002202A9" w:rsidRPr="00EA3BC3" w:rsidRDefault="002202A9" w:rsidP="002202A9">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1DF96F54" w14:textId="77777777" w:rsidR="002202A9" w:rsidRPr="00EA3BC3" w:rsidRDefault="002202A9" w:rsidP="002202A9">
      <w:pPr>
        <w:jc w:val="center"/>
        <w:rPr>
          <w:b/>
          <w:bCs/>
          <w:sz w:val="20"/>
          <w:szCs w:val="20"/>
        </w:rPr>
      </w:pPr>
    </w:p>
    <w:p w14:paraId="05309906" w14:textId="1278CD18"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1</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23CEC85"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2</w:t>
      </w:r>
    </w:p>
    <w:p w14:paraId="7BA21581" w14:textId="25A3F070" w:rsidR="002202A9" w:rsidRPr="00EA3BC3" w:rsidRDefault="002202A9" w:rsidP="002202A9">
      <w:pPr>
        <w:jc w:val="both"/>
        <w:rPr>
          <w:sz w:val="20"/>
          <w:szCs w:val="20"/>
        </w:rPr>
      </w:pPr>
      <w:r w:rsidRPr="00EA3BC3">
        <w:rPr>
          <w:sz w:val="20"/>
          <w:szCs w:val="20"/>
        </w:rPr>
        <w:lastRenderedPageBreak/>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677057E4" w14:textId="6168C834" w:rsidR="00951F30" w:rsidRPr="00EF2101" w:rsidRDefault="00951F30" w:rsidP="00951F30">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5BE8C5A8" w14:textId="77777777" w:rsidR="00951F30" w:rsidRDefault="00951F30" w:rsidP="00951F30">
      <w:pPr>
        <w:jc w:val="both"/>
        <w:rPr>
          <w:rFonts w:ascii="Tahoma" w:hAnsi="Tahoma" w:cs="Tahoma"/>
          <w:sz w:val="20"/>
          <w:szCs w:val="20"/>
        </w:rPr>
      </w:pPr>
    </w:p>
    <w:p w14:paraId="0489C8BF" w14:textId="77777777" w:rsidR="00951F30" w:rsidRDefault="00951F30" w:rsidP="00951F30">
      <w:pPr>
        <w:jc w:val="both"/>
        <w:rPr>
          <w:rFonts w:ascii="Tahoma" w:hAnsi="Tahoma" w:cs="Tahoma"/>
          <w:sz w:val="20"/>
          <w:szCs w:val="20"/>
        </w:rPr>
      </w:pPr>
    </w:p>
    <w:p w14:paraId="34E6FE63" w14:textId="77777777" w:rsidR="00951F30" w:rsidRPr="00EF2101" w:rsidRDefault="00951F30" w:rsidP="00951F30">
      <w:pPr>
        <w:jc w:val="both"/>
        <w:rPr>
          <w:rFonts w:ascii="Tahoma" w:hAnsi="Tahoma" w:cs="Tahoma"/>
          <w:sz w:val="20"/>
          <w:szCs w:val="20"/>
        </w:rPr>
      </w:pPr>
    </w:p>
    <w:p w14:paraId="3646C7B5" w14:textId="1CB9DBE2" w:rsidR="002202A9" w:rsidRPr="00EA3BC3" w:rsidRDefault="00951F30" w:rsidP="00951F30">
      <w:pPr>
        <w:jc w:val="center"/>
        <w:rPr>
          <w:color w:val="FF0000"/>
          <w:sz w:val="20"/>
          <w:szCs w:val="20"/>
        </w:rPr>
      </w:pPr>
      <w:r w:rsidRPr="00636085">
        <w:rPr>
          <w:rFonts w:ascii="Tahoma" w:hAnsi="Tahoma" w:cs="Tahoma"/>
          <w:color w:val="000000"/>
          <w:sz w:val="20"/>
          <w:szCs w:val="20"/>
        </w:rPr>
        <w:t>Kontrasygnata Skarbnika Gminy</w:t>
      </w:r>
    </w:p>
    <w:p w14:paraId="21E369C0" w14:textId="7F51701E" w:rsidR="00C31E50" w:rsidRPr="00EA3BC3" w:rsidRDefault="002202A9" w:rsidP="00530BBD">
      <w:pPr>
        <w:spacing w:after="120"/>
        <w:jc w:val="both"/>
        <w:rPr>
          <w:color w:val="000000"/>
          <w:sz w:val="20"/>
          <w:szCs w:val="20"/>
        </w:rPr>
      </w:pPr>
      <w:r w:rsidRPr="00EA3BC3">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0BDF08AF" w14:textId="77777777" w:rsidR="00530BBD" w:rsidRDefault="00530BBD" w:rsidP="00530BBD">
      <w:pPr>
        <w:rPr>
          <w:rFonts w:ascii="Tahoma" w:hAnsi="Tahoma" w:cs="Tahoma"/>
          <w:b/>
          <w:i/>
          <w:sz w:val="20"/>
          <w:szCs w:val="20"/>
        </w:rPr>
      </w:pPr>
    </w:p>
    <w:p w14:paraId="065CDF9E" w14:textId="77777777" w:rsidR="00530BBD" w:rsidRDefault="00530BBD" w:rsidP="00530BBD">
      <w:pPr>
        <w:rPr>
          <w:rFonts w:ascii="Tahoma" w:hAnsi="Tahoma" w:cs="Tahoma"/>
          <w:b/>
          <w:i/>
          <w:sz w:val="20"/>
          <w:szCs w:val="20"/>
        </w:rPr>
      </w:pPr>
    </w:p>
    <w:p w14:paraId="30673018" w14:textId="77777777" w:rsidR="004A2C30" w:rsidRDefault="004A2C30" w:rsidP="00530BBD">
      <w:pPr>
        <w:rPr>
          <w:rFonts w:ascii="Tahoma" w:hAnsi="Tahoma" w:cs="Tahoma"/>
          <w:b/>
          <w:i/>
          <w:sz w:val="20"/>
          <w:szCs w:val="20"/>
        </w:rPr>
      </w:pPr>
    </w:p>
    <w:p w14:paraId="01ACDFB7" w14:textId="77777777" w:rsidR="004A2C30" w:rsidRDefault="004A2C30" w:rsidP="00530BBD">
      <w:pPr>
        <w:rPr>
          <w:rFonts w:ascii="Tahoma" w:hAnsi="Tahoma" w:cs="Tahoma"/>
          <w:b/>
          <w:i/>
          <w:sz w:val="20"/>
          <w:szCs w:val="20"/>
        </w:rPr>
      </w:pPr>
    </w:p>
    <w:p w14:paraId="600F1E89" w14:textId="77777777" w:rsidR="004A2C30" w:rsidRDefault="004A2C30" w:rsidP="00530BBD">
      <w:pPr>
        <w:rPr>
          <w:rFonts w:ascii="Tahoma" w:hAnsi="Tahoma" w:cs="Tahoma"/>
          <w:b/>
          <w:i/>
          <w:sz w:val="20"/>
          <w:szCs w:val="20"/>
        </w:rPr>
      </w:pPr>
    </w:p>
    <w:p w14:paraId="3CDC3098" w14:textId="77777777" w:rsidR="004A2C30" w:rsidRDefault="004A2C30" w:rsidP="004A2C30">
      <w:pPr>
        <w:pStyle w:val="NormalnyWeb"/>
        <w:spacing w:before="0" w:after="0" w:line="280" w:lineRule="atLeast"/>
        <w:rPr>
          <w:rFonts w:ascii="Arial" w:hAnsi="Arial" w:cs="Arial"/>
          <w:bCs/>
          <w:color w:val="FF0000"/>
          <w:sz w:val="20"/>
          <w:szCs w:val="20"/>
        </w:rPr>
      </w:pP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8"/>
      <w:footerReference w:type="default" r:id="rId9"/>
      <w:footerReference w:type="first" r:id="rId10"/>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EAED" w14:textId="77777777" w:rsidR="00D34B24" w:rsidRDefault="00D34B24">
      <w:pPr>
        <w:spacing w:line="240" w:lineRule="auto"/>
      </w:pPr>
      <w:r>
        <w:separator/>
      </w:r>
    </w:p>
  </w:endnote>
  <w:endnote w:type="continuationSeparator" w:id="0">
    <w:p w14:paraId="141C8169" w14:textId="77777777" w:rsidR="00D34B24" w:rsidRDefault="00D3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77777777" w:rsidR="00D34B24" w:rsidRDefault="00D34B24">
    <w:pPr>
      <w:jc w:val="right"/>
    </w:pPr>
    <w:r>
      <w:fldChar w:fldCharType="begin"/>
    </w:r>
    <w:r>
      <w:instrText>PAGE</w:instrText>
    </w:r>
    <w:r>
      <w:fldChar w:fldCharType="separate"/>
    </w:r>
    <w:r w:rsidR="00415E63">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50B" w14:textId="77777777" w:rsidR="00D34B24" w:rsidRDefault="00D34B24" w:rsidP="00452A7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1708" w14:textId="77777777" w:rsidR="00D34B24" w:rsidRDefault="00D34B24">
      <w:pPr>
        <w:spacing w:line="240" w:lineRule="auto"/>
      </w:pPr>
      <w:r>
        <w:separator/>
      </w:r>
    </w:p>
  </w:footnote>
  <w:footnote w:type="continuationSeparator" w:id="0">
    <w:p w14:paraId="1FB01FA4" w14:textId="77777777" w:rsidR="00D34B24" w:rsidRDefault="00D3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69DA" w14:textId="57901AD7" w:rsidR="00D34B24" w:rsidRDefault="00D34B24" w:rsidP="00424564">
    <w:pPr>
      <w:jc w:val="center"/>
      <w:rPr>
        <w:rFonts w:eastAsia="Calibri"/>
        <w:color w:val="434343"/>
        <w:sz w:val="16"/>
        <w:szCs w:val="16"/>
      </w:rPr>
    </w:pPr>
    <w:r w:rsidRPr="00987369">
      <w:rPr>
        <w:rFonts w:eastAsia="Calibri"/>
        <w:color w:val="434343"/>
        <w:sz w:val="16"/>
        <w:szCs w:val="16"/>
      </w:rPr>
      <w:t>BR.271.1.</w:t>
    </w:r>
    <w:r w:rsidR="00A37CE8">
      <w:rPr>
        <w:rFonts w:eastAsia="Calibri"/>
        <w:color w:val="434343"/>
        <w:sz w:val="16"/>
        <w:szCs w:val="16"/>
      </w:rPr>
      <w:t>24</w:t>
    </w:r>
    <w:r w:rsidRPr="00987369">
      <w:rPr>
        <w:rFonts w:eastAsia="Calibri"/>
        <w:color w:val="434343"/>
        <w:sz w:val="16"/>
        <w:szCs w:val="16"/>
      </w:rPr>
      <w:t>.202</w:t>
    </w:r>
    <w:r w:rsidR="00A37CE8">
      <w:rPr>
        <w:rFonts w:eastAsia="Calibri"/>
        <w:color w:val="434343"/>
        <w:sz w:val="16"/>
        <w:szCs w:val="16"/>
      </w:rPr>
      <w:t>4</w:t>
    </w:r>
  </w:p>
  <w:p w14:paraId="5BA2867B" w14:textId="19379364" w:rsidR="00D34B24" w:rsidRDefault="00D34B24"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11"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4"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1"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22"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3"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8"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29"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4"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5"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8063607">
    <w:abstractNumId w:val="44"/>
  </w:num>
  <w:num w:numId="2" w16cid:durableId="718285430">
    <w:abstractNumId w:val="27"/>
    <w:lvlOverride w:ilvl="0">
      <w:startOverride w:val="1"/>
    </w:lvlOverride>
  </w:num>
  <w:num w:numId="3" w16cid:durableId="739837460">
    <w:abstractNumId w:val="34"/>
    <w:lvlOverride w:ilvl="0">
      <w:startOverride w:val="1"/>
    </w:lvlOverride>
  </w:num>
  <w:num w:numId="4" w16cid:durableId="1070232439">
    <w:abstractNumId w:val="28"/>
  </w:num>
  <w:num w:numId="5" w16cid:durableId="12577829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6" w16cid:durableId="974288329">
    <w:abstractNumId w:val="35"/>
  </w:num>
  <w:num w:numId="7" w16cid:durableId="1585190503">
    <w:abstractNumId w:val="46"/>
  </w:num>
  <w:num w:numId="8" w16cid:durableId="701201544">
    <w:abstractNumId w:val="1"/>
  </w:num>
  <w:num w:numId="9" w16cid:durableId="1496920997">
    <w:abstractNumId w:val="7"/>
  </w:num>
  <w:num w:numId="10" w16cid:durableId="1958947443">
    <w:abstractNumId w:val="10"/>
  </w:num>
  <w:num w:numId="11" w16cid:durableId="1722167670">
    <w:abstractNumId w:val="2"/>
  </w:num>
  <w:num w:numId="12" w16cid:durableId="544289938">
    <w:abstractNumId w:val="6"/>
  </w:num>
  <w:num w:numId="13" w16cid:durableId="1378120726">
    <w:abstractNumId w:val="37"/>
  </w:num>
  <w:num w:numId="14" w16cid:durableId="339238623">
    <w:abstractNumId w:val="42"/>
  </w:num>
  <w:num w:numId="15" w16cid:durableId="906116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41333">
    <w:abstractNumId w:val="5"/>
  </w:num>
  <w:num w:numId="17" w16cid:durableId="633406466">
    <w:abstractNumId w:val="15"/>
  </w:num>
  <w:num w:numId="18" w16cid:durableId="699430575">
    <w:abstractNumId w:val="4"/>
  </w:num>
  <w:num w:numId="19" w16cid:durableId="926229682">
    <w:abstractNumId w:val="18"/>
  </w:num>
  <w:num w:numId="20" w16cid:durableId="1156649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40083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982149">
    <w:abstractNumId w:val="43"/>
  </w:num>
  <w:num w:numId="23" w16cid:durableId="12267669">
    <w:abstractNumId w:val="13"/>
  </w:num>
  <w:num w:numId="24" w16cid:durableId="1530680800">
    <w:abstractNumId w:val="12"/>
  </w:num>
  <w:num w:numId="25" w16cid:durableId="754126860">
    <w:abstractNumId w:val="19"/>
  </w:num>
  <w:num w:numId="26" w16cid:durableId="1572808576">
    <w:abstractNumId w:val="31"/>
  </w:num>
  <w:num w:numId="27" w16cid:durableId="606160832">
    <w:abstractNumId w:val="8"/>
  </w:num>
  <w:num w:numId="28" w16cid:durableId="182787215">
    <w:abstractNumId w:val="3"/>
  </w:num>
  <w:num w:numId="29" w16cid:durableId="835803227">
    <w:abstractNumId w:val="36"/>
  </w:num>
  <w:num w:numId="30" w16cid:durableId="1416046710">
    <w:abstractNumId w:val="20"/>
  </w:num>
  <w:num w:numId="31" w16cid:durableId="1377197228">
    <w:abstractNumId w:val="30"/>
  </w:num>
  <w:num w:numId="32" w16cid:durableId="847403070">
    <w:abstractNumId w:val="26"/>
  </w:num>
  <w:num w:numId="33" w16cid:durableId="941575275">
    <w:abstractNumId w:val="23"/>
  </w:num>
  <w:num w:numId="34" w16cid:durableId="1838108391">
    <w:abstractNumId w:val="32"/>
  </w:num>
  <w:num w:numId="35" w16cid:durableId="1423911259">
    <w:abstractNumId w:val="29"/>
  </w:num>
  <w:num w:numId="36" w16cid:durableId="176969477">
    <w:abstractNumId w:val="14"/>
  </w:num>
  <w:num w:numId="37" w16cid:durableId="1663853459">
    <w:abstractNumId w:val="39"/>
  </w:num>
  <w:num w:numId="38" w16cid:durableId="13119731">
    <w:abstractNumId w:val="33"/>
  </w:num>
  <w:num w:numId="39" w16cid:durableId="630406030">
    <w:abstractNumId w:val="16"/>
  </w:num>
  <w:num w:numId="40" w16cid:durableId="2128620561">
    <w:abstractNumId w:val="17"/>
  </w:num>
  <w:num w:numId="41" w16cid:durableId="180704500">
    <w:abstractNumId w:val="9"/>
  </w:num>
  <w:num w:numId="42" w16cid:durableId="1409418561">
    <w:abstractNumId w:val="45"/>
  </w:num>
  <w:num w:numId="43" w16cid:durableId="367339364">
    <w:abstractNumId w:val="25"/>
  </w:num>
  <w:num w:numId="44" w16cid:durableId="621033164">
    <w:abstractNumId w:val="11"/>
  </w:num>
  <w:num w:numId="45" w16cid:durableId="130563337">
    <w:abstractNumId w:val="24"/>
  </w:num>
  <w:num w:numId="46" w16cid:durableId="137497494">
    <w:abstractNumId w:val="47"/>
  </w:num>
  <w:num w:numId="47" w16cid:durableId="1909339242">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7"/>
    <w:rsid w:val="000244D7"/>
    <w:rsid w:val="0003574A"/>
    <w:rsid w:val="00037751"/>
    <w:rsid w:val="00042D1B"/>
    <w:rsid w:val="00064F83"/>
    <w:rsid w:val="0006536F"/>
    <w:rsid w:val="00065F30"/>
    <w:rsid w:val="00071E40"/>
    <w:rsid w:val="00075B9B"/>
    <w:rsid w:val="0008626B"/>
    <w:rsid w:val="000901FC"/>
    <w:rsid w:val="00090BAC"/>
    <w:rsid w:val="000A1B0B"/>
    <w:rsid w:val="000A27BC"/>
    <w:rsid w:val="000B44A9"/>
    <w:rsid w:val="000C2015"/>
    <w:rsid w:val="000C7DC1"/>
    <w:rsid w:val="000D10E6"/>
    <w:rsid w:val="000D5649"/>
    <w:rsid w:val="000E531C"/>
    <w:rsid w:val="000F08C8"/>
    <w:rsid w:val="00102B60"/>
    <w:rsid w:val="00103F56"/>
    <w:rsid w:val="001102D6"/>
    <w:rsid w:val="001160D9"/>
    <w:rsid w:val="0011681E"/>
    <w:rsid w:val="00121298"/>
    <w:rsid w:val="0013441B"/>
    <w:rsid w:val="0014758A"/>
    <w:rsid w:val="00153AA1"/>
    <w:rsid w:val="00154F9E"/>
    <w:rsid w:val="00155118"/>
    <w:rsid w:val="0016039F"/>
    <w:rsid w:val="00162988"/>
    <w:rsid w:val="00166EF2"/>
    <w:rsid w:val="00167BA7"/>
    <w:rsid w:val="00175FD8"/>
    <w:rsid w:val="00176384"/>
    <w:rsid w:val="00176D55"/>
    <w:rsid w:val="00181E43"/>
    <w:rsid w:val="001846F8"/>
    <w:rsid w:val="001857D9"/>
    <w:rsid w:val="001915B8"/>
    <w:rsid w:val="001A38A3"/>
    <w:rsid w:val="001A58EC"/>
    <w:rsid w:val="001A6F6D"/>
    <w:rsid w:val="001B06A2"/>
    <w:rsid w:val="001B47D2"/>
    <w:rsid w:val="001B5318"/>
    <w:rsid w:val="001B77AA"/>
    <w:rsid w:val="001D1463"/>
    <w:rsid w:val="001D706B"/>
    <w:rsid w:val="001E1AC6"/>
    <w:rsid w:val="001E35CD"/>
    <w:rsid w:val="001E437F"/>
    <w:rsid w:val="001E559C"/>
    <w:rsid w:val="001F24CE"/>
    <w:rsid w:val="001F6661"/>
    <w:rsid w:val="00201842"/>
    <w:rsid w:val="00206BCE"/>
    <w:rsid w:val="002202A9"/>
    <w:rsid w:val="00232FF1"/>
    <w:rsid w:val="002338CA"/>
    <w:rsid w:val="002341B5"/>
    <w:rsid w:val="00236245"/>
    <w:rsid w:val="00236839"/>
    <w:rsid w:val="0024003D"/>
    <w:rsid w:val="00244686"/>
    <w:rsid w:val="00254F90"/>
    <w:rsid w:val="002561DA"/>
    <w:rsid w:val="00266BB3"/>
    <w:rsid w:val="0027175F"/>
    <w:rsid w:val="00273461"/>
    <w:rsid w:val="00280091"/>
    <w:rsid w:val="00280E73"/>
    <w:rsid w:val="00293013"/>
    <w:rsid w:val="002944F9"/>
    <w:rsid w:val="002B7CE3"/>
    <w:rsid w:val="002C1FF5"/>
    <w:rsid w:val="002D08A9"/>
    <w:rsid w:val="002D3E84"/>
    <w:rsid w:val="002E30C3"/>
    <w:rsid w:val="002F1E88"/>
    <w:rsid w:val="002F4F38"/>
    <w:rsid w:val="002F64DE"/>
    <w:rsid w:val="003205C2"/>
    <w:rsid w:val="0032771B"/>
    <w:rsid w:val="00332A8F"/>
    <w:rsid w:val="00340208"/>
    <w:rsid w:val="00346F59"/>
    <w:rsid w:val="00360602"/>
    <w:rsid w:val="00364322"/>
    <w:rsid w:val="00372F4B"/>
    <w:rsid w:val="00376D62"/>
    <w:rsid w:val="00380C5E"/>
    <w:rsid w:val="00392AAA"/>
    <w:rsid w:val="003A3CFE"/>
    <w:rsid w:val="003A4208"/>
    <w:rsid w:val="003B088B"/>
    <w:rsid w:val="003B113A"/>
    <w:rsid w:val="003B6F74"/>
    <w:rsid w:val="003B73FC"/>
    <w:rsid w:val="003C06D5"/>
    <w:rsid w:val="003C55B2"/>
    <w:rsid w:val="003C5F43"/>
    <w:rsid w:val="003D2C13"/>
    <w:rsid w:val="003F1680"/>
    <w:rsid w:val="003F25CD"/>
    <w:rsid w:val="003F5548"/>
    <w:rsid w:val="0040499B"/>
    <w:rsid w:val="00415E63"/>
    <w:rsid w:val="0042266C"/>
    <w:rsid w:val="004234E7"/>
    <w:rsid w:val="00424564"/>
    <w:rsid w:val="00426DA3"/>
    <w:rsid w:val="004322AE"/>
    <w:rsid w:val="00445413"/>
    <w:rsid w:val="0044736D"/>
    <w:rsid w:val="004476D8"/>
    <w:rsid w:val="00451084"/>
    <w:rsid w:val="00452A7C"/>
    <w:rsid w:val="00453C11"/>
    <w:rsid w:val="00454607"/>
    <w:rsid w:val="00456AFE"/>
    <w:rsid w:val="00456C49"/>
    <w:rsid w:val="004575B1"/>
    <w:rsid w:val="00460AFE"/>
    <w:rsid w:val="00483BF3"/>
    <w:rsid w:val="00492763"/>
    <w:rsid w:val="004931F7"/>
    <w:rsid w:val="004A13B7"/>
    <w:rsid w:val="004A2C30"/>
    <w:rsid w:val="004A6678"/>
    <w:rsid w:val="004A6AFE"/>
    <w:rsid w:val="004B1D71"/>
    <w:rsid w:val="004B6ACD"/>
    <w:rsid w:val="004C40F3"/>
    <w:rsid w:val="004F1842"/>
    <w:rsid w:val="004F308A"/>
    <w:rsid w:val="00516224"/>
    <w:rsid w:val="00530BBD"/>
    <w:rsid w:val="00531BB6"/>
    <w:rsid w:val="00536DF1"/>
    <w:rsid w:val="00540676"/>
    <w:rsid w:val="005422D0"/>
    <w:rsid w:val="0054512A"/>
    <w:rsid w:val="005606C9"/>
    <w:rsid w:val="005761DB"/>
    <w:rsid w:val="005819E7"/>
    <w:rsid w:val="005913D9"/>
    <w:rsid w:val="005A3FF0"/>
    <w:rsid w:val="005A6FB5"/>
    <w:rsid w:val="005A7D5F"/>
    <w:rsid w:val="005B3B9A"/>
    <w:rsid w:val="005B52EB"/>
    <w:rsid w:val="005C4694"/>
    <w:rsid w:val="005E7F30"/>
    <w:rsid w:val="005F4A8D"/>
    <w:rsid w:val="006124B7"/>
    <w:rsid w:val="00617954"/>
    <w:rsid w:val="00624763"/>
    <w:rsid w:val="00630355"/>
    <w:rsid w:val="00634F17"/>
    <w:rsid w:val="00640AEB"/>
    <w:rsid w:val="0064251C"/>
    <w:rsid w:val="00644B42"/>
    <w:rsid w:val="00650769"/>
    <w:rsid w:val="006572A1"/>
    <w:rsid w:val="00685BFA"/>
    <w:rsid w:val="0069076B"/>
    <w:rsid w:val="0069149A"/>
    <w:rsid w:val="006927DF"/>
    <w:rsid w:val="006928F5"/>
    <w:rsid w:val="00695565"/>
    <w:rsid w:val="006A0200"/>
    <w:rsid w:val="006A49DA"/>
    <w:rsid w:val="006A73AE"/>
    <w:rsid w:val="006A75B0"/>
    <w:rsid w:val="006B341A"/>
    <w:rsid w:val="006B44E4"/>
    <w:rsid w:val="006C2949"/>
    <w:rsid w:val="006C4CD3"/>
    <w:rsid w:val="006D2586"/>
    <w:rsid w:val="006E53A2"/>
    <w:rsid w:val="006F0DCB"/>
    <w:rsid w:val="006F31B1"/>
    <w:rsid w:val="00702D43"/>
    <w:rsid w:val="0070578E"/>
    <w:rsid w:val="00711A05"/>
    <w:rsid w:val="007173FC"/>
    <w:rsid w:val="00727F82"/>
    <w:rsid w:val="0073002F"/>
    <w:rsid w:val="00734706"/>
    <w:rsid w:val="00742774"/>
    <w:rsid w:val="0075016F"/>
    <w:rsid w:val="00761C20"/>
    <w:rsid w:val="00766C14"/>
    <w:rsid w:val="00771062"/>
    <w:rsid w:val="00771FB0"/>
    <w:rsid w:val="007B5A48"/>
    <w:rsid w:val="007E4D60"/>
    <w:rsid w:val="00806C0B"/>
    <w:rsid w:val="00814873"/>
    <w:rsid w:val="00815A63"/>
    <w:rsid w:val="008318A0"/>
    <w:rsid w:val="00833F7F"/>
    <w:rsid w:val="00843A4C"/>
    <w:rsid w:val="00857071"/>
    <w:rsid w:val="0086070B"/>
    <w:rsid w:val="00865A5A"/>
    <w:rsid w:val="0086676E"/>
    <w:rsid w:val="008675C6"/>
    <w:rsid w:val="00870755"/>
    <w:rsid w:val="008753CC"/>
    <w:rsid w:val="0088569E"/>
    <w:rsid w:val="0088594B"/>
    <w:rsid w:val="00894875"/>
    <w:rsid w:val="00894C2A"/>
    <w:rsid w:val="008A03D0"/>
    <w:rsid w:val="008A60B9"/>
    <w:rsid w:val="008B3AF9"/>
    <w:rsid w:val="008C113E"/>
    <w:rsid w:val="008C4735"/>
    <w:rsid w:val="008D72C6"/>
    <w:rsid w:val="008F0E00"/>
    <w:rsid w:val="008F4A33"/>
    <w:rsid w:val="00904340"/>
    <w:rsid w:val="00905A92"/>
    <w:rsid w:val="00910C19"/>
    <w:rsid w:val="009111F5"/>
    <w:rsid w:val="009131F6"/>
    <w:rsid w:val="00921E94"/>
    <w:rsid w:val="00922212"/>
    <w:rsid w:val="009225B6"/>
    <w:rsid w:val="00922BBA"/>
    <w:rsid w:val="00922E19"/>
    <w:rsid w:val="0092667E"/>
    <w:rsid w:val="00926980"/>
    <w:rsid w:val="00934648"/>
    <w:rsid w:val="00943C82"/>
    <w:rsid w:val="00946C31"/>
    <w:rsid w:val="00951F30"/>
    <w:rsid w:val="0096346B"/>
    <w:rsid w:val="009743AF"/>
    <w:rsid w:val="00987369"/>
    <w:rsid w:val="00992A6A"/>
    <w:rsid w:val="009A1D5C"/>
    <w:rsid w:val="009A4CE7"/>
    <w:rsid w:val="009A5105"/>
    <w:rsid w:val="009A6045"/>
    <w:rsid w:val="009A7956"/>
    <w:rsid w:val="009B0ADF"/>
    <w:rsid w:val="009C1588"/>
    <w:rsid w:val="009C34F5"/>
    <w:rsid w:val="009D230B"/>
    <w:rsid w:val="009D5BA8"/>
    <w:rsid w:val="009E042F"/>
    <w:rsid w:val="009E5737"/>
    <w:rsid w:val="009F6046"/>
    <w:rsid w:val="009F6908"/>
    <w:rsid w:val="00A0025A"/>
    <w:rsid w:val="00A004BC"/>
    <w:rsid w:val="00A02418"/>
    <w:rsid w:val="00A143F7"/>
    <w:rsid w:val="00A14C70"/>
    <w:rsid w:val="00A21549"/>
    <w:rsid w:val="00A24109"/>
    <w:rsid w:val="00A270F0"/>
    <w:rsid w:val="00A32ED3"/>
    <w:rsid w:val="00A37CE8"/>
    <w:rsid w:val="00A40072"/>
    <w:rsid w:val="00A403DB"/>
    <w:rsid w:val="00A469D2"/>
    <w:rsid w:val="00A64133"/>
    <w:rsid w:val="00A7058D"/>
    <w:rsid w:val="00A7531D"/>
    <w:rsid w:val="00A75699"/>
    <w:rsid w:val="00A7634C"/>
    <w:rsid w:val="00A806BF"/>
    <w:rsid w:val="00A81AB7"/>
    <w:rsid w:val="00A87C34"/>
    <w:rsid w:val="00A96B76"/>
    <w:rsid w:val="00AA2A5C"/>
    <w:rsid w:val="00AA4135"/>
    <w:rsid w:val="00AA7355"/>
    <w:rsid w:val="00AC4A77"/>
    <w:rsid w:val="00AC6FC5"/>
    <w:rsid w:val="00AC7239"/>
    <w:rsid w:val="00AD75EE"/>
    <w:rsid w:val="00AE54A6"/>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7444A"/>
    <w:rsid w:val="00B87A15"/>
    <w:rsid w:val="00B965DE"/>
    <w:rsid w:val="00BA6D80"/>
    <w:rsid w:val="00BB025E"/>
    <w:rsid w:val="00BB561F"/>
    <w:rsid w:val="00BC20E1"/>
    <w:rsid w:val="00BC3333"/>
    <w:rsid w:val="00BC4EBB"/>
    <w:rsid w:val="00BD099D"/>
    <w:rsid w:val="00BD16B8"/>
    <w:rsid w:val="00BD4AF1"/>
    <w:rsid w:val="00BE1B92"/>
    <w:rsid w:val="00BE21D6"/>
    <w:rsid w:val="00BE63BF"/>
    <w:rsid w:val="00BF48BD"/>
    <w:rsid w:val="00C04BA3"/>
    <w:rsid w:val="00C075D9"/>
    <w:rsid w:val="00C15910"/>
    <w:rsid w:val="00C1785F"/>
    <w:rsid w:val="00C17BA0"/>
    <w:rsid w:val="00C25DBD"/>
    <w:rsid w:val="00C30FA9"/>
    <w:rsid w:val="00C31E50"/>
    <w:rsid w:val="00C338EB"/>
    <w:rsid w:val="00C4629E"/>
    <w:rsid w:val="00C52840"/>
    <w:rsid w:val="00C6356C"/>
    <w:rsid w:val="00C669A0"/>
    <w:rsid w:val="00C82D08"/>
    <w:rsid w:val="00C85E44"/>
    <w:rsid w:val="00C937F2"/>
    <w:rsid w:val="00C93881"/>
    <w:rsid w:val="00C93FB3"/>
    <w:rsid w:val="00C96756"/>
    <w:rsid w:val="00C9767B"/>
    <w:rsid w:val="00CA19B4"/>
    <w:rsid w:val="00CA1A28"/>
    <w:rsid w:val="00CA1B5E"/>
    <w:rsid w:val="00CA26A2"/>
    <w:rsid w:val="00CA3017"/>
    <w:rsid w:val="00CA5522"/>
    <w:rsid w:val="00CD01F0"/>
    <w:rsid w:val="00CD5AA6"/>
    <w:rsid w:val="00CE5342"/>
    <w:rsid w:val="00CF0EB1"/>
    <w:rsid w:val="00D068D4"/>
    <w:rsid w:val="00D14022"/>
    <w:rsid w:val="00D200FE"/>
    <w:rsid w:val="00D27F8B"/>
    <w:rsid w:val="00D30BC0"/>
    <w:rsid w:val="00D335C1"/>
    <w:rsid w:val="00D34B24"/>
    <w:rsid w:val="00D3762D"/>
    <w:rsid w:val="00D41090"/>
    <w:rsid w:val="00D41AAF"/>
    <w:rsid w:val="00D46EEB"/>
    <w:rsid w:val="00D513B0"/>
    <w:rsid w:val="00D52E34"/>
    <w:rsid w:val="00D614EC"/>
    <w:rsid w:val="00D621E7"/>
    <w:rsid w:val="00D7059B"/>
    <w:rsid w:val="00D81FF1"/>
    <w:rsid w:val="00D970AF"/>
    <w:rsid w:val="00DA3BFC"/>
    <w:rsid w:val="00DA4EAB"/>
    <w:rsid w:val="00DA632A"/>
    <w:rsid w:val="00DB623C"/>
    <w:rsid w:val="00DC4C30"/>
    <w:rsid w:val="00DC5189"/>
    <w:rsid w:val="00DC51A7"/>
    <w:rsid w:val="00DE4E9C"/>
    <w:rsid w:val="00DE6907"/>
    <w:rsid w:val="00DF168E"/>
    <w:rsid w:val="00E012AB"/>
    <w:rsid w:val="00E0413A"/>
    <w:rsid w:val="00E050BF"/>
    <w:rsid w:val="00E079E8"/>
    <w:rsid w:val="00E213BE"/>
    <w:rsid w:val="00E2538D"/>
    <w:rsid w:val="00E36600"/>
    <w:rsid w:val="00E402C2"/>
    <w:rsid w:val="00E463C1"/>
    <w:rsid w:val="00E504F0"/>
    <w:rsid w:val="00E611DD"/>
    <w:rsid w:val="00E613F3"/>
    <w:rsid w:val="00E63FA3"/>
    <w:rsid w:val="00E67FC3"/>
    <w:rsid w:val="00E7532C"/>
    <w:rsid w:val="00E97995"/>
    <w:rsid w:val="00EA0C71"/>
    <w:rsid w:val="00EA279A"/>
    <w:rsid w:val="00EA3BC3"/>
    <w:rsid w:val="00EA5C86"/>
    <w:rsid w:val="00EA7326"/>
    <w:rsid w:val="00EB11D3"/>
    <w:rsid w:val="00EB39CD"/>
    <w:rsid w:val="00EC481D"/>
    <w:rsid w:val="00ED75E0"/>
    <w:rsid w:val="00EE6975"/>
    <w:rsid w:val="00EE7F4C"/>
    <w:rsid w:val="00EF573D"/>
    <w:rsid w:val="00F12881"/>
    <w:rsid w:val="00F13A7C"/>
    <w:rsid w:val="00F1454E"/>
    <w:rsid w:val="00F1759B"/>
    <w:rsid w:val="00F371C5"/>
    <w:rsid w:val="00F41DA9"/>
    <w:rsid w:val="00F438D1"/>
    <w:rsid w:val="00F4466D"/>
    <w:rsid w:val="00F450F4"/>
    <w:rsid w:val="00F51746"/>
    <w:rsid w:val="00F567E2"/>
    <w:rsid w:val="00F67D85"/>
    <w:rsid w:val="00F741BF"/>
    <w:rsid w:val="00F82FA9"/>
    <w:rsid w:val="00F85C4E"/>
    <w:rsid w:val="00F936C6"/>
    <w:rsid w:val="00FC169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EB424A9"/>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1"/>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4"/>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5"/>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6"/>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6"/>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7"/>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9"/>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119300971">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466393115">
      <w:bodyDiv w:val="1"/>
      <w:marLeft w:val="0"/>
      <w:marRight w:val="0"/>
      <w:marTop w:val="0"/>
      <w:marBottom w:val="0"/>
      <w:divBdr>
        <w:top w:val="none" w:sz="0" w:space="0" w:color="auto"/>
        <w:left w:val="none" w:sz="0" w:space="0" w:color="auto"/>
        <w:bottom w:val="none" w:sz="0" w:space="0" w:color="auto"/>
        <w:right w:val="none" w:sz="0" w:space="0" w:color="auto"/>
      </w:divBdr>
    </w:div>
    <w:div w:id="1557467846">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2347-BB1B-475D-A1DC-E5B31A7D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20</Pages>
  <Words>10287</Words>
  <Characters>61726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Anna Gwóźdź</cp:lastModifiedBy>
  <cp:revision>26</cp:revision>
  <cp:lastPrinted>2021-09-30T09:35:00Z</cp:lastPrinted>
  <dcterms:created xsi:type="dcterms:W3CDTF">2022-01-27T08:34:00Z</dcterms:created>
  <dcterms:modified xsi:type="dcterms:W3CDTF">2024-07-11T09:08:00Z</dcterms:modified>
</cp:coreProperties>
</file>