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8DCBFB8"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566085">
        <w:rPr>
          <w:b/>
          <w:sz w:val="22"/>
          <w:szCs w:val="22"/>
        </w:rPr>
        <w:t>5</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566085">
        <w:rPr>
          <w:sz w:val="22"/>
          <w:szCs w:val="22"/>
        </w:rPr>
        <w:t>5</w:t>
      </w:r>
      <w:r w:rsidR="00C90469" w:rsidRPr="00194A48">
        <w:rPr>
          <w:sz w:val="22"/>
          <w:szCs w:val="22"/>
        </w:rPr>
        <w:t>-</w:t>
      </w:r>
      <w:r w:rsidR="009B7444">
        <w:rPr>
          <w:sz w:val="22"/>
          <w:szCs w:val="22"/>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323F5966" w:rsidR="00B637C9" w:rsidRDefault="00B637C9" w:rsidP="00B637C9">
      <w:pPr>
        <w:spacing w:before="600"/>
        <w:jc w:val="center"/>
        <w:rPr>
          <w:b/>
          <w:sz w:val="28"/>
          <w:szCs w:val="28"/>
        </w:rPr>
      </w:pPr>
      <w:r>
        <w:rPr>
          <w:b/>
          <w:sz w:val="28"/>
          <w:szCs w:val="28"/>
        </w:rPr>
        <w:t>"</w:t>
      </w:r>
      <w:r w:rsidR="00AE6B82" w:rsidRPr="00AE6B82">
        <w:t xml:space="preserve"> </w:t>
      </w:r>
      <w:r w:rsidR="00566085" w:rsidRPr="00566085">
        <w:rPr>
          <w:b/>
          <w:sz w:val="28"/>
          <w:szCs w:val="28"/>
        </w:rPr>
        <w:t>Termomodernizacja budynku SPZOZ w Chęcinach gm. Chęciny</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4163D82C"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566085">
        <w:rPr>
          <w:sz w:val="22"/>
          <w:szCs w:val="22"/>
        </w:rPr>
        <w:t>5</w:t>
      </w:r>
      <w:r w:rsidRPr="00194A48">
        <w:rPr>
          <w:sz w:val="22"/>
          <w:szCs w:val="22"/>
        </w:rPr>
        <w:t>-</w:t>
      </w:r>
      <w:r w:rsidR="009B7444">
        <w:rPr>
          <w:sz w:val="22"/>
          <w:szCs w:val="22"/>
        </w:rPr>
        <w:t>19</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5562CE3B"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566085" w:rsidRPr="00566085">
        <w:rPr>
          <w:b/>
          <w:bCs/>
          <w:iCs/>
          <w:color w:val="000000"/>
          <w:sz w:val="22"/>
          <w:szCs w:val="22"/>
          <w:lang w:val="x-none" w:eastAsia="x-none"/>
        </w:rPr>
        <w:t>Termomodernizacja budynku SPZOZ w Chęcinach gm. Chęciny</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300B9EB9"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566085" w:rsidRPr="00566085">
              <w:rPr>
                <w:sz w:val="22"/>
                <w:szCs w:val="22"/>
              </w:rPr>
              <w:t>45000000-7 - Roboty budowlane, 45260000-7 - Roboty w zakresie wykonywania pokryć i konstrukcji dachowych i inne podobne roboty specjalistycz</w:t>
            </w:r>
            <w:r w:rsidR="00B4564C">
              <w:rPr>
                <w:sz w:val="22"/>
                <w:szCs w:val="22"/>
              </w:rPr>
              <w:t>n</w:t>
            </w:r>
            <w:r w:rsidR="00566085" w:rsidRPr="00566085">
              <w:rPr>
                <w:sz w:val="22"/>
                <w:szCs w:val="22"/>
              </w:rPr>
              <w:t>e, 45100000-8 - Przygotowanie terenu pod budowę, 45450000-6 - Roboty budowlane wykończeniowe, pozostałe, 45420000-7 - Roboty w zakresie zakładania stolarki budowlanej oraz roboty ciesielskie, 45321000-3 - Izolacja cieplna</w:t>
            </w:r>
            <w:r w:rsidR="00980341">
              <w:rPr>
                <w:sz w:val="22"/>
                <w:szCs w:val="22"/>
              </w:rPr>
              <w:t>.</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034D0BE3" w14:textId="77777777" w:rsidR="00566085" w:rsidRPr="00566085" w:rsidRDefault="00566085" w:rsidP="00566085">
            <w:pPr>
              <w:spacing w:after="120"/>
              <w:jc w:val="both"/>
              <w:rPr>
                <w:sz w:val="22"/>
                <w:szCs w:val="22"/>
              </w:rPr>
            </w:pPr>
            <w:r w:rsidRPr="00566085">
              <w:rPr>
                <w:sz w:val="22"/>
                <w:szCs w:val="22"/>
              </w:rPr>
              <w:t>Przedmiotem zamówienia jest wykonanie robót budowlanych dotyczących termomodernizacji budynku Samorządowego Zakładu Podstawowej Opieki Zdrowotnej  w Chęcinach.</w:t>
            </w:r>
          </w:p>
          <w:p w14:paraId="3DCDB332" w14:textId="77777777" w:rsidR="00566085" w:rsidRPr="00BC4B97" w:rsidRDefault="00566085" w:rsidP="00566085">
            <w:pPr>
              <w:spacing w:after="120"/>
              <w:jc w:val="both"/>
              <w:rPr>
                <w:sz w:val="22"/>
                <w:szCs w:val="22"/>
              </w:rPr>
            </w:pPr>
            <w:r w:rsidRPr="00BC4B97">
              <w:rPr>
                <w:sz w:val="22"/>
                <w:szCs w:val="22"/>
              </w:rPr>
              <w:t>Zakres robót (prac) przewidzianych przedmiotem zamówienia obejmuje w szczególności:</w:t>
            </w:r>
          </w:p>
          <w:p w14:paraId="176053B2" w14:textId="2EFA6528"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Docieplenie stropu ostatniej kondygnacji (na poddaszu) poradni dla dorosłych wraz z ułożeniem płyt OSB;</w:t>
            </w:r>
          </w:p>
          <w:p w14:paraId="65778590" w14:textId="497FBFFD"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Docieplenie ścian wewnętrznych na poddaszu;</w:t>
            </w:r>
          </w:p>
          <w:p w14:paraId="354BE477" w14:textId="3AB8BFA7"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Docieplenie stropu ostatniej kondygnacji (na poddaszu) poradni dla dzieci wraz z ułożeniem płyt OSB;</w:t>
            </w:r>
          </w:p>
          <w:p w14:paraId="3B888C70" w14:textId="75FB7355"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lastRenderedPageBreak/>
              <w:t xml:space="preserve">Docieplenie ścian fundamentowych po całym obwodzie budynku. </w:t>
            </w:r>
          </w:p>
          <w:p w14:paraId="00806B0D" w14:textId="44EB0E12"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Docieplenie wszystkich przegród zewnętrznych budynku;</w:t>
            </w:r>
          </w:p>
          <w:p w14:paraId="59977457" w14:textId="3CF93E6D"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Zamontowanie nowych płotków przeciwśniegowych i ław kominiarskich na dachu;</w:t>
            </w:r>
          </w:p>
          <w:p w14:paraId="2257044D" w14:textId="20E81778"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Montaż  nowych rynien i rur spustowych oraz obróbek blacharskich;</w:t>
            </w:r>
          </w:p>
          <w:p w14:paraId="7F4CC2FA" w14:textId="52AD5B81"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Wymiana stolarki okiennej na energooszczędną;</w:t>
            </w:r>
          </w:p>
          <w:p w14:paraId="3EE0FC30" w14:textId="7B46A6B8"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Wymiana stolarki drzwiowej na energooszczędną;</w:t>
            </w:r>
          </w:p>
          <w:p w14:paraId="58379195" w14:textId="5005BD07"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 xml:space="preserve">Rozbiórka studzienek zewnętrznych naświetlających okna piwniczne oraz montaż systemowych </w:t>
            </w:r>
            <w:proofErr w:type="spellStart"/>
            <w:r w:rsidRPr="00BC4B97">
              <w:rPr>
                <w:rFonts w:ascii="Times New Roman" w:hAnsi="Times New Roman"/>
              </w:rPr>
              <w:t>doświetlaczy</w:t>
            </w:r>
            <w:proofErr w:type="spellEnd"/>
            <w:r w:rsidRPr="00BC4B97">
              <w:rPr>
                <w:rFonts w:ascii="Times New Roman" w:hAnsi="Times New Roman"/>
              </w:rPr>
              <w:t xml:space="preserve"> piwnicznych wraz z </w:t>
            </w:r>
            <w:proofErr w:type="spellStart"/>
            <w:r w:rsidRPr="00BC4B97">
              <w:rPr>
                <w:rFonts w:ascii="Times New Roman" w:hAnsi="Times New Roman"/>
              </w:rPr>
              <w:t>przekryciem</w:t>
            </w:r>
            <w:proofErr w:type="spellEnd"/>
            <w:r w:rsidRPr="00BC4B97">
              <w:rPr>
                <w:rFonts w:ascii="Times New Roman" w:hAnsi="Times New Roman"/>
              </w:rPr>
              <w:t xml:space="preserve"> (daszkami);</w:t>
            </w:r>
          </w:p>
          <w:p w14:paraId="66D8DA4B" w14:textId="1034398F"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Wykonanie  korytek odwadniających;</w:t>
            </w:r>
          </w:p>
          <w:p w14:paraId="283B4EEE" w14:textId="4598F826"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Wykonanie nowej instalacji odgromowej;</w:t>
            </w:r>
          </w:p>
          <w:p w14:paraId="064FD895" w14:textId="5660FE08"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Wymiana pokrycia dachowego na blachodachówkę;</w:t>
            </w:r>
          </w:p>
          <w:p w14:paraId="4034709F" w14:textId="4A817815"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Wymiana podbitki dachowej;</w:t>
            </w:r>
          </w:p>
          <w:p w14:paraId="36D148D9" w14:textId="3485522E"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Remont kominów wraz z wymianą istniejących wywiewek;</w:t>
            </w:r>
          </w:p>
          <w:p w14:paraId="15E47271" w14:textId="308820C3"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Remont wejść do budynku;</w:t>
            </w:r>
          </w:p>
          <w:p w14:paraId="78072912" w14:textId="6290038E"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Demontaż istniejącej opaski betonowej i wykonanie nowej - z kostki betonowej wokół budynku;</w:t>
            </w:r>
          </w:p>
          <w:p w14:paraId="45BF9771" w14:textId="52BF3E02"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 xml:space="preserve">Ukształtowanie pasa zieleni szerokości 5 m wokół budynku celem odprowadzenia wód powierzchniowych w kierunku od budynku. Teren należy </w:t>
            </w:r>
            <w:proofErr w:type="spellStart"/>
            <w:r w:rsidRPr="00BC4B97">
              <w:rPr>
                <w:rFonts w:ascii="Times New Roman" w:hAnsi="Times New Roman"/>
              </w:rPr>
              <w:t>zahumusować</w:t>
            </w:r>
            <w:proofErr w:type="spellEnd"/>
            <w:r w:rsidRPr="00BC4B97">
              <w:rPr>
                <w:rFonts w:ascii="Times New Roman" w:hAnsi="Times New Roman"/>
              </w:rPr>
              <w:t xml:space="preserve"> warstwą min. 10 cm i zasiać trawę typu boiskowego.</w:t>
            </w:r>
          </w:p>
          <w:p w14:paraId="6221A649" w14:textId="2D157C3B"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Odtworzenie prawidłowego spadku połaci dachowej od strony południowej budynku;</w:t>
            </w:r>
          </w:p>
          <w:p w14:paraId="3FF52F5D" w14:textId="04FAB19D"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Przesunięcie w gruncie wpustów deszczowych do kanalizacji deszczowej z uwzględnieniem gr. projektowanego ocieplenia;</w:t>
            </w:r>
          </w:p>
          <w:p w14:paraId="3C26CB64" w14:textId="42A7BD8B"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Dostawa i montaż kompletnej instalacji fotowoltaicznej oraz jej zintegrowanie z istniejącym zasilaniem elektrycznym budynku;</w:t>
            </w:r>
          </w:p>
          <w:p w14:paraId="3755958B" w14:textId="287A9FBF"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Wykonanie kanału nawiewnego (do piwnic);</w:t>
            </w:r>
          </w:p>
          <w:p w14:paraId="6956C3A5" w14:textId="7041D101"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 xml:space="preserve">Remont  naziemnego wyjścia ze schronu tzw. grzybka tj. przygotowanie powierzchni ścian pod strukturę, wykonanie tynku cienkowarstwowego silikonowego, czyszczenie i malowanie kratek stalowych (czerpnia o wym. 130x130cm wysokości 125cm, 4 kratki  stalowe wlotowe 55cmx50cm, nakrywa betonowa 165x165cm gr. 10 cm); </w:t>
            </w:r>
          </w:p>
          <w:p w14:paraId="409C7C17" w14:textId="243C4C28"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 xml:space="preserve">Wykonanie inspekcji telewizyjnej wszystkich odcinków i studni kanalizacji sanitarnej i deszczowej na działkach nr : 966/4, 967/4, 968/4, 969/4, 970/4  obręb 01 Chęciny (wg rysunku Z-1 w granicach A-B-C-D-E-F-G-A). W ramach inspekcji telewizyjnej należy przewidzieć: </w:t>
            </w:r>
          </w:p>
          <w:p w14:paraId="4E514E74" w14:textId="544DE9B9"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 xml:space="preserve">czyszczenie metodą ciśnieniową, </w:t>
            </w:r>
          </w:p>
          <w:p w14:paraId="203B98A7" w14:textId="0418ED4B"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 xml:space="preserve">ewentualne przerwanie zatorów i </w:t>
            </w:r>
            <w:proofErr w:type="spellStart"/>
            <w:r w:rsidRPr="00BC4B97">
              <w:rPr>
                <w:rFonts w:ascii="Times New Roman" w:hAnsi="Times New Roman"/>
              </w:rPr>
              <w:t>zamuleń</w:t>
            </w:r>
            <w:proofErr w:type="spellEnd"/>
            <w:r w:rsidRPr="00BC4B97">
              <w:rPr>
                <w:rFonts w:ascii="Times New Roman" w:hAnsi="Times New Roman"/>
              </w:rPr>
              <w:t xml:space="preserve"> wraz z odwozem urobku, </w:t>
            </w:r>
          </w:p>
          <w:p w14:paraId="295BF059" w14:textId="79090EF1"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 xml:space="preserve">wycinkę korzeni drzew wraz z odwozem urobku, </w:t>
            </w:r>
          </w:p>
          <w:p w14:paraId="47204A38" w14:textId="17DD2CD8"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 xml:space="preserve">pompowanie ścieków sanitarnych/deszczówki pomiędzy studniami, tak aby uzyskać możliwość poprawnego obrazu z kamerowania - bypass; </w:t>
            </w:r>
          </w:p>
          <w:p w14:paraId="3CCC0F8D" w14:textId="39E8C0C4"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 xml:space="preserve">sprawdzenie możliwości ewentualnych sączeń, ubytków, braków; </w:t>
            </w:r>
          </w:p>
          <w:p w14:paraId="7B7D5974" w14:textId="578983C9"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wykonanie dokumentacji geodezyjnej studni, odcinków kanalizacji, spadków. Dokumentację geodezyjną zgłosić do zaewidencjonowania do Powiatowego Ośrodka Geodezji i Kartografii w Kielcach;</w:t>
            </w:r>
          </w:p>
          <w:p w14:paraId="12DDB10D" w14:textId="0DD0A4BD"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pełnego raportu z kamerowania;</w:t>
            </w:r>
          </w:p>
          <w:p w14:paraId="5DDE0794" w14:textId="3A21C66C" w:rsidR="00566085" w:rsidRPr="00BC4B97" w:rsidRDefault="00566085" w:rsidP="00BC4B97">
            <w:pPr>
              <w:pStyle w:val="Akapitzlist"/>
              <w:numPr>
                <w:ilvl w:val="0"/>
                <w:numId w:val="44"/>
              </w:numPr>
              <w:spacing w:after="120"/>
              <w:ind w:left="484"/>
              <w:jc w:val="both"/>
              <w:rPr>
                <w:rFonts w:ascii="Times New Roman" w:hAnsi="Times New Roman"/>
              </w:rPr>
            </w:pPr>
            <w:r w:rsidRPr="00BC4B97">
              <w:rPr>
                <w:rFonts w:ascii="Times New Roman" w:hAnsi="Times New Roman"/>
              </w:rPr>
              <w:t>sprawdzenie i udrożnienia poziomów kanalizacji sanitarnej wewnętrznej  piwnic ok. 15 m.</w:t>
            </w:r>
          </w:p>
          <w:p w14:paraId="29D59A06" w14:textId="68282AB2" w:rsidR="00566085" w:rsidRPr="00BC4B97" w:rsidRDefault="00566085" w:rsidP="00BC4B97">
            <w:pPr>
              <w:pStyle w:val="Akapitzlist"/>
              <w:numPr>
                <w:ilvl w:val="0"/>
                <w:numId w:val="42"/>
              </w:numPr>
              <w:spacing w:after="120"/>
              <w:ind w:left="342"/>
              <w:jc w:val="both"/>
              <w:rPr>
                <w:rFonts w:ascii="Times New Roman" w:hAnsi="Times New Roman"/>
              </w:rPr>
            </w:pPr>
            <w:r w:rsidRPr="00BC4B97">
              <w:rPr>
                <w:rFonts w:ascii="Times New Roman" w:hAnsi="Times New Roman"/>
              </w:rPr>
              <w:t>Wykonanie drenażu wokół budynku z wpięciem do istniejącego systemu kanalizacji deszczowej (wg. rysunku drenaż 1_a).</w:t>
            </w:r>
          </w:p>
          <w:p w14:paraId="69A10ABF" w14:textId="77777777" w:rsidR="00566085" w:rsidRPr="00BC4B97" w:rsidRDefault="00566085" w:rsidP="00566085">
            <w:pPr>
              <w:spacing w:after="120"/>
              <w:jc w:val="both"/>
              <w:rPr>
                <w:b/>
                <w:bCs/>
                <w:i/>
                <w:iCs/>
                <w:sz w:val="22"/>
                <w:szCs w:val="22"/>
                <w:u w:val="single"/>
              </w:rPr>
            </w:pPr>
            <w:r w:rsidRPr="00BC4B97">
              <w:rPr>
                <w:b/>
                <w:bCs/>
                <w:i/>
                <w:iCs/>
                <w:sz w:val="22"/>
                <w:szCs w:val="22"/>
                <w:u w:val="single"/>
              </w:rPr>
              <w:t>Wytyczne:</w:t>
            </w:r>
          </w:p>
          <w:p w14:paraId="6EC0BCC6" w14:textId="763DDA0C" w:rsidR="00566085" w:rsidRPr="00BC4B97" w:rsidRDefault="00566085" w:rsidP="00BC4B97">
            <w:pPr>
              <w:pStyle w:val="Akapitzlist"/>
              <w:numPr>
                <w:ilvl w:val="0"/>
                <w:numId w:val="47"/>
              </w:numPr>
              <w:spacing w:after="120"/>
              <w:ind w:left="342"/>
              <w:jc w:val="both"/>
              <w:rPr>
                <w:rFonts w:ascii="Times New Roman" w:hAnsi="Times New Roman"/>
              </w:rPr>
            </w:pPr>
            <w:r w:rsidRPr="00BC4B97">
              <w:rPr>
                <w:rFonts w:ascii="Times New Roman" w:hAnsi="Times New Roman"/>
              </w:rPr>
              <w:t>Zadanie realizowane będzie na czynnym obiekcie, wobec powyższego Wykonawca zobowiązany jest do zabezpieczenia terenu objętego robotami przed dostępem osób trzecich. W trakcie robót Wykonawca winien zwrócić szczególną uwagę na bezpieczeństwo osób przebywających na obiekcie i w jego obrębie.</w:t>
            </w:r>
          </w:p>
          <w:p w14:paraId="7316DA88" w14:textId="0D3F5835" w:rsidR="00566085" w:rsidRPr="00BC4B97" w:rsidRDefault="00566085" w:rsidP="00BC4B97">
            <w:pPr>
              <w:pStyle w:val="Akapitzlist"/>
              <w:numPr>
                <w:ilvl w:val="0"/>
                <w:numId w:val="47"/>
              </w:numPr>
              <w:spacing w:after="120"/>
              <w:ind w:left="342"/>
              <w:jc w:val="both"/>
              <w:rPr>
                <w:rFonts w:ascii="Times New Roman" w:hAnsi="Times New Roman"/>
              </w:rPr>
            </w:pPr>
            <w:r w:rsidRPr="00BC4B97">
              <w:rPr>
                <w:rFonts w:ascii="Times New Roman" w:hAnsi="Times New Roman"/>
              </w:rPr>
              <w:t>Wykonawca będzie z wyprzedzeniem uzgadniał etapy robót z Użytkownikiem celem odpowiedniego udostępniania pomieszczeń lub części budynku.</w:t>
            </w:r>
          </w:p>
          <w:p w14:paraId="4ECA951B" w14:textId="5E8F9FD1" w:rsidR="00566085" w:rsidRPr="00BC4B97" w:rsidRDefault="00566085" w:rsidP="00BC4B97">
            <w:pPr>
              <w:pStyle w:val="Akapitzlist"/>
              <w:numPr>
                <w:ilvl w:val="0"/>
                <w:numId w:val="47"/>
              </w:numPr>
              <w:spacing w:after="120"/>
              <w:ind w:left="342"/>
              <w:jc w:val="both"/>
              <w:rPr>
                <w:rFonts w:ascii="Times New Roman" w:hAnsi="Times New Roman"/>
              </w:rPr>
            </w:pPr>
            <w:r w:rsidRPr="00BC4B97">
              <w:rPr>
                <w:rFonts w:ascii="Times New Roman" w:hAnsi="Times New Roman"/>
              </w:rPr>
              <w:lastRenderedPageBreak/>
              <w:t>Przed przystąpieniem do robót, Wykonawca podejmie wszelkie niezbędne kroki w celu zabezpieczenia instalacji podziemnych i nadziemnych, a także roślinności przed ich uszkodzeniem w czasie realizacji robót.</w:t>
            </w:r>
          </w:p>
          <w:p w14:paraId="4CC716D5" w14:textId="5B87B72C" w:rsidR="00566085" w:rsidRPr="00BC4B97" w:rsidRDefault="00566085" w:rsidP="00BC4B97">
            <w:pPr>
              <w:pStyle w:val="Akapitzlist"/>
              <w:numPr>
                <w:ilvl w:val="0"/>
                <w:numId w:val="47"/>
              </w:numPr>
              <w:spacing w:after="120"/>
              <w:ind w:left="342"/>
              <w:jc w:val="both"/>
              <w:rPr>
                <w:rFonts w:ascii="Times New Roman" w:hAnsi="Times New Roman"/>
              </w:rPr>
            </w:pPr>
            <w:r w:rsidRPr="00BC4B97">
              <w:rPr>
                <w:rFonts w:ascii="Times New Roman" w:hAnsi="Times New Roman"/>
              </w:rPr>
              <w:t>Docelowa kolorystykę elewacji należy bezwzględnie uzgodnić z autorem projektu oraz Zamawiającym na podstawie prób kolorystycznych tynku 0,5x0,5m wykonanych na miejscu budowy. Należy wykonać min. 3 próbki kolorystyczne z każdego koloru zgodnie ze wskazaniami Projektanta i Zamawiającego.</w:t>
            </w:r>
          </w:p>
          <w:p w14:paraId="4D44AB98" w14:textId="77777777" w:rsidR="00566085" w:rsidRPr="00BC4B97" w:rsidRDefault="00566085" w:rsidP="00566085">
            <w:pPr>
              <w:spacing w:after="120"/>
              <w:jc w:val="both"/>
              <w:rPr>
                <w:b/>
                <w:bCs/>
                <w:i/>
                <w:iCs/>
                <w:sz w:val="22"/>
                <w:szCs w:val="22"/>
                <w:u w:val="single"/>
              </w:rPr>
            </w:pPr>
            <w:r w:rsidRPr="00BC4B97">
              <w:rPr>
                <w:b/>
                <w:bCs/>
                <w:i/>
                <w:iCs/>
                <w:sz w:val="22"/>
                <w:szCs w:val="22"/>
                <w:u w:val="single"/>
              </w:rPr>
              <w:t>Uwaga:</w:t>
            </w:r>
          </w:p>
          <w:p w14:paraId="31F33DED" w14:textId="7FB8AA59" w:rsidR="00566085" w:rsidRPr="00BC4B97" w:rsidRDefault="00566085" w:rsidP="00BC4B97">
            <w:pPr>
              <w:pStyle w:val="Akapitzlist"/>
              <w:numPr>
                <w:ilvl w:val="0"/>
                <w:numId w:val="48"/>
              </w:numPr>
              <w:spacing w:after="120"/>
              <w:ind w:left="342"/>
              <w:jc w:val="both"/>
              <w:rPr>
                <w:rFonts w:ascii="Times New Roman" w:hAnsi="Times New Roman"/>
              </w:rPr>
            </w:pPr>
            <w:r w:rsidRPr="00BC4B97">
              <w:rPr>
                <w:rFonts w:ascii="Times New Roman" w:hAnsi="Times New Roman"/>
              </w:rPr>
              <w:t xml:space="preserve">Zamawiający na etapie niniejszego postepowania nie przewiduje wykonania robót budowlanych w zakresie zmiany systemu grzewczego (zmiana kotłowni olejowej na gazową) wraz z wymianą instalacji oraz instalacją elektryczną. Prace te prowadzone będą w późniejszym czasie w innym postępowaniu. </w:t>
            </w:r>
          </w:p>
          <w:p w14:paraId="0013DB18" w14:textId="77777777" w:rsidR="0024597D" w:rsidRPr="00BC4B97" w:rsidRDefault="0024597D" w:rsidP="0024597D">
            <w:pPr>
              <w:spacing w:after="120"/>
              <w:jc w:val="both"/>
              <w:rPr>
                <w:sz w:val="22"/>
                <w:szCs w:val="22"/>
              </w:rPr>
            </w:pPr>
            <w:r w:rsidRPr="00BC4B97">
              <w:rPr>
                <w:sz w:val="22"/>
                <w:szCs w:val="22"/>
              </w:rPr>
              <w:t xml:space="preserve">Prace należy wykonać zgodnie z opracowanymi projektami technicznymi oraz zgodnie ze sztuką budowlaną oraz innymi przepisami prawa. </w:t>
            </w:r>
          </w:p>
          <w:p w14:paraId="14C8EAC8" w14:textId="77777777" w:rsidR="0024597D" w:rsidRPr="00BC4B97" w:rsidRDefault="0024597D" w:rsidP="00BC4B97">
            <w:pPr>
              <w:jc w:val="both"/>
              <w:rPr>
                <w:sz w:val="22"/>
                <w:szCs w:val="22"/>
              </w:rPr>
            </w:pPr>
            <w:r w:rsidRPr="00BC4B97">
              <w:rPr>
                <w:sz w:val="22"/>
                <w:szCs w:val="22"/>
              </w:rPr>
              <w:t xml:space="preserve">Szczegółowy zakres robót oraz warunki ich realizacji zawierają: </w:t>
            </w:r>
          </w:p>
          <w:p w14:paraId="7AE3C3EF" w14:textId="77777777" w:rsidR="0024597D" w:rsidRPr="00BC4B97" w:rsidRDefault="0024597D" w:rsidP="00BC4B97">
            <w:pPr>
              <w:jc w:val="both"/>
              <w:rPr>
                <w:sz w:val="22"/>
                <w:szCs w:val="22"/>
              </w:rPr>
            </w:pPr>
            <w:r w:rsidRPr="00BC4B97">
              <w:rPr>
                <w:sz w:val="22"/>
                <w:szCs w:val="22"/>
              </w:rPr>
              <w:t xml:space="preserve">a) projekty budowlane; </w:t>
            </w:r>
          </w:p>
          <w:p w14:paraId="0EE0A80C" w14:textId="77777777" w:rsidR="0024597D" w:rsidRPr="00BC4B97" w:rsidRDefault="0024597D" w:rsidP="00BC4B97">
            <w:pPr>
              <w:jc w:val="both"/>
              <w:rPr>
                <w:sz w:val="22"/>
                <w:szCs w:val="22"/>
              </w:rPr>
            </w:pPr>
            <w:r w:rsidRPr="00BC4B97">
              <w:rPr>
                <w:sz w:val="22"/>
                <w:szCs w:val="22"/>
              </w:rPr>
              <w:t>b)  specyfikacje techniczne wykonania i odbioru robót;</w:t>
            </w:r>
          </w:p>
          <w:p w14:paraId="5B9B9E50" w14:textId="77777777" w:rsidR="0024597D" w:rsidRPr="00BC4B97" w:rsidRDefault="0024597D" w:rsidP="00BC4B97">
            <w:pPr>
              <w:spacing w:before="240" w:after="120"/>
              <w:jc w:val="both"/>
              <w:rPr>
                <w:sz w:val="22"/>
                <w:szCs w:val="22"/>
              </w:rPr>
            </w:pPr>
            <w:r w:rsidRPr="00BC4B97">
              <w:rPr>
                <w:sz w:val="22"/>
                <w:szCs w:val="22"/>
              </w:rPr>
              <w:t>UWAGA!</w:t>
            </w:r>
          </w:p>
          <w:p w14:paraId="7C15479D" w14:textId="77777777" w:rsidR="0024597D" w:rsidRPr="00BC4B97" w:rsidRDefault="0024597D" w:rsidP="0024597D">
            <w:pPr>
              <w:spacing w:after="120"/>
              <w:jc w:val="both"/>
              <w:rPr>
                <w:sz w:val="22"/>
                <w:szCs w:val="22"/>
              </w:rPr>
            </w:pPr>
            <w:r w:rsidRPr="00BC4B97">
              <w:rPr>
                <w:sz w:val="22"/>
                <w:szCs w:val="22"/>
              </w:rPr>
              <w:t>Załączone do specyfikacji przedmiary robót  nie są elementem dokumentacji projektowej, lecz stanowią materiał pomocniczy na użytek:</w:t>
            </w:r>
          </w:p>
          <w:p w14:paraId="57694918" w14:textId="77777777" w:rsidR="0024597D" w:rsidRPr="00BC4B97" w:rsidRDefault="0024597D" w:rsidP="0024597D">
            <w:pPr>
              <w:spacing w:after="120"/>
              <w:jc w:val="both"/>
              <w:rPr>
                <w:sz w:val="22"/>
                <w:szCs w:val="22"/>
              </w:rPr>
            </w:pPr>
            <w:r w:rsidRPr="00BC4B97">
              <w:rPr>
                <w:sz w:val="22"/>
                <w:szCs w:val="22"/>
              </w:rPr>
              <w:t>- określenia minimalnych norm technicznych i jakości materiałów i urządzeń ,</w:t>
            </w:r>
          </w:p>
          <w:p w14:paraId="7D260FAE" w14:textId="77777777" w:rsidR="0024597D" w:rsidRPr="00BC4B97" w:rsidRDefault="0024597D" w:rsidP="0024597D">
            <w:pPr>
              <w:spacing w:after="120"/>
              <w:jc w:val="both"/>
              <w:rPr>
                <w:sz w:val="22"/>
                <w:szCs w:val="22"/>
              </w:rPr>
            </w:pPr>
            <w:r w:rsidRPr="00BC4B97">
              <w:rPr>
                <w:sz w:val="22"/>
                <w:szCs w:val="22"/>
              </w:rPr>
              <w:t>- oceny, czy nie zachodzi przypadek rażąco niskiej ceny.</w:t>
            </w:r>
          </w:p>
          <w:p w14:paraId="383490FB" w14:textId="77777777" w:rsidR="0024597D" w:rsidRPr="00BC4B97" w:rsidRDefault="0024597D" w:rsidP="0024597D">
            <w:pPr>
              <w:spacing w:after="120"/>
              <w:jc w:val="both"/>
              <w:rPr>
                <w:sz w:val="22"/>
                <w:szCs w:val="22"/>
              </w:rPr>
            </w:pPr>
            <w:r w:rsidRPr="00BC4B97">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53AAAFF2" w14:textId="77777777" w:rsidR="0024597D" w:rsidRPr="0024597D" w:rsidRDefault="0024597D" w:rsidP="0024597D">
            <w:pPr>
              <w:spacing w:after="120"/>
              <w:jc w:val="both"/>
              <w:rPr>
                <w:sz w:val="22"/>
                <w:szCs w:val="22"/>
              </w:rPr>
            </w:pPr>
            <w:r w:rsidRPr="00BC4B97">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w:t>
            </w:r>
            <w:r w:rsidRPr="0024597D">
              <w:rPr>
                <w:sz w:val="22"/>
                <w:szCs w:val="22"/>
              </w:rPr>
              <w:t>).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562CAAAF" w:rsidR="00C90469" w:rsidRPr="00194A48" w:rsidRDefault="0024597D" w:rsidP="0024597D">
            <w:pPr>
              <w:jc w:val="both"/>
              <w:rPr>
                <w:sz w:val="22"/>
                <w:szCs w:val="22"/>
              </w:rPr>
            </w:pPr>
            <w:r w:rsidRPr="0024597D">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0B9677DF"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- 2 pracowników wykonujących roboty</w:t>
      </w:r>
      <w:r w:rsidR="00BC4B97">
        <w:rPr>
          <w:bCs/>
          <w:iCs/>
          <w:color w:val="000000"/>
          <w:sz w:val="22"/>
          <w:szCs w:val="22"/>
        </w:rPr>
        <w:t xml:space="preserve"> ogólnobudowlane</w:t>
      </w:r>
      <w:r w:rsidRPr="00730EF4">
        <w:rPr>
          <w:bCs/>
          <w:iCs/>
          <w:color w:val="000000"/>
          <w:sz w:val="22"/>
          <w:szCs w:val="22"/>
        </w:rPr>
        <w:t>.</w:t>
      </w:r>
    </w:p>
    <w:p w14:paraId="46E3106A" w14:textId="7FC7080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m.</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676A7685"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BC4B97">
        <w:rPr>
          <w:bCs/>
          <w:iCs/>
          <w:color w:val="000000"/>
          <w:sz w:val="22"/>
          <w:szCs w:val="22"/>
          <w:lang w:eastAsia="x-none"/>
        </w:rPr>
        <w:t>3</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 xml:space="preserve">polegających na powtórzeniu prac </w:t>
      </w:r>
      <w:r w:rsidR="00BC4B97" w:rsidRPr="00BC4B97">
        <w:rPr>
          <w:bCs/>
          <w:iCs/>
          <w:color w:val="000000"/>
          <w:sz w:val="22"/>
          <w:szCs w:val="22"/>
          <w:lang w:val="x-none" w:eastAsia="x-none"/>
        </w:rPr>
        <w:t>z zakresu robót budowlanych przy budynku, robót instalacyjnych, wykończeniowych i zagospodarowania terenu oraz prac związanych z termomodernizacją</w:t>
      </w:r>
      <w:r w:rsidR="0024597D" w:rsidRPr="0024597D">
        <w:rPr>
          <w:bCs/>
          <w:iCs/>
          <w:color w:val="000000"/>
          <w:sz w:val="22"/>
          <w:szCs w:val="22"/>
          <w:lang w:val="x-none" w:eastAsia="x-none"/>
        </w:rPr>
        <w:t>;</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2345F6D3"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D136E0" w:rsidRPr="00D136E0">
        <w:rPr>
          <w:b/>
          <w:bCs/>
          <w:iCs/>
          <w:color w:val="000000"/>
          <w:sz w:val="22"/>
          <w:szCs w:val="22"/>
          <w:lang w:eastAsia="x-none"/>
        </w:rPr>
        <w:t>data zakończenia: 2023-11-24</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1B809E7F"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D136E0">
              <w:rPr>
                <w:b/>
                <w:i/>
                <w:sz w:val="22"/>
                <w:szCs w:val="22"/>
              </w:rPr>
              <w:t>3</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lastRenderedPageBreak/>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19B71916"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proofErr w:type="spellStart"/>
            <w:r w:rsidR="00D136E0">
              <w:rPr>
                <w:b/>
                <w:bCs/>
                <w:i/>
                <w:iCs/>
                <w:sz w:val="22"/>
                <w:szCs w:val="22"/>
              </w:rPr>
              <w:t>konstrukcyjno</w:t>
            </w:r>
            <w:proofErr w:type="spellEnd"/>
            <w:r w:rsidR="00D136E0">
              <w:rPr>
                <w:b/>
                <w:bCs/>
                <w:i/>
                <w:iCs/>
                <w:sz w:val="22"/>
                <w:szCs w:val="22"/>
              </w:rPr>
              <w:t xml:space="preserve"> - budowlanej</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667CF8" w:rsidRDefault="00667CF8" w:rsidP="000C1025">
            <w:pPr>
              <w:spacing w:before="60" w:after="120"/>
              <w:ind w:left="317" w:hanging="317"/>
              <w:jc w:val="both"/>
              <w:rPr>
                <w:b/>
                <w:bCs/>
                <w:sz w:val="16"/>
                <w:szCs w:val="16"/>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32F7ED17" w14:textId="3798D07F" w:rsidR="00D136E0" w:rsidRPr="00D136E0" w:rsidRDefault="00C90469" w:rsidP="00D136E0">
            <w:pPr>
              <w:spacing w:before="60" w:after="120"/>
              <w:jc w:val="both"/>
              <w:rPr>
                <w:bCs/>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D136E0" w:rsidRPr="00D136E0">
              <w:rPr>
                <w:bCs/>
                <w:sz w:val="22"/>
                <w:szCs w:val="22"/>
              </w:rPr>
              <w:t xml:space="preserve">( budowa, przebudowa lub rozbudowa budynku), o wartości </w:t>
            </w:r>
            <w:r w:rsidR="00D136E0" w:rsidRPr="00D136E0">
              <w:rPr>
                <w:b/>
                <w:sz w:val="22"/>
                <w:szCs w:val="22"/>
              </w:rPr>
              <w:t>brutto</w:t>
            </w:r>
            <w:r w:rsidR="00D136E0" w:rsidRPr="00D136E0">
              <w:rPr>
                <w:bCs/>
                <w:sz w:val="22"/>
                <w:szCs w:val="22"/>
              </w:rPr>
              <w:t xml:space="preserve"> nie mniejszej niż </w:t>
            </w:r>
            <w:r w:rsidR="00D136E0" w:rsidRPr="00D136E0">
              <w:rPr>
                <w:b/>
                <w:sz w:val="22"/>
                <w:szCs w:val="22"/>
              </w:rPr>
              <w:t>1 000 000,00 złotych każda</w:t>
            </w:r>
            <w:r w:rsidR="00D136E0" w:rsidRPr="00D136E0">
              <w:rPr>
                <w:bCs/>
                <w:sz w:val="22"/>
                <w:szCs w:val="22"/>
              </w:rPr>
              <w:t xml:space="preserve">, polegające na </w:t>
            </w:r>
            <w:r w:rsidR="00D136E0" w:rsidRPr="004F7ED2">
              <w:rPr>
                <w:b/>
                <w:sz w:val="22"/>
                <w:szCs w:val="22"/>
              </w:rPr>
              <w:t>pracach związanych z  termomodernizacją budynku</w:t>
            </w:r>
            <w:r w:rsidR="00D136E0" w:rsidRPr="00D136E0">
              <w:rPr>
                <w:bCs/>
                <w:sz w:val="22"/>
                <w:szCs w:val="22"/>
              </w:rPr>
              <w:t>, zawierające w swym zakresie:</w:t>
            </w:r>
          </w:p>
          <w:p w14:paraId="6C4F553B" w14:textId="77777777" w:rsidR="00D136E0" w:rsidRPr="004F7ED2" w:rsidRDefault="00D136E0" w:rsidP="00D136E0">
            <w:pPr>
              <w:spacing w:before="60" w:after="120"/>
              <w:jc w:val="both"/>
              <w:rPr>
                <w:bCs/>
                <w:i/>
                <w:iCs/>
                <w:sz w:val="22"/>
                <w:szCs w:val="22"/>
              </w:rPr>
            </w:pPr>
            <w:r w:rsidRPr="004F7ED2">
              <w:rPr>
                <w:bCs/>
                <w:i/>
                <w:iCs/>
                <w:sz w:val="22"/>
                <w:szCs w:val="22"/>
              </w:rPr>
              <w:t xml:space="preserve">a) montaż lub wymianę stolarki okiennej i drzwiowej; </w:t>
            </w:r>
          </w:p>
          <w:p w14:paraId="79616660" w14:textId="3A85BC62" w:rsidR="00C90469" w:rsidRPr="004F7ED2" w:rsidRDefault="00D136E0" w:rsidP="00D136E0">
            <w:pPr>
              <w:spacing w:before="60" w:after="120"/>
              <w:jc w:val="both"/>
              <w:rPr>
                <w:i/>
                <w:iCs/>
                <w:sz w:val="22"/>
                <w:szCs w:val="22"/>
              </w:rPr>
            </w:pPr>
            <w:r w:rsidRPr="004F7ED2">
              <w:rPr>
                <w:bCs/>
                <w:i/>
                <w:iCs/>
                <w:sz w:val="22"/>
                <w:szCs w:val="22"/>
              </w:rPr>
              <w:t>b) wykonanie docieplenia ścian zewnętrznych</w:t>
            </w:r>
            <w:r w:rsidR="00667CF8" w:rsidRPr="004F7ED2">
              <w:rPr>
                <w:bCs/>
                <w:i/>
                <w:iCs/>
                <w:sz w:val="22"/>
                <w:szCs w:val="22"/>
              </w:rPr>
              <w:t>,</w:t>
            </w:r>
            <w:r w:rsidR="00884D1E" w:rsidRPr="004F7ED2">
              <w:rPr>
                <w:bCs/>
                <w:i/>
                <w:iCs/>
                <w:sz w:val="22"/>
                <w:szCs w:val="22"/>
              </w:rPr>
              <w:t>:</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167AA87" w:rsidR="0062567A" w:rsidRPr="00067101" w:rsidRDefault="0062567A" w:rsidP="00067101">
            <w:pPr>
              <w:spacing w:before="60" w:after="120"/>
              <w:jc w:val="both"/>
              <w:rPr>
                <w:sz w:val="16"/>
                <w:szCs w:val="16"/>
              </w:rPr>
            </w:pP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lastRenderedPageBreak/>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lastRenderedPageBreak/>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w:t>
            </w:r>
            <w:r w:rsidRPr="00194A48">
              <w:rPr>
                <w:sz w:val="22"/>
                <w:szCs w:val="22"/>
              </w:rPr>
              <w:lastRenderedPageBreak/>
              <w:t>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lastRenderedPageBreak/>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4DF6E1E5"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 xml:space="preserve">Zamawiający przewiduje procentową wartość ostatniej części wynagrodzenia należnego Wykonawcy za wykonanie umowy w wysokości </w:t>
      </w:r>
      <w:r w:rsidR="00DF2AFD">
        <w:rPr>
          <w:rFonts w:ascii="Times New Roman" w:hAnsi="Times New Roman"/>
          <w:bCs/>
          <w:iCs/>
          <w:color w:val="000000"/>
        </w:rPr>
        <w:t>1</w:t>
      </w:r>
      <w:r w:rsidRPr="00934AD2">
        <w:rPr>
          <w:rFonts w:ascii="Times New Roman" w:hAnsi="Times New Roman"/>
          <w:bCs/>
          <w:iCs/>
          <w:color w:val="000000"/>
        </w:rPr>
        <w:t>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268D5B0D"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lastRenderedPageBreak/>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DF2AFD">
        <w:rPr>
          <w:b/>
          <w:bCs/>
          <w:iCs/>
          <w:color w:val="000000"/>
          <w:sz w:val="22"/>
          <w:szCs w:val="22"/>
        </w:rPr>
        <w:t>5</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DF2AFD" w:rsidRPr="00DF2AFD">
        <w:t xml:space="preserve"> </w:t>
      </w:r>
      <w:r w:rsidR="00DF2AFD" w:rsidRPr="00DF2AFD">
        <w:rPr>
          <w:b/>
          <w:bCs/>
          <w:iCs/>
          <w:color w:val="000000"/>
          <w:sz w:val="22"/>
          <w:szCs w:val="22"/>
          <w:lang w:val="x-none" w:eastAsia="x-none"/>
        </w:rPr>
        <w:t>Termomodernizacja budynku SPZOZ w Chęcinach gm. Chęciny</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lastRenderedPageBreak/>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41969C9D"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00DF2AFD">
        <w:rPr>
          <w:b/>
          <w:iCs/>
          <w:color w:val="000000"/>
          <w:sz w:val="22"/>
          <w:szCs w:val="22"/>
          <w:lang w:eastAsia="x-none"/>
        </w:rPr>
        <w:t>18</w:t>
      </w:r>
      <w:r w:rsidRPr="00ED3907">
        <w:rPr>
          <w:b/>
          <w:bCs/>
          <w:iCs/>
          <w:color w:val="000000"/>
          <w:sz w:val="22"/>
          <w:szCs w:val="22"/>
          <w:lang w:val="x-none" w:eastAsia="x-none"/>
        </w:rPr>
        <w:t xml:space="preserve"> 000.00 PLN</w:t>
      </w:r>
      <w:r w:rsidRPr="00ED3907">
        <w:rPr>
          <w:bCs/>
          <w:iCs/>
          <w:color w:val="000000"/>
          <w:sz w:val="22"/>
          <w:szCs w:val="22"/>
          <w:lang w:val="x-none" w:eastAsia="x-none"/>
        </w:rPr>
        <w:t xml:space="preserve"> (słownie:  </w:t>
      </w:r>
      <w:r w:rsidR="00DF2AFD">
        <w:rPr>
          <w:bCs/>
          <w:iCs/>
          <w:color w:val="000000"/>
          <w:sz w:val="22"/>
          <w:szCs w:val="22"/>
          <w:lang w:eastAsia="x-none"/>
        </w:rPr>
        <w:t>o</w:t>
      </w:r>
      <w:r w:rsidR="00F86288">
        <w:rPr>
          <w:bCs/>
          <w:iCs/>
          <w:color w:val="000000"/>
          <w:sz w:val="22"/>
          <w:szCs w:val="22"/>
          <w:lang w:eastAsia="x-none"/>
        </w:rPr>
        <w:t>siem</w:t>
      </w:r>
      <w:r w:rsidR="00DF2AFD">
        <w:rPr>
          <w:bCs/>
          <w:iCs/>
          <w:color w:val="000000"/>
          <w:sz w:val="22"/>
          <w:szCs w:val="22"/>
          <w:lang w:eastAsia="x-none"/>
        </w:rPr>
        <w:t xml:space="preserve">naście </w:t>
      </w:r>
      <w:r w:rsidRPr="00ED3907">
        <w:rPr>
          <w:bCs/>
          <w:iCs/>
          <w:color w:val="000000"/>
          <w:sz w:val="22"/>
          <w:szCs w:val="22"/>
          <w:lang w:val="x-none" w:eastAsia="x-none"/>
        </w:rPr>
        <w:t>tysięcy 00/100 PLN).</w:t>
      </w:r>
    </w:p>
    <w:p w14:paraId="12B24FD3" w14:textId="7425871E"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DF2AFD">
        <w:rPr>
          <w:b/>
          <w:i/>
          <w:color w:val="000000"/>
          <w:sz w:val="22"/>
          <w:szCs w:val="22"/>
          <w:lang w:eastAsia="x-none"/>
        </w:rPr>
        <w:t>6</w:t>
      </w:r>
      <w:r w:rsidRPr="00ED3907">
        <w:rPr>
          <w:b/>
          <w:i/>
          <w:color w:val="000000"/>
          <w:sz w:val="22"/>
          <w:szCs w:val="22"/>
          <w:lang w:val="x-none" w:eastAsia="x-none"/>
        </w:rPr>
        <w:t>-</w:t>
      </w:r>
      <w:r w:rsidR="00F86288">
        <w:rPr>
          <w:b/>
          <w:i/>
          <w:color w:val="000000"/>
          <w:sz w:val="22"/>
          <w:szCs w:val="22"/>
          <w:lang w:eastAsia="x-none"/>
        </w:rPr>
        <w:t>05</w:t>
      </w:r>
      <w:r w:rsidRPr="00ED3907">
        <w:rPr>
          <w:b/>
          <w:i/>
          <w:color w:val="000000"/>
          <w:sz w:val="22"/>
          <w:szCs w:val="22"/>
          <w:lang w:val="x-none" w:eastAsia="x-none"/>
        </w:rPr>
        <w:t xml:space="preserve">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ED3907">
        <w:rPr>
          <w:bCs/>
          <w:iCs/>
          <w:color w:val="000000"/>
          <w:sz w:val="22"/>
          <w:szCs w:val="22"/>
          <w:lang w:eastAsia="x-none"/>
        </w:rPr>
        <w:t>t.j</w:t>
      </w:r>
      <w:proofErr w:type="spellEnd"/>
      <w:r w:rsidRPr="00ED3907">
        <w:rPr>
          <w:bCs/>
          <w:iCs/>
          <w:color w:val="000000"/>
          <w:sz w:val="22"/>
          <w:szCs w:val="22"/>
          <w:lang w:eastAsia="x-none"/>
        </w:rPr>
        <w:t xml:space="preserve">. Dz. U. </w:t>
      </w:r>
      <w:r w:rsidR="00A25C41">
        <w:rPr>
          <w:bCs/>
          <w:iCs/>
          <w:color w:val="000000"/>
          <w:sz w:val="22"/>
          <w:szCs w:val="22"/>
          <w:lang w:eastAsia="x-none"/>
        </w:rPr>
        <w:br/>
      </w:r>
      <w:r w:rsidRPr="00ED3907">
        <w:rPr>
          <w:bCs/>
          <w:iCs/>
          <w:color w:val="000000"/>
          <w:sz w:val="22"/>
          <w:szCs w:val="22"/>
          <w:lang w:eastAsia="x-none"/>
        </w:rPr>
        <w:t>z 2020r. poz. 299).</w:t>
      </w:r>
    </w:p>
    <w:p w14:paraId="2E3ECADD" w14:textId="6E568DDA"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DF2AFD">
        <w:rPr>
          <w:b/>
          <w:i/>
          <w:color w:val="000000"/>
          <w:sz w:val="22"/>
          <w:szCs w:val="22"/>
          <w:lang w:eastAsia="x-none"/>
        </w:rPr>
        <w:t>7</w:t>
      </w:r>
      <w:r w:rsidRPr="00ED3907">
        <w:rPr>
          <w:b/>
          <w:i/>
          <w:color w:val="000000"/>
          <w:sz w:val="22"/>
          <w:szCs w:val="22"/>
          <w:lang w:val="x-none" w:eastAsia="x-none"/>
        </w:rPr>
        <w:t>-</w:t>
      </w:r>
      <w:r w:rsidR="00F86288">
        <w:rPr>
          <w:b/>
          <w:i/>
          <w:color w:val="000000"/>
          <w:sz w:val="22"/>
          <w:szCs w:val="22"/>
          <w:lang w:eastAsia="x-none"/>
        </w:rPr>
        <w:t>0</w:t>
      </w:r>
      <w:r w:rsidR="00DF2AFD">
        <w:rPr>
          <w:b/>
          <w:i/>
          <w:color w:val="000000"/>
          <w:sz w:val="22"/>
          <w:szCs w:val="22"/>
          <w:lang w:eastAsia="x-none"/>
        </w:rPr>
        <w:t>4</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lastRenderedPageBreak/>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16E0E2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w:t>
      </w:r>
      <w:r w:rsidR="00DF2AFD">
        <w:rPr>
          <w:b/>
          <w:bCs/>
          <w:iCs/>
          <w:color w:val="000000"/>
          <w:sz w:val="22"/>
          <w:szCs w:val="22"/>
        </w:rPr>
        <w:t>7</w:t>
      </w:r>
      <w:r w:rsidRPr="002458B8">
        <w:rPr>
          <w:b/>
          <w:bCs/>
          <w:iCs/>
          <w:color w:val="000000"/>
          <w:sz w:val="22"/>
          <w:szCs w:val="22"/>
        </w:rPr>
        <w:t>-</w:t>
      </w:r>
      <w:r w:rsidR="00F86288">
        <w:rPr>
          <w:b/>
          <w:bCs/>
          <w:iCs/>
          <w:color w:val="000000"/>
          <w:sz w:val="22"/>
          <w:szCs w:val="22"/>
        </w:rPr>
        <w:t>0</w:t>
      </w:r>
      <w:r w:rsidR="00DF2AFD">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 xml:space="preserve">Podpisy kwalifikowane wykorzystywane przez wykonawców do podpisywania wszelkich plików muszą spełniać “Rozporządzenie Parlamentu Europejskiego i Rady w sprawie identyfikacji </w:t>
      </w:r>
      <w:r w:rsidRPr="000B330F">
        <w:rPr>
          <w:sz w:val="22"/>
          <w:szCs w:val="22"/>
        </w:rPr>
        <w:lastRenderedPageBreak/>
        <w:t>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w:t>
      </w:r>
      <w:r w:rsidRPr="00194A48">
        <w:rPr>
          <w:color w:val="000000"/>
          <w:sz w:val="22"/>
          <w:szCs w:val="22"/>
        </w:rPr>
        <w:lastRenderedPageBreak/>
        <w:t>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836F2CD"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DF2AFD">
        <w:rPr>
          <w:b/>
          <w:sz w:val="22"/>
          <w:szCs w:val="22"/>
        </w:rPr>
        <w:t>6</w:t>
      </w:r>
      <w:r w:rsidRPr="00106661">
        <w:rPr>
          <w:b/>
          <w:sz w:val="22"/>
          <w:szCs w:val="22"/>
        </w:rPr>
        <w:t>-</w:t>
      </w:r>
      <w:r w:rsidR="00F86288">
        <w:rPr>
          <w:b/>
          <w:sz w:val="22"/>
          <w:szCs w:val="22"/>
        </w:rPr>
        <w:t>05</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0E4AF59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DF2AFD">
        <w:rPr>
          <w:b/>
          <w:bCs/>
          <w:iCs/>
          <w:color w:val="000000"/>
          <w:sz w:val="22"/>
          <w:szCs w:val="22"/>
        </w:rPr>
        <w:t>6</w:t>
      </w:r>
      <w:r w:rsidRPr="00194A48">
        <w:rPr>
          <w:b/>
          <w:bCs/>
          <w:iCs/>
          <w:color w:val="000000"/>
          <w:sz w:val="22"/>
          <w:szCs w:val="22"/>
        </w:rPr>
        <w:t>-</w:t>
      </w:r>
      <w:r w:rsidR="00F86288">
        <w:rPr>
          <w:b/>
          <w:bCs/>
          <w:iCs/>
          <w:color w:val="000000"/>
          <w:sz w:val="22"/>
          <w:szCs w:val="22"/>
        </w:rPr>
        <w:t>05</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lastRenderedPageBreak/>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lastRenderedPageBreak/>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8C0E8E">
      <w:pPr>
        <w:ind w:left="851" w:hanging="142"/>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8C0E8E">
      <w:pPr>
        <w:ind w:left="851" w:hanging="142"/>
        <w:jc w:val="both"/>
        <w:rPr>
          <w:sz w:val="22"/>
          <w:szCs w:val="22"/>
          <w:u w:val="single"/>
        </w:rPr>
      </w:pPr>
      <w:r>
        <w:rPr>
          <w:sz w:val="22"/>
          <w:szCs w:val="22"/>
        </w:rPr>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241F7278" w14:textId="5E553C22" w:rsidR="0016455D" w:rsidRDefault="0016455D" w:rsidP="008C0E8E">
      <w:pPr>
        <w:ind w:left="851" w:hanging="142"/>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p>
    <w:p w14:paraId="2760D7A4" w14:textId="0AA4F739" w:rsidR="008C0E8E" w:rsidRPr="00194A48" w:rsidRDefault="008C0E8E" w:rsidP="008C0E8E">
      <w:pPr>
        <w:ind w:left="851" w:hanging="142"/>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8C0E8E">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lastRenderedPageBreak/>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0114F31F"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BD79B0">
        <w:rPr>
          <w:sz w:val="22"/>
          <w:szCs w:val="22"/>
        </w:rPr>
        <w:t>4</w:t>
      </w:r>
      <w:r w:rsidRPr="005D2D4A">
        <w:rPr>
          <w:sz w:val="22"/>
          <w:szCs w:val="22"/>
        </w:rPr>
        <w:t>-</w:t>
      </w:r>
      <w:r w:rsidR="0084752B">
        <w:rPr>
          <w:sz w:val="22"/>
          <w:szCs w:val="22"/>
        </w:rPr>
        <w:t>1</w:t>
      </w:r>
      <w:r w:rsidR="006069CA">
        <w:rPr>
          <w:sz w:val="22"/>
          <w:szCs w:val="22"/>
        </w:rPr>
        <w:t>0</w:t>
      </w:r>
      <w:r w:rsidRPr="005D2D4A">
        <w:rPr>
          <w:sz w:val="22"/>
          <w:szCs w:val="22"/>
        </w:rPr>
        <w:t xml:space="preserve">, § 2 pkt. </w:t>
      </w:r>
      <w:r w:rsidR="00BD79B0">
        <w:rPr>
          <w:sz w:val="22"/>
          <w:szCs w:val="22"/>
        </w:rPr>
        <w:t>4</w:t>
      </w:r>
      <w:r w:rsidRPr="005D2D4A">
        <w:rPr>
          <w:sz w:val="22"/>
          <w:szCs w:val="22"/>
        </w:rPr>
        <w:t>-</w:t>
      </w:r>
      <w:r w:rsidR="00BD79B0">
        <w:rPr>
          <w:sz w:val="22"/>
          <w:szCs w:val="22"/>
        </w:rPr>
        <w:t>8</w:t>
      </w:r>
      <w:r w:rsidRPr="005D2D4A">
        <w:rPr>
          <w:sz w:val="22"/>
          <w:szCs w:val="22"/>
        </w:rPr>
        <w:t>,  § 3 pkt. 3-</w:t>
      </w:r>
      <w:r w:rsidR="00BD79B0">
        <w:rPr>
          <w:sz w:val="22"/>
          <w:szCs w:val="22"/>
        </w:rPr>
        <w:t>7</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3EAD64F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BD79B0" w:rsidRPr="00BD79B0">
        <w:rPr>
          <w:b/>
          <w:color w:val="000000"/>
          <w:sz w:val="22"/>
          <w:szCs w:val="22"/>
          <w:lang w:val="x-none"/>
        </w:rPr>
        <w:t>Termomodernizacja budynku SPZOZ w Chęcinach gm. Chęciny</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BD79B0">
        <w:rPr>
          <w:b/>
          <w:bCs/>
          <w:iCs/>
          <w:color w:val="000000"/>
          <w:sz w:val="22"/>
          <w:szCs w:val="22"/>
        </w:rPr>
        <w:t>5</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proofErr w:type="spellStart"/>
      <w:r w:rsidR="009446C2">
        <w:rPr>
          <w:sz w:val="22"/>
          <w:szCs w:val="22"/>
        </w:rPr>
        <w:t>STWiORB</w:t>
      </w:r>
      <w:proofErr w:type="spellEnd"/>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163F" w14:textId="77777777" w:rsidR="00BD1A3A" w:rsidRDefault="00BD1A3A">
      <w:r>
        <w:separator/>
      </w:r>
    </w:p>
  </w:endnote>
  <w:endnote w:type="continuationSeparator" w:id="0">
    <w:p w14:paraId="638459C2" w14:textId="77777777" w:rsidR="00BD1A3A" w:rsidRDefault="00BD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29FF" w14:textId="77777777" w:rsidR="00BD1A3A" w:rsidRDefault="00BD1A3A">
      <w:r>
        <w:separator/>
      </w:r>
    </w:p>
  </w:footnote>
  <w:footnote w:type="continuationSeparator" w:id="0">
    <w:p w14:paraId="5C28F2A4" w14:textId="77777777" w:rsidR="00BD1A3A" w:rsidRDefault="00BD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0ECA6D5C" w:rsidR="000D1D32" w:rsidRDefault="000723BA" w:rsidP="00E8224D">
    <w:pPr>
      <w:pStyle w:val="Nagwek"/>
      <w:jc w:val="center"/>
      <w:rPr>
        <w:sz w:val="18"/>
        <w:szCs w:val="18"/>
      </w:rPr>
    </w:pPr>
    <w:r w:rsidRPr="000723BA">
      <w:rPr>
        <w:sz w:val="18"/>
        <w:szCs w:val="18"/>
      </w:rPr>
      <w:t>"</w:t>
    </w:r>
    <w:r w:rsidR="00566085" w:rsidRPr="00566085">
      <w:rPr>
        <w:sz w:val="18"/>
        <w:szCs w:val="18"/>
      </w:rPr>
      <w:t>Termomodernizacja budynku SPZOZ w Chęcinach gm. Chęciny</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0A3BA5D5" w:rsidR="007D4424" w:rsidRDefault="00566085" w:rsidP="007D4424">
    <w:pPr>
      <w:pStyle w:val="Nagwek"/>
      <w:jc w:val="center"/>
    </w:pPr>
    <w:r>
      <w:rPr>
        <w:noProof/>
      </w:rPr>
      <w:drawing>
        <wp:inline distT="0" distB="0" distL="0" distR="0" wp14:anchorId="2D559673" wp14:editId="47798ADA">
          <wp:extent cx="5760720" cy="646430"/>
          <wp:effectExtent l="0" t="0" r="0" b="0"/>
          <wp:docPr id="1145381882" name="Obraz 114538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81ECD"/>
    <w:multiLevelType w:val="hybridMultilevel"/>
    <w:tmpl w:val="56288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533007"/>
    <w:multiLevelType w:val="hybridMultilevel"/>
    <w:tmpl w:val="85CC7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5997519"/>
    <w:multiLevelType w:val="hybridMultilevel"/>
    <w:tmpl w:val="0188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B733A"/>
    <w:multiLevelType w:val="hybridMultilevel"/>
    <w:tmpl w:val="DCE4C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D0B0F4E"/>
    <w:multiLevelType w:val="hybridMultilevel"/>
    <w:tmpl w:val="BD74A448"/>
    <w:lvl w:ilvl="0" w:tplc="6180E4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45BE575A"/>
    <w:multiLevelType w:val="hybridMultilevel"/>
    <w:tmpl w:val="2D407EFC"/>
    <w:lvl w:ilvl="0" w:tplc="68E6BAE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69342CF8"/>
    <w:multiLevelType w:val="hybridMultilevel"/>
    <w:tmpl w:val="B658C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7"/>
  </w:num>
  <w:num w:numId="2" w16cid:durableId="828250544">
    <w:abstractNumId w:val="12"/>
  </w:num>
  <w:num w:numId="3" w16cid:durableId="54016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36"/>
  </w:num>
  <w:num w:numId="26" w16cid:durableId="2067753068">
    <w:abstractNumId w:val="29"/>
  </w:num>
  <w:num w:numId="27" w16cid:durableId="604580361">
    <w:abstractNumId w:val="37"/>
    <w:lvlOverride w:ilvl="0">
      <w:lvl w:ilvl="0">
        <w:numFmt w:val="decimal"/>
        <w:lvlText w:val="%1."/>
        <w:lvlJc w:val="left"/>
      </w:lvl>
    </w:lvlOverride>
    <w:lvlOverride w:ilvl="1">
      <w:lvl w:ilvl="1">
        <w:numFmt w:val="lowerLetter"/>
        <w:lvlText w:val="%2."/>
        <w:lvlJc w:val="left"/>
      </w:lvl>
    </w:lvlOverride>
  </w:num>
  <w:num w:numId="28" w16cid:durableId="790048569">
    <w:abstractNumId w:val="5"/>
    <w:lvlOverride w:ilvl="0">
      <w:lvl w:ilvl="0">
        <w:numFmt w:val="decimal"/>
        <w:lvlText w:val=""/>
        <w:lvlJc w:val="left"/>
      </w:lvl>
    </w:lvlOverride>
    <w:lvlOverride w:ilvl="1">
      <w:lvl w:ilvl="1">
        <w:numFmt w:val="lowerLetter"/>
        <w:lvlText w:val="%2."/>
        <w:lvlJc w:val="left"/>
      </w:lvl>
    </w:lvlOverride>
  </w:num>
  <w:num w:numId="29" w16cid:durableId="112411127">
    <w:abstractNumId w:val="23"/>
  </w:num>
  <w:num w:numId="30" w16cid:durableId="1818449717">
    <w:abstractNumId w:val="23"/>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2"/>
  </w:num>
  <w:num w:numId="34" w16cid:durableId="2020814146">
    <w:abstractNumId w:val="34"/>
  </w:num>
  <w:num w:numId="35" w16cid:durableId="1705521370">
    <w:abstractNumId w:val="28"/>
  </w:num>
  <w:num w:numId="36" w16cid:durableId="59166487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4"/>
  </w:num>
  <w:num w:numId="38" w16cid:durableId="65642152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42"/>
  </w:num>
  <w:num w:numId="40" w16cid:durableId="1618028584">
    <w:abstractNumId w:val="14"/>
  </w:num>
  <w:num w:numId="41" w16cid:durableId="1561788539">
    <w:abstractNumId w:val="1"/>
  </w:num>
  <w:num w:numId="42" w16cid:durableId="388311170">
    <w:abstractNumId w:val="18"/>
  </w:num>
  <w:num w:numId="43" w16cid:durableId="453602662">
    <w:abstractNumId w:val="22"/>
  </w:num>
  <w:num w:numId="44" w16cid:durableId="385876649">
    <w:abstractNumId w:val="17"/>
  </w:num>
  <w:num w:numId="45" w16cid:durableId="420370118">
    <w:abstractNumId w:val="25"/>
  </w:num>
  <w:num w:numId="46" w16cid:durableId="2021009150">
    <w:abstractNumId w:val="8"/>
  </w:num>
  <w:num w:numId="47" w16cid:durableId="1726250603">
    <w:abstractNumId w:val="6"/>
  </w:num>
  <w:num w:numId="48" w16cid:durableId="189943830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4DD3"/>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4F7ED2"/>
    <w:rsid w:val="005060B9"/>
    <w:rsid w:val="00510831"/>
    <w:rsid w:val="00514D20"/>
    <w:rsid w:val="0051546B"/>
    <w:rsid w:val="0052404F"/>
    <w:rsid w:val="005241B2"/>
    <w:rsid w:val="005243E3"/>
    <w:rsid w:val="00536FAD"/>
    <w:rsid w:val="00542F14"/>
    <w:rsid w:val="0054473A"/>
    <w:rsid w:val="00556F24"/>
    <w:rsid w:val="00562E86"/>
    <w:rsid w:val="005631F3"/>
    <w:rsid w:val="00566085"/>
    <w:rsid w:val="005673A5"/>
    <w:rsid w:val="00571EFD"/>
    <w:rsid w:val="00572648"/>
    <w:rsid w:val="005741F3"/>
    <w:rsid w:val="0057465F"/>
    <w:rsid w:val="005828F4"/>
    <w:rsid w:val="005905D6"/>
    <w:rsid w:val="005B4881"/>
    <w:rsid w:val="005C46D9"/>
    <w:rsid w:val="005D0A27"/>
    <w:rsid w:val="005D2148"/>
    <w:rsid w:val="005D2D4A"/>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A021C0"/>
    <w:rsid w:val="00A02B5A"/>
    <w:rsid w:val="00A02B83"/>
    <w:rsid w:val="00A02FD8"/>
    <w:rsid w:val="00A070DD"/>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64C"/>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C4B97"/>
    <w:rsid w:val="00BD1A3A"/>
    <w:rsid w:val="00BD27D0"/>
    <w:rsid w:val="00BD79B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36E0"/>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2AFD"/>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63710"/>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1489</TotalTime>
  <Pages>24</Pages>
  <Words>10850</Words>
  <Characters>65101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75800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34</cp:revision>
  <cp:lastPrinted>2021-05-19T12:28:00Z</cp:lastPrinted>
  <dcterms:created xsi:type="dcterms:W3CDTF">2021-07-22T08:20:00Z</dcterms:created>
  <dcterms:modified xsi:type="dcterms:W3CDTF">2023-05-19T11:12:00Z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