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3AEA7E34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5F050E" w:rsidRPr="005F050E">
        <w:rPr>
          <w:rFonts w:ascii="Ebrima" w:hAnsi="Ebrima"/>
          <w:sz w:val="20"/>
          <w:szCs w:val="20"/>
        </w:rPr>
        <w:t>Dz.U. z 2022 r. poz. 1710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5624576B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5F050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F050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313B8F2B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>o ochronie konkurencji i konsumentów (</w:t>
      </w:r>
      <w:r w:rsidR="005F050E" w:rsidRPr="005F050E">
        <w:rPr>
          <w:rFonts w:ascii="Ebrima" w:hAnsi="Ebrima"/>
          <w:sz w:val="20"/>
          <w:szCs w:val="20"/>
        </w:rPr>
        <w:t>Dz.U.2021.275 t.j.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4848649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</w:t>
      </w:r>
      <w:r w:rsidR="005F050E" w:rsidRPr="005F050E">
        <w:rPr>
          <w:rFonts w:ascii="Ebrima" w:hAnsi="Ebrima"/>
          <w:sz w:val="20"/>
          <w:szCs w:val="20"/>
        </w:rPr>
        <w:t>Dz.U.2021.275 t.j.</w:t>
      </w:r>
      <w:r>
        <w:rPr>
          <w:rFonts w:ascii="Ebrima" w:hAnsi="Ebrima"/>
          <w:sz w:val="20"/>
          <w:szCs w:val="20"/>
        </w:rPr>
        <w:t>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5F050E"/>
    <w:rsid w:val="007D1D13"/>
    <w:rsid w:val="00A765AB"/>
    <w:rsid w:val="00B150A4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2023-02-14T10:06:00Z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