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F4782" w:rsidRPr="00C22B45" w:rsidRDefault="00367AF8">
      <w:pPr>
        <w:pStyle w:val="Tytul-um"/>
        <w:spacing w:after="0"/>
        <w:jc w:val="center"/>
        <w:rPr>
          <w:rFonts w:ascii="Calibri" w:hAnsi="Calibri" w:cs="Tahoma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Załącznik 2 - </w:t>
      </w:r>
      <w:bookmarkStart w:id="0" w:name="_GoBack"/>
      <w:bookmarkEnd w:id="0"/>
      <w:r w:rsidR="00F06586" w:rsidRPr="00C22B45">
        <w:rPr>
          <w:rFonts w:ascii="Calibri" w:hAnsi="Calibri" w:cs="Calibri"/>
          <w:sz w:val="24"/>
          <w:szCs w:val="24"/>
        </w:rPr>
        <w:t xml:space="preserve">WZÓR </w:t>
      </w:r>
      <w:r w:rsidR="00AF4782" w:rsidRPr="00C22B45">
        <w:rPr>
          <w:rFonts w:ascii="Calibri" w:hAnsi="Calibri" w:cs="Calibri"/>
          <w:sz w:val="24"/>
          <w:szCs w:val="24"/>
        </w:rPr>
        <w:t xml:space="preserve"> </w:t>
      </w:r>
      <w:r w:rsidR="00ED0EED">
        <w:rPr>
          <w:rFonts w:ascii="Calibri" w:hAnsi="Calibri" w:cs="Tahoma"/>
          <w:b/>
          <w:bCs/>
          <w:sz w:val="24"/>
          <w:szCs w:val="24"/>
        </w:rPr>
        <w:t>UMOWY dla pakietu 1</w:t>
      </w:r>
    </w:p>
    <w:p w:rsidR="000F77A2" w:rsidRPr="00F9119C" w:rsidRDefault="000F77A2">
      <w:pPr>
        <w:pStyle w:val="Tytul-um"/>
        <w:spacing w:after="0"/>
        <w:jc w:val="center"/>
        <w:rPr>
          <w:rFonts w:ascii="Calibri" w:hAnsi="Calibri" w:cs="Tahoma"/>
          <w:bCs/>
        </w:rPr>
      </w:pPr>
    </w:p>
    <w:p w:rsidR="00AF4782" w:rsidRPr="00F9119C" w:rsidRDefault="00AF4782">
      <w:pPr>
        <w:pStyle w:val="Podpunkt"/>
        <w:spacing w:before="96" w:after="96"/>
        <w:ind w:left="142"/>
        <w:rPr>
          <w:rFonts w:cs="Calibri"/>
          <w:b/>
        </w:rPr>
      </w:pPr>
      <w:r w:rsidRPr="00F9119C">
        <w:rPr>
          <w:rFonts w:ascii="Calibri" w:hAnsi="Calibri" w:cs="Tahoma"/>
          <w:bCs/>
        </w:rPr>
        <w:t>zawarta w dniu  [</w:t>
      </w:r>
      <w:r w:rsidRPr="00F9119C">
        <w:rPr>
          <w:rFonts w:ascii="Calibri" w:hAnsi="Calibri" w:cs="Tahoma"/>
          <w:bCs/>
          <w:shd w:val="clear" w:color="auto" w:fill="FFFF00"/>
        </w:rPr>
        <w:t>x</w:t>
      </w:r>
      <w:r w:rsidRPr="00F9119C">
        <w:rPr>
          <w:rFonts w:ascii="Calibri" w:hAnsi="Calibri" w:cs="Tahoma"/>
          <w:bCs/>
        </w:rPr>
        <w:t>] 2024 roku pomiędzy: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101"/>
      </w:tblGrid>
      <w:tr w:rsidR="00AF4782" w:rsidRPr="00F9119C">
        <w:tc>
          <w:tcPr>
            <w:tcW w:w="9101" w:type="dxa"/>
            <w:shd w:val="clear" w:color="auto" w:fill="auto"/>
          </w:tcPr>
          <w:tbl>
            <w:tblPr>
              <w:tblW w:w="9072" w:type="dxa"/>
              <w:tblLayout w:type="fixed"/>
              <w:tblLook w:val="0000" w:firstRow="0" w:lastRow="0" w:firstColumn="0" w:lastColumn="0" w:noHBand="0" w:noVBand="0"/>
            </w:tblPr>
            <w:tblGrid>
              <w:gridCol w:w="9072"/>
            </w:tblGrid>
            <w:tr w:rsidR="00AF4782" w:rsidRPr="00F9119C" w:rsidTr="00A05C8B">
              <w:tc>
                <w:tcPr>
                  <w:tcW w:w="9072" w:type="dxa"/>
                  <w:shd w:val="clear" w:color="auto" w:fill="auto"/>
                </w:tcPr>
                <w:p w:rsidR="00AF4782" w:rsidRPr="00F9119C" w:rsidRDefault="00A05C8B" w:rsidP="00A05C8B">
                  <w:pPr>
                    <w:pStyle w:val="Tekstpodstawowy"/>
                    <w:snapToGrid w:val="0"/>
                    <w:jc w:val="both"/>
                  </w:pPr>
                  <w:bookmarkStart w:id="1" w:name="_Hlk178942062"/>
                  <w:r w:rsidRPr="00F9119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</w:rPr>
                    <w:t xml:space="preserve">Krakowskim Szpitalem Specjalistycznym im. </w:t>
                  </w:r>
                  <w:r w:rsidR="0049128D" w:rsidRPr="00F9119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</w:rPr>
                    <w:t>ś</w:t>
                  </w:r>
                  <w:r w:rsidR="00820BE1" w:rsidRPr="00F9119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</w:rPr>
                    <w:t xml:space="preserve">w. </w:t>
                  </w:r>
                  <w:r w:rsidRPr="00F9119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</w:rPr>
                    <w:t>Jana Pawła II</w:t>
                  </w:r>
                  <w:r w:rsidRPr="00F9119C">
                    <w:rPr>
                      <w:rFonts w:ascii="Calibri" w:hAnsi="Calibri" w:cs="Calibri"/>
                      <w:color w:val="000000"/>
                      <w:sz w:val="20"/>
                    </w:rPr>
                    <w:t>, z siedzibą w Krakowie pod adresem</w:t>
                  </w:r>
                  <w:r w:rsidRPr="00F9119C">
                    <w:rPr>
                      <w:rFonts w:ascii="Calibri" w:hAnsi="Calibri" w:cs="Calibri"/>
                      <w:color w:val="000000"/>
                      <w:sz w:val="20"/>
                    </w:rPr>
                    <w:br/>
                  </w:r>
                  <w:r w:rsidRPr="00F9119C">
                    <w:rPr>
                      <w:rFonts w:ascii="Calibri" w:hAnsi="Calibri" w:cs="Calibri"/>
                      <w:sz w:val="20"/>
                    </w:rPr>
                    <w:t xml:space="preserve">ul. Prądnicka 80, 31-202 Kraków, </w:t>
                  </w:r>
                  <w:r w:rsidRPr="00F9119C">
                    <w:rPr>
                      <w:rFonts w:ascii="Calibri" w:hAnsi="Calibri" w:cs="Calibri"/>
                      <w:sz w:val="20"/>
                      <w:shd w:val="clear" w:color="auto" w:fill="FFFFFF"/>
                    </w:rPr>
                    <w:t>wpisany do Rejestru stowarzyszeń, innych organizacji społecznych</w:t>
                  </w:r>
                  <w:r w:rsidRPr="00F9119C">
                    <w:rPr>
                      <w:rFonts w:ascii="Calibri" w:hAnsi="Calibri" w:cs="Calibri"/>
                      <w:sz w:val="20"/>
                      <w:shd w:val="clear" w:color="auto" w:fill="FFFFFF"/>
                    </w:rPr>
                    <w:br/>
                    <w:t>i zawodowych, fundacji samodzielnych publicznych zakładów opieki zdrowotnej prowadzonego przez Sąd Rejonowy dla Krakowa – Śródmieścia, XI Wydział Gospodarczy Krajowego Rejestru Sądowego pod numerem</w:t>
                  </w:r>
                  <w:r w:rsidRPr="00F9119C">
                    <w:rPr>
                      <w:rStyle w:val="apple-converted-space"/>
                      <w:rFonts w:ascii="Calibri" w:hAnsi="Calibri" w:cs="Calibri"/>
                      <w:sz w:val="20"/>
                      <w:shd w:val="clear" w:color="auto" w:fill="FFFFFF"/>
                    </w:rPr>
                    <w:t> </w:t>
                  </w:r>
                  <w:r w:rsidRPr="00F9119C">
                    <w:rPr>
                      <w:rStyle w:val="Pogrubienie"/>
                      <w:rFonts w:ascii="Calibri" w:hAnsi="Calibri" w:cs="Calibri"/>
                      <w:sz w:val="20"/>
                      <w:shd w:val="clear" w:color="auto" w:fill="FFFFFF"/>
                    </w:rPr>
                    <w:t>KRS 0000046052</w:t>
                  </w:r>
                  <w:r w:rsidRPr="00F9119C">
                    <w:rPr>
                      <w:rFonts w:ascii="Calibri" w:hAnsi="Calibri" w:cs="Calibri"/>
                      <w:sz w:val="20"/>
                      <w:shd w:val="clear" w:color="auto" w:fill="FFFFFF"/>
                    </w:rPr>
                    <w:t xml:space="preserve">, </w:t>
                  </w:r>
                  <w:r w:rsidRPr="00F9119C">
                    <w:rPr>
                      <w:rStyle w:val="apple-converted-space"/>
                      <w:rFonts w:ascii="Calibri" w:hAnsi="Calibri" w:cs="Calibri"/>
                      <w:sz w:val="20"/>
                      <w:shd w:val="clear" w:color="auto" w:fill="FFFFFF"/>
                    </w:rPr>
                    <w:t> </w:t>
                  </w:r>
                  <w:r w:rsidRPr="00F9119C">
                    <w:rPr>
                      <w:rFonts w:ascii="Calibri" w:hAnsi="Calibri" w:cs="Calibri"/>
                      <w:sz w:val="20"/>
                    </w:rPr>
                    <w:t>NIP: 677-16-94-570</w:t>
                  </w:r>
                  <w:r w:rsidRPr="00F9119C">
                    <w:rPr>
                      <w:rFonts w:ascii="Calibri" w:hAnsi="Calibri" w:cs="Calibri"/>
                      <w:sz w:val="20"/>
                      <w:shd w:val="clear" w:color="auto" w:fill="FFFFFF"/>
                    </w:rPr>
                    <w:t xml:space="preserve">; REGON: </w:t>
                  </w:r>
                  <w:r w:rsidRPr="00F9119C">
                    <w:rPr>
                      <w:rStyle w:val="apple-converted-space"/>
                      <w:rFonts w:ascii="Calibri" w:hAnsi="Calibri" w:cs="Calibri"/>
                      <w:sz w:val="20"/>
                      <w:shd w:val="clear" w:color="auto" w:fill="FFFFFF"/>
                    </w:rPr>
                    <w:t> </w:t>
                  </w:r>
                  <w:r w:rsidRPr="00F9119C">
                    <w:rPr>
                      <w:rStyle w:val="Pogrubienie"/>
                      <w:rFonts w:ascii="Calibri" w:hAnsi="Calibri" w:cs="Calibri"/>
                      <w:sz w:val="20"/>
                      <w:shd w:val="clear" w:color="auto" w:fill="FFFFFF"/>
                    </w:rPr>
                    <w:t xml:space="preserve">000290073, </w:t>
                  </w:r>
                  <w:r w:rsidRPr="00F9119C">
                    <w:rPr>
                      <w:rFonts w:ascii="Calibri" w:hAnsi="Calibri" w:cs="Calibri"/>
                      <w:sz w:val="20"/>
                    </w:rPr>
                    <w:t>reprezentowanym przez:</w:t>
                  </w:r>
                </w:p>
              </w:tc>
            </w:tr>
            <w:tr w:rsidR="00AF4782" w:rsidRPr="00F9119C" w:rsidTr="00A05C8B">
              <w:tc>
                <w:tcPr>
                  <w:tcW w:w="9072" w:type="dxa"/>
                  <w:shd w:val="clear" w:color="auto" w:fill="auto"/>
                </w:tcPr>
                <w:p w:rsidR="000F77A2" w:rsidRPr="00F9119C" w:rsidRDefault="000F77A2" w:rsidP="00A05C8B">
                  <w:pPr>
                    <w:pStyle w:val="Tekstpodstawowy"/>
                    <w:snapToGrid w:val="0"/>
                    <w:spacing w:before="240" w:after="240" w:line="276" w:lineRule="auto"/>
                    <w:ind w:left="425"/>
                    <w:rPr>
                      <w:rFonts w:ascii="Calibri" w:hAnsi="Calibri" w:cs="Calibri"/>
                      <w:bCs/>
                      <w:color w:val="000000"/>
                      <w:sz w:val="20"/>
                    </w:rPr>
                  </w:pPr>
                  <w:r w:rsidRPr="00F9119C">
                    <w:rPr>
                      <w:rFonts w:ascii="Calibri" w:hAnsi="Calibri" w:cs="Calibri"/>
                      <w:b/>
                      <w:color w:val="000000"/>
                      <w:sz w:val="20"/>
                    </w:rPr>
                    <w:t>[</w:t>
                  </w:r>
                  <w:r w:rsidRPr="00F9119C">
                    <w:rPr>
                      <w:rFonts w:ascii="Calibri" w:hAnsi="Calibri" w:cs="Calibri"/>
                      <w:b/>
                      <w:color w:val="000000"/>
                      <w:sz w:val="20"/>
                      <w:highlight w:val="yellow"/>
                    </w:rPr>
                    <w:t>x</w:t>
                  </w:r>
                  <w:r w:rsidRPr="00F9119C">
                    <w:rPr>
                      <w:rFonts w:ascii="Calibri" w:hAnsi="Calibri" w:cs="Calibri"/>
                      <w:b/>
                      <w:color w:val="000000"/>
                      <w:sz w:val="20"/>
                    </w:rPr>
                    <w:t>]</w:t>
                  </w:r>
                  <w:r w:rsidR="00AF4782" w:rsidRPr="00F9119C">
                    <w:rPr>
                      <w:rFonts w:ascii="Calibri" w:hAnsi="Calibri" w:cs="Calibri"/>
                      <w:b/>
                      <w:color w:val="000000"/>
                      <w:sz w:val="20"/>
                    </w:rPr>
                    <w:t xml:space="preserve"> – </w:t>
                  </w:r>
                  <w:r w:rsidRPr="00F9119C">
                    <w:rPr>
                      <w:rFonts w:ascii="Calibri" w:hAnsi="Calibri" w:cs="Calibri"/>
                      <w:bCs/>
                      <w:color w:val="000000"/>
                      <w:sz w:val="20"/>
                    </w:rPr>
                    <w:t>[</w:t>
                  </w:r>
                  <w:r w:rsidRPr="00F9119C">
                    <w:rPr>
                      <w:rFonts w:ascii="Calibri" w:hAnsi="Calibri" w:cs="Calibri"/>
                      <w:bCs/>
                      <w:color w:val="000000"/>
                      <w:sz w:val="20"/>
                      <w:highlight w:val="yellow"/>
                    </w:rPr>
                    <w:t>x</w:t>
                  </w:r>
                  <w:r w:rsidRPr="00F9119C">
                    <w:rPr>
                      <w:rFonts w:ascii="Calibri" w:hAnsi="Calibri" w:cs="Calibri"/>
                      <w:bCs/>
                      <w:color w:val="000000"/>
                      <w:sz w:val="20"/>
                    </w:rPr>
                    <w:t>]</w:t>
                  </w:r>
                </w:p>
              </w:tc>
            </w:tr>
            <w:bookmarkEnd w:id="1"/>
            <w:tr w:rsidR="00AF4782" w:rsidRPr="00F9119C" w:rsidTr="00A05C8B">
              <w:tc>
                <w:tcPr>
                  <w:tcW w:w="9072" w:type="dxa"/>
                  <w:shd w:val="clear" w:color="auto" w:fill="auto"/>
                </w:tcPr>
                <w:p w:rsidR="00AF4782" w:rsidRPr="00F9119C" w:rsidRDefault="00AF4782" w:rsidP="000F77A2">
                  <w:pPr>
                    <w:pStyle w:val="Tekstpodstawowy"/>
                    <w:snapToGrid w:val="0"/>
                    <w:spacing w:before="120" w:after="120" w:line="276" w:lineRule="auto"/>
                    <w:ind w:left="-68"/>
                  </w:pPr>
                  <w:r w:rsidRPr="00F9119C">
                    <w:rPr>
                      <w:rFonts w:ascii="Calibri" w:hAnsi="Calibri" w:cs="Calibri"/>
                      <w:color w:val="000000"/>
                      <w:sz w:val="20"/>
                    </w:rPr>
                    <w:t xml:space="preserve">zwaną dalej </w:t>
                  </w:r>
                  <w:r w:rsidRPr="00F9119C">
                    <w:rPr>
                      <w:rFonts w:ascii="Calibri" w:hAnsi="Calibri" w:cs="Calibri"/>
                      <w:b/>
                      <w:bCs/>
                      <w:color w:val="000000"/>
                      <w:sz w:val="20"/>
                    </w:rPr>
                    <w:t>Zamawiającym,</w:t>
                  </w:r>
                </w:p>
              </w:tc>
            </w:tr>
          </w:tbl>
          <w:p w:rsidR="00AF4782" w:rsidRPr="00F9119C" w:rsidRDefault="00AF4782">
            <w:pPr>
              <w:pStyle w:val="Tekstpodstawowy"/>
              <w:rPr>
                <w:rFonts w:ascii="Calibri" w:hAnsi="Calibri" w:cs="Arial"/>
                <w:sz w:val="20"/>
              </w:rPr>
            </w:pPr>
          </w:p>
        </w:tc>
      </w:tr>
      <w:tr w:rsidR="00AF4782" w:rsidRPr="00F9119C">
        <w:tc>
          <w:tcPr>
            <w:tcW w:w="9101" w:type="dxa"/>
            <w:shd w:val="clear" w:color="auto" w:fill="auto"/>
          </w:tcPr>
          <w:p w:rsidR="00AF4782" w:rsidRPr="00F9119C" w:rsidRDefault="000F77A2">
            <w:pPr>
              <w:pStyle w:val="Tekstpodstawowy"/>
              <w:snapToGrid w:val="0"/>
              <w:spacing w:before="120" w:after="120" w:line="276" w:lineRule="auto"/>
              <w:rPr>
                <w:rFonts w:ascii="Calibri" w:hAnsi="Calibri" w:cs="Tahoma"/>
                <w:bCs/>
                <w:sz w:val="20"/>
              </w:rPr>
            </w:pPr>
            <w:r w:rsidRPr="00F9119C">
              <w:rPr>
                <w:rFonts w:ascii="Calibri" w:hAnsi="Calibri" w:cs="Tahoma"/>
                <w:bCs/>
                <w:sz w:val="20"/>
              </w:rPr>
              <w:t>a</w:t>
            </w:r>
          </w:p>
        </w:tc>
      </w:tr>
      <w:tr w:rsidR="00AF4782" w:rsidRPr="00F9119C">
        <w:tc>
          <w:tcPr>
            <w:tcW w:w="9101" w:type="dxa"/>
            <w:shd w:val="clear" w:color="auto" w:fill="auto"/>
          </w:tcPr>
          <w:p w:rsidR="00AF4782" w:rsidRPr="00F9119C" w:rsidRDefault="00A67E15" w:rsidP="00A67E15">
            <w:pPr>
              <w:pStyle w:val="Tekstpodstawowy"/>
              <w:snapToGrid w:val="0"/>
              <w:spacing w:line="276" w:lineRule="auto"/>
              <w:jc w:val="both"/>
            </w:pPr>
            <w:r w:rsidRPr="00F9119C">
              <w:rPr>
                <w:rFonts w:ascii="Calibri" w:hAnsi="Calibri" w:cs="Tahoma"/>
                <w:b/>
                <w:sz w:val="20"/>
              </w:rPr>
              <w:t>…</w:t>
            </w:r>
            <w:r w:rsidR="00AF4782" w:rsidRPr="00F9119C">
              <w:rPr>
                <w:rFonts w:ascii="Calibri" w:hAnsi="Calibri" w:cs="Tahoma"/>
                <w:bCs/>
                <w:sz w:val="20"/>
              </w:rPr>
              <w:t>, ul</w:t>
            </w:r>
            <w:r w:rsidRPr="00F9119C">
              <w:rPr>
                <w:rFonts w:ascii="Calibri" w:hAnsi="Calibri" w:cs="Tahoma"/>
                <w:bCs/>
                <w:sz w:val="20"/>
              </w:rPr>
              <w:t xml:space="preserve"> ….</w:t>
            </w:r>
            <w:r w:rsidR="00AF4782" w:rsidRPr="00F9119C">
              <w:rPr>
                <w:rFonts w:ascii="Calibri" w:hAnsi="Calibri" w:cs="Tahoma"/>
                <w:bCs/>
                <w:sz w:val="20"/>
              </w:rPr>
              <w:t xml:space="preserve">, </w:t>
            </w:r>
            <w:r w:rsidRPr="00F9119C">
              <w:rPr>
                <w:rFonts w:ascii="Calibri" w:hAnsi="Calibri" w:cs="Tahoma"/>
                <w:bCs/>
                <w:sz w:val="20"/>
              </w:rPr>
              <w:t>…</w:t>
            </w:r>
            <w:r w:rsidR="00AF4782" w:rsidRPr="00F9119C">
              <w:rPr>
                <w:rFonts w:ascii="Calibri" w:hAnsi="Calibri" w:cs="Tahoma"/>
                <w:bCs/>
                <w:sz w:val="20"/>
              </w:rPr>
              <w:t>-</w:t>
            </w:r>
            <w:r w:rsidRPr="00F9119C">
              <w:rPr>
                <w:rFonts w:ascii="Calibri" w:hAnsi="Calibri" w:cs="Tahoma"/>
                <w:bCs/>
                <w:sz w:val="20"/>
              </w:rPr>
              <w:t>…</w:t>
            </w:r>
            <w:r w:rsidR="00AF4782" w:rsidRPr="00F9119C">
              <w:rPr>
                <w:rFonts w:ascii="Calibri" w:hAnsi="Calibri" w:cs="Tahoma"/>
                <w:bCs/>
                <w:sz w:val="20"/>
              </w:rPr>
              <w:t xml:space="preserve"> </w:t>
            </w:r>
            <w:r w:rsidRPr="00F9119C">
              <w:rPr>
                <w:rFonts w:ascii="Calibri" w:hAnsi="Calibri" w:cs="Tahoma"/>
                <w:bCs/>
                <w:sz w:val="20"/>
              </w:rPr>
              <w:t>…</w:t>
            </w:r>
            <w:r w:rsidR="00AF4782" w:rsidRPr="00F9119C">
              <w:rPr>
                <w:rFonts w:ascii="Calibri" w:hAnsi="Calibri" w:cs="Tahoma"/>
                <w:bCs/>
                <w:sz w:val="20"/>
              </w:rPr>
              <w:t xml:space="preserve">, wpisaną do rejestru przedsiębiorców Krajowego Rejestru Sądowego przez Sąd Rejonowy </w:t>
            </w:r>
            <w:r w:rsidRPr="00F9119C">
              <w:rPr>
                <w:rFonts w:ascii="Calibri" w:hAnsi="Calibri" w:cs="Tahoma"/>
                <w:bCs/>
                <w:sz w:val="20"/>
              </w:rPr>
              <w:t>…</w:t>
            </w:r>
            <w:r w:rsidR="00AF4782" w:rsidRPr="00F9119C">
              <w:rPr>
                <w:rFonts w:ascii="Calibri" w:hAnsi="Calibri" w:cs="Tahoma"/>
                <w:bCs/>
                <w:sz w:val="20"/>
              </w:rPr>
              <w:t xml:space="preserve"> pod numerem KRS: </w:t>
            </w:r>
            <w:r w:rsidRPr="00F9119C">
              <w:rPr>
                <w:rFonts w:ascii="Calibri" w:hAnsi="Calibri" w:cs="Tahoma"/>
                <w:bCs/>
                <w:sz w:val="20"/>
              </w:rPr>
              <w:t>…</w:t>
            </w:r>
            <w:r w:rsidR="00AF4782" w:rsidRPr="00F9119C">
              <w:rPr>
                <w:rFonts w:ascii="Calibri" w:hAnsi="Calibri" w:cs="Tahoma"/>
                <w:bCs/>
                <w:sz w:val="20"/>
              </w:rPr>
              <w:t xml:space="preserve">, </w:t>
            </w:r>
            <w:r w:rsidR="00AF4782" w:rsidRPr="00F9119C">
              <w:rPr>
                <w:rFonts w:ascii="Calibri" w:hAnsi="Calibri" w:cs="Calibri"/>
                <w:sz w:val="20"/>
              </w:rPr>
              <w:t>REGON:</w:t>
            </w:r>
            <w:r w:rsidRPr="00F9119C">
              <w:rPr>
                <w:rFonts w:ascii="Calibri" w:hAnsi="Calibri" w:cs="Calibri"/>
                <w:sz w:val="20"/>
              </w:rPr>
              <w:t>…</w:t>
            </w:r>
            <w:r w:rsidR="00AF4782" w:rsidRPr="00F9119C">
              <w:rPr>
                <w:rFonts w:ascii="Calibri" w:hAnsi="Calibri" w:cs="Calibri"/>
                <w:sz w:val="20"/>
              </w:rPr>
              <w:t xml:space="preserve">, NIP: </w:t>
            </w:r>
            <w:r w:rsidRPr="00F9119C">
              <w:rPr>
                <w:rFonts w:ascii="Calibri" w:hAnsi="Calibri" w:cs="Calibri"/>
                <w:sz w:val="20"/>
              </w:rPr>
              <w:t>…</w:t>
            </w:r>
            <w:r w:rsidR="00AF4782" w:rsidRPr="00F9119C">
              <w:rPr>
                <w:rFonts w:ascii="Calibri" w:hAnsi="Calibri" w:cs="Tahoma"/>
                <w:bCs/>
                <w:sz w:val="20"/>
              </w:rPr>
              <w:t xml:space="preserve">, o kapitale zakładowym </w:t>
            </w:r>
            <w:r w:rsidRPr="00F9119C">
              <w:rPr>
                <w:rFonts w:ascii="Calibri" w:hAnsi="Calibri" w:cs="Tahoma"/>
                <w:bCs/>
                <w:sz w:val="20"/>
              </w:rPr>
              <w:t>…</w:t>
            </w:r>
            <w:r w:rsidR="00AF4782" w:rsidRPr="00F9119C">
              <w:rPr>
                <w:rFonts w:ascii="Calibri" w:hAnsi="Calibri" w:cs="Tahoma"/>
                <w:bCs/>
                <w:sz w:val="20"/>
              </w:rPr>
              <w:t xml:space="preserve"> zł, reprezentowaną przez:</w:t>
            </w:r>
          </w:p>
        </w:tc>
      </w:tr>
      <w:tr w:rsidR="00A67E15" w:rsidRPr="00F9119C">
        <w:tc>
          <w:tcPr>
            <w:tcW w:w="9101" w:type="dxa"/>
            <w:shd w:val="clear" w:color="auto" w:fill="auto"/>
          </w:tcPr>
          <w:p w:rsidR="00A67E15" w:rsidRPr="00F9119C" w:rsidRDefault="00A67E15" w:rsidP="00A67E15">
            <w:r w:rsidRPr="00F9119C">
              <w:rPr>
                <w:rFonts w:cs="Calibri"/>
                <w:b/>
                <w:color w:val="000000"/>
                <w:sz w:val="20"/>
              </w:rPr>
              <w:t>[</w:t>
            </w:r>
            <w:r w:rsidRPr="00F9119C">
              <w:rPr>
                <w:rFonts w:cs="Calibri"/>
                <w:b/>
                <w:color w:val="000000"/>
                <w:sz w:val="20"/>
                <w:highlight w:val="yellow"/>
              </w:rPr>
              <w:t>x</w:t>
            </w:r>
            <w:r w:rsidRPr="00F9119C">
              <w:rPr>
                <w:rFonts w:cs="Calibri"/>
                <w:b/>
                <w:color w:val="000000"/>
                <w:sz w:val="20"/>
              </w:rPr>
              <w:t xml:space="preserve">] – </w:t>
            </w:r>
            <w:r w:rsidRPr="00F9119C">
              <w:rPr>
                <w:rFonts w:cs="Calibri"/>
                <w:bCs/>
                <w:color w:val="000000"/>
                <w:sz w:val="20"/>
              </w:rPr>
              <w:t>[</w:t>
            </w:r>
            <w:r w:rsidRPr="00F9119C">
              <w:rPr>
                <w:rFonts w:cs="Calibri"/>
                <w:bCs/>
                <w:color w:val="000000"/>
                <w:sz w:val="20"/>
                <w:highlight w:val="yellow"/>
              </w:rPr>
              <w:t>x</w:t>
            </w:r>
            <w:r w:rsidRPr="00F9119C">
              <w:rPr>
                <w:rFonts w:cs="Calibri"/>
                <w:bCs/>
                <w:color w:val="000000"/>
                <w:sz w:val="20"/>
              </w:rPr>
              <w:t>]</w:t>
            </w:r>
          </w:p>
        </w:tc>
      </w:tr>
      <w:tr w:rsidR="00AF4782" w:rsidRPr="00F9119C">
        <w:tc>
          <w:tcPr>
            <w:tcW w:w="9101" w:type="dxa"/>
            <w:shd w:val="clear" w:color="auto" w:fill="auto"/>
          </w:tcPr>
          <w:p w:rsidR="00AF4782" w:rsidRPr="00F9119C" w:rsidRDefault="00AF4782">
            <w:pPr>
              <w:pStyle w:val="Tekstpodstawowy"/>
              <w:snapToGrid w:val="0"/>
              <w:spacing w:line="276" w:lineRule="auto"/>
              <w:ind w:left="426" w:hanging="426"/>
              <w:rPr>
                <w:rFonts w:ascii="Calibri" w:hAnsi="Calibri" w:cs="Tahoma"/>
                <w:bCs/>
                <w:sz w:val="20"/>
              </w:rPr>
            </w:pPr>
          </w:p>
          <w:p w:rsidR="00AF4782" w:rsidRDefault="00AF4782">
            <w:pPr>
              <w:pStyle w:val="Tekstpodstawowy"/>
              <w:snapToGrid w:val="0"/>
              <w:spacing w:line="276" w:lineRule="auto"/>
              <w:ind w:left="426" w:hanging="426"/>
              <w:rPr>
                <w:rFonts w:ascii="Calibri" w:hAnsi="Calibri" w:cs="Tahoma"/>
                <w:b/>
                <w:sz w:val="20"/>
              </w:rPr>
            </w:pPr>
            <w:r w:rsidRPr="00F9119C">
              <w:rPr>
                <w:rFonts w:ascii="Calibri" w:hAnsi="Calibri" w:cs="Tahoma"/>
                <w:bCs/>
                <w:sz w:val="20"/>
              </w:rPr>
              <w:t xml:space="preserve">zwaną dalej </w:t>
            </w:r>
            <w:r w:rsidRPr="00F9119C">
              <w:rPr>
                <w:rFonts w:ascii="Calibri" w:hAnsi="Calibri" w:cs="Tahoma"/>
                <w:b/>
                <w:sz w:val="20"/>
              </w:rPr>
              <w:t>Wykonawcą</w:t>
            </w:r>
          </w:p>
          <w:p w:rsidR="00F06586" w:rsidRDefault="00F06586">
            <w:pPr>
              <w:pStyle w:val="Tekstpodstawowy"/>
              <w:snapToGrid w:val="0"/>
              <w:spacing w:line="276" w:lineRule="auto"/>
              <w:ind w:left="426" w:hanging="426"/>
              <w:rPr>
                <w:rFonts w:ascii="Calibri" w:hAnsi="Calibri" w:cs="Tahoma"/>
                <w:b/>
                <w:sz w:val="20"/>
              </w:rPr>
            </w:pPr>
          </w:p>
          <w:p w:rsidR="00F06586" w:rsidRPr="00F9119C" w:rsidRDefault="00F06586">
            <w:pPr>
              <w:pStyle w:val="Tekstpodstawowy"/>
              <w:snapToGrid w:val="0"/>
              <w:spacing w:line="276" w:lineRule="auto"/>
              <w:ind w:left="426" w:hanging="426"/>
            </w:pPr>
            <w:r w:rsidRPr="00F06586">
              <w:rPr>
                <w:i/>
                <w:sz w:val="18"/>
                <w:szCs w:val="18"/>
              </w:rPr>
              <w:t xml:space="preserve">Umowa została zawarta w wyniku udzielenia zamówienia publicznego w trybie podstawowym, o szacunkowej wartości zamówienia poniżej </w:t>
            </w:r>
            <w:r w:rsidR="00EC2DE8">
              <w:rPr>
                <w:i/>
                <w:sz w:val="18"/>
                <w:szCs w:val="18"/>
              </w:rPr>
              <w:t>221</w:t>
            </w:r>
            <w:r w:rsidR="00EC2DE8" w:rsidRPr="00F06586">
              <w:rPr>
                <w:i/>
                <w:sz w:val="18"/>
                <w:szCs w:val="18"/>
              </w:rPr>
              <w:t xml:space="preserve"> </w:t>
            </w:r>
            <w:r w:rsidRPr="00F06586">
              <w:rPr>
                <w:i/>
                <w:sz w:val="18"/>
                <w:szCs w:val="18"/>
              </w:rPr>
              <w:t>tys. euro – postępowanie</w:t>
            </w:r>
            <w:r w:rsidRPr="00F06586">
              <w:t xml:space="preserve"> </w:t>
            </w:r>
            <w:r w:rsidRPr="00F06586">
              <w:rPr>
                <w:i/>
                <w:sz w:val="18"/>
                <w:szCs w:val="18"/>
              </w:rPr>
              <w:t>nr ……………… o następującej treści:</w:t>
            </w:r>
          </w:p>
        </w:tc>
      </w:tr>
    </w:tbl>
    <w:p w:rsidR="00AF4782" w:rsidRPr="00F9119C" w:rsidRDefault="00AF4782">
      <w:pPr>
        <w:pStyle w:val="Podpunkt"/>
        <w:spacing w:line="276" w:lineRule="auto"/>
        <w:rPr>
          <w:rFonts w:ascii="Calibri" w:hAnsi="Calibri" w:cs="Calibri"/>
        </w:rPr>
      </w:pPr>
    </w:p>
    <w:p w:rsidR="00AF4782" w:rsidRPr="00F9119C" w:rsidRDefault="00AF4782">
      <w:pPr>
        <w:spacing w:after="0"/>
        <w:jc w:val="center"/>
        <w:rPr>
          <w:sz w:val="20"/>
          <w:szCs w:val="20"/>
        </w:rPr>
      </w:pPr>
      <w:r w:rsidRPr="00F9119C">
        <w:rPr>
          <w:b/>
          <w:bCs/>
          <w:sz w:val="20"/>
          <w:szCs w:val="20"/>
        </w:rPr>
        <w:t>§1</w:t>
      </w:r>
    </w:p>
    <w:p w:rsidR="00AF4782" w:rsidRPr="00F9119C" w:rsidRDefault="00AF4782" w:rsidP="00D90D0F">
      <w:pPr>
        <w:numPr>
          <w:ilvl w:val="0"/>
          <w:numId w:val="8"/>
        </w:numPr>
        <w:tabs>
          <w:tab w:val="clear" w:pos="720"/>
        </w:tabs>
        <w:spacing w:before="120" w:after="120"/>
        <w:ind w:left="426"/>
        <w:jc w:val="both"/>
        <w:rPr>
          <w:sz w:val="20"/>
          <w:szCs w:val="20"/>
        </w:rPr>
      </w:pPr>
      <w:r w:rsidRPr="00F9119C">
        <w:rPr>
          <w:sz w:val="20"/>
          <w:szCs w:val="20"/>
        </w:rPr>
        <w:t xml:space="preserve">W ramach niniejszej umowy (dalej „Umowa“) </w:t>
      </w:r>
      <w:r w:rsidRPr="00F9119C">
        <w:rPr>
          <w:b/>
          <w:sz w:val="20"/>
          <w:szCs w:val="20"/>
        </w:rPr>
        <w:t>Wykonawca</w:t>
      </w:r>
      <w:r w:rsidRPr="00F9119C">
        <w:rPr>
          <w:sz w:val="20"/>
          <w:szCs w:val="20"/>
        </w:rPr>
        <w:t xml:space="preserve"> wykona usługę migracji działającej </w:t>
      </w:r>
      <w:r w:rsidR="00D90D0F" w:rsidRPr="00F9119C">
        <w:rPr>
          <w:sz w:val="20"/>
          <w:szCs w:val="20"/>
        </w:rPr>
        <w:br/>
      </w:r>
      <w:r w:rsidRPr="00F9119C">
        <w:rPr>
          <w:sz w:val="20"/>
          <w:szCs w:val="20"/>
        </w:rPr>
        <w:t xml:space="preserve">u </w:t>
      </w:r>
      <w:r w:rsidRPr="00F9119C">
        <w:rPr>
          <w:b/>
          <w:sz w:val="20"/>
          <w:szCs w:val="20"/>
        </w:rPr>
        <w:t>Zamawiającego</w:t>
      </w:r>
      <w:r w:rsidRPr="00F9119C">
        <w:rPr>
          <w:sz w:val="20"/>
          <w:szCs w:val="20"/>
        </w:rPr>
        <w:t xml:space="preserve"> instalacji systemu klasy RIS/PACS CGM NETRAAD (dalej łącznie „System”) do środowiska bazodanowego opierającego się na oprogramowaniu baz danych ORACLE. W ramach Umowy </w:t>
      </w:r>
      <w:r w:rsidRPr="00F9119C">
        <w:rPr>
          <w:b/>
          <w:sz w:val="20"/>
          <w:szCs w:val="20"/>
        </w:rPr>
        <w:t>Wykonawca</w:t>
      </w:r>
      <w:r w:rsidR="0070071A" w:rsidRPr="00F9119C">
        <w:rPr>
          <w:b/>
          <w:sz w:val="20"/>
          <w:szCs w:val="20"/>
        </w:rPr>
        <w:t xml:space="preserve"> </w:t>
      </w:r>
      <w:r w:rsidR="0070071A" w:rsidRPr="00F9119C">
        <w:rPr>
          <w:sz w:val="20"/>
          <w:szCs w:val="20"/>
        </w:rPr>
        <w:t>zobowiązuje się do</w:t>
      </w:r>
      <w:r w:rsidRPr="00F9119C">
        <w:rPr>
          <w:sz w:val="20"/>
          <w:szCs w:val="20"/>
        </w:rPr>
        <w:t>:</w:t>
      </w:r>
    </w:p>
    <w:p w:rsidR="00AF4782" w:rsidRPr="00F9119C" w:rsidRDefault="00AF4782" w:rsidP="00A05C8B">
      <w:pPr>
        <w:numPr>
          <w:ilvl w:val="0"/>
          <w:numId w:val="9"/>
        </w:numPr>
        <w:spacing w:before="120" w:after="120"/>
        <w:ind w:left="993" w:hanging="426"/>
        <w:jc w:val="both"/>
        <w:rPr>
          <w:sz w:val="20"/>
          <w:szCs w:val="20"/>
        </w:rPr>
      </w:pPr>
      <w:r w:rsidRPr="00F9119C">
        <w:rPr>
          <w:sz w:val="20"/>
          <w:szCs w:val="20"/>
        </w:rPr>
        <w:t>dostarcz</w:t>
      </w:r>
      <w:r w:rsidR="0070071A" w:rsidRPr="00F9119C">
        <w:rPr>
          <w:sz w:val="20"/>
          <w:szCs w:val="20"/>
        </w:rPr>
        <w:t>enia</w:t>
      </w:r>
      <w:r w:rsidRPr="00F9119C">
        <w:rPr>
          <w:sz w:val="20"/>
          <w:szCs w:val="20"/>
        </w:rPr>
        <w:t xml:space="preserve"> i </w:t>
      </w:r>
      <w:r w:rsidR="0070071A" w:rsidRPr="00F9119C">
        <w:rPr>
          <w:sz w:val="20"/>
          <w:szCs w:val="20"/>
        </w:rPr>
        <w:t>wdrożenia</w:t>
      </w:r>
      <w:r w:rsidR="001B1845" w:rsidRPr="00F9119C">
        <w:rPr>
          <w:sz w:val="20"/>
          <w:szCs w:val="20"/>
        </w:rPr>
        <w:t xml:space="preserve"> (m.in.</w:t>
      </w:r>
      <w:r w:rsidR="0070071A" w:rsidRPr="00F9119C">
        <w:rPr>
          <w:sz w:val="20"/>
          <w:szCs w:val="20"/>
        </w:rPr>
        <w:t xml:space="preserve"> instalacja, konfiguracja, testowanie, kopie zapasowe, migracja danych, uruchomienie) </w:t>
      </w:r>
      <w:r w:rsidR="001B1845" w:rsidRPr="00F9119C">
        <w:rPr>
          <w:sz w:val="20"/>
          <w:szCs w:val="20"/>
        </w:rPr>
        <w:t>u Zamawiającego</w:t>
      </w:r>
      <w:r w:rsidR="0070071A" w:rsidRPr="00F9119C">
        <w:rPr>
          <w:sz w:val="20"/>
          <w:szCs w:val="20"/>
        </w:rPr>
        <w:t>, na warunkach wskazanych w opisie przedmiotu zamówienia stanowiących załącznik nr</w:t>
      </w:r>
      <w:r w:rsidR="00AC3867">
        <w:rPr>
          <w:sz w:val="20"/>
          <w:szCs w:val="20"/>
        </w:rPr>
        <w:t xml:space="preserve"> 1</w:t>
      </w:r>
      <w:r w:rsidR="0070071A" w:rsidRPr="00F9119C">
        <w:rPr>
          <w:sz w:val="20"/>
          <w:szCs w:val="20"/>
        </w:rPr>
        <w:t xml:space="preserve"> do Umowy,</w:t>
      </w:r>
      <w:r w:rsidR="001B1845" w:rsidRPr="00F9119C">
        <w:rPr>
          <w:sz w:val="20"/>
          <w:szCs w:val="20"/>
        </w:rPr>
        <w:t xml:space="preserve"> </w:t>
      </w:r>
      <w:r w:rsidR="0070071A" w:rsidRPr="00F9119C">
        <w:rPr>
          <w:sz w:val="20"/>
          <w:szCs w:val="20"/>
        </w:rPr>
        <w:t xml:space="preserve">oprogramowania </w:t>
      </w:r>
      <w:r w:rsidRPr="00F9119C">
        <w:rPr>
          <w:sz w:val="20"/>
          <w:szCs w:val="20"/>
        </w:rPr>
        <w:t xml:space="preserve">relacyjnej bazy danych </w:t>
      </w:r>
      <w:r w:rsidR="00324A98" w:rsidRPr="00F9119C">
        <w:rPr>
          <w:sz w:val="20"/>
          <w:szCs w:val="20"/>
        </w:rPr>
        <w:t xml:space="preserve">Oracle Database Standard Edition 2 Procesor </w:t>
      </w:r>
      <w:proofErr w:type="spellStart"/>
      <w:r w:rsidR="00324A98" w:rsidRPr="00F9119C">
        <w:rPr>
          <w:sz w:val="20"/>
          <w:szCs w:val="20"/>
        </w:rPr>
        <w:t>Perpetual</w:t>
      </w:r>
      <w:proofErr w:type="spellEnd"/>
      <w:r w:rsidR="00324A98" w:rsidRPr="00F9119C">
        <w:rPr>
          <w:sz w:val="20"/>
          <w:szCs w:val="20"/>
        </w:rPr>
        <w:t xml:space="preserve"> 19C </w:t>
      </w:r>
      <w:r w:rsidRPr="00F9119C">
        <w:rPr>
          <w:sz w:val="20"/>
          <w:szCs w:val="20"/>
        </w:rPr>
        <w:t>(</w:t>
      </w:r>
      <w:r w:rsidR="00A67E15" w:rsidRPr="00F9119C">
        <w:rPr>
          <w:sz w:val="20"/>
          <w:szCs w:val="20"/>
        </w:rPr>
        <w:t>2</w:t>
      </w:r>
      <w:r w:rsidRPr="00F9119C">
        <w:rPr>
          <w:sz w:val="20"/>
          <w:szCs w:val="20"/>
        </w:rPr>
        <w:t xml:space="preserve"> licencj</w:t>
      </w:r>
      <w:r w:rsidR="00A67E15" w:rsidRPr="00F9119C">
        <w:rPr>
          <w:sz w:val="20"/>
          <w:szCs w:val="20"/>
        </w:rPr>
        <w:t>e</w:t>
      </w:r>
      <w:r w:rsidRPr="00F9119C">
        <w:rPr>
          <w:sz w:val="20"/>
          <w:szCs w:val="20"/>
        </w:rPr>
        <w:t xml:space="preserve">) </w:t>
      </w:r>
      <w:r w:rsidR="00D90D0F" w:rsidRPr="00F9119C">
        <w:rPr>
          <w:sz w:val="20"/>
          <w:szCs w:val="20"/>
        </w:rPr>
        <w:t>z</w:t>
      </w:r>
      <w:r w:rsidR="00E26E99" w:rsidRPr="00F9119C">
        <w:rPr>
          <w:sz w:val="20"/>
          <w:szCs w:val="20"/>
        </w:rPr>
        <w:t xml:space="preserve"> </w:t>
      </w:r>
      <w:r w:rsidR="00324A98" w:rsidRPr="00F9119C">
        <w:rPr>
          <w:sz w:val="20"/>
          <w:szCs w:val="20"/>
        </w:rPr>
        <w:t xml:space="preserve">…. letnim </w:t>
      </w:r>
      <w:r w:rsidRPr="00F9119C">
        <w:rPr>
          <w:sz w:val="20"/>
          <w:szCs w:val="20"/>
        </w:rPr>
        <w:t>wsparcie</w:t>
      </w:r>
      <w:r w:rsidR="00E26E99" w:rsidRPr="00F9119C">
        <w:rPr>
          <w:sz w:val="20"/>
          <w:szCs w:val="20"/>
        </w:rPr>
        <w:t>m</w:t>
      </w:r>
      <w:r w:rsidRPr="00F9119C">
        <w:rPr>
          <w:sz w:val="20"/>
          <w:szCs w:val="20"/>
        </w:rPr>
        <w:t xml:space="preserve"> producenta bazy danych;</w:t>
      </w:r>
    </w:p>
    <w:p w:rsidR="00AF4782" w:rsidRPr="00F9119C" w:rsidRDefault="00AF4782" w:rsidP="00A05C8B">
      <w:pPr>
        <w:numPr>
          <w:ilvl w:val="0"/>
          <w:numId w:val="9"/>
        </w:numPr>
        <w:spacing w:before="120" w:after="120"/>
        <w:ind w:left="993" w:hanging="426"/>
        <w:jc w:val="both"/>
        <w:rPr>
          <w:sz w:val="20"/>
          <w:szCs w:val="20"/>
        </w:rPr>
      </w:pPr>
      <w:r w:rsidRPr="00F9119C">
        <w:rPr>
          <w:rFonts w:cs="Calibri"/>
          <w:color w:val="000000"/>
          <w:sz w:val="20"/>
          <w:szCs w:val="20"/>
        </w:rPr>
        <w:t>przeniesie</w:t>
      </w:r>
      <w:r w:rsidR="0070071A" w:rsidRPr="00F9119C">
        <w:rPr>
          <w:rFonts w:cs="Calibri"/>
          <w:color w:val="000000"/>
          <w:sz w:val="20"/>
          <w:szCs w:val="20"/>
        </w:rPr>
        <w:t>nia</w:t>
      </w:r>
      <w:r w:rsidRPr="00F9119C">
        <w:rPr>
          <w:rFonts w:cs="Calibri"/>
          <w:color w:val="000000"/>
          <w:sz w:val="20"/>
          <w:szCs w:val="20"/>
        </w:rPr>
        <w:t xml:space="preserve"> istniejąc</w:t>
      </w:r>
      <w:r w:rsidR="0070071A" w:rsidRPr="00F9119C">
        <w:rPr>
          <w:rFonts w:cs="Calibri"/>
          <w:color w:val="000000"/>
          <w:sz w:val="20"/>
          <w:szCs w:val="20"/>
        </w:rPr>
        <w:t>ych</w:t>
      </w:r>
      <w:r w:rsidRPr="00F9119C">
        <w:rPr>
          <w:rFonts w:cs="Calibri"/>
          <w:color w:val="000000"/>
          <w:sz w:val="20"/>
          <w:szCs w:val="20"/>
        </w:rPr>
        <w:t xml:space="preserve"> maszyn wirtualn</w:t>
      </w:r>
      <w:r w:rsidR="0070071A" w:rsidRPr="00F9119C">
        <w:rPr>
          <w:rFonts w:cs="Calibri"/>
          <w:color w:val="000000"/>
          <w:sz w:val="20"/>
          <w:szCs w:val="20"/>
        </w:rPr>
        <w:t>ych</w:t>
      </w:r>
      <w:r w:rsidRPr="00F9119C">
        <w:rPr>
          <w:rFonts w:cs="Calibri"/>
          <w:color w:val="000000"/>
          <w:sz w:val="20"/>
          <w:szCs w:val="20"/>
        </w:rPr>
        <w:t xml:space="preserve"> klienta ze starego klastra do nowego środowiska, </w:t>
      </w:r>
      <w:r w:rsidRPr="00F9119C">
        <w:rPr>
          <w:rFonts w:cs="Calibri"/>
          <w:color w:val="000000"/>
          <w:sz w:val="20"/>
          <w:szCs w:val="20"/>
        </w:rPr>
        <w:br/>
        <w:t>z minimalizacją przerw w działaniu systemów;</w:t>
      </w:r>
    </w:p>
    <w:p w:rsidR="00324A98" w:rsidRPr="00F9119C" w:rsidRDefault="00AF4782" w:rsidP="00324A98">
      <w:pPr>
        <w:numPr>
          <w:ilvl w:val="0"/>
          <w:numId w:val="9"/>
        </w:numPr>
        <w:spacing w:before="120" w:after="120"/>
        <w:ind w:left="993" w:hanging="426"/>
        <w:jc w:val="both"/>
        <w:rPr>
          <w:sz w:val="20"/>
          <w:szCs w:val="20"/>
        </w:rPr>
      </w:pPr>
      <w:r w:rsidRPr="00F9119C">
        <w:rPr>
          <w:sz w:val="20"/>
          <w:szCs w:val="20"/>
        </w:rPr>
        <w:t>sporządz</w:t>
      </w:r>
      <w:r w:rsidR="0070071A" w:rsidRPr="00F9119C">
        <w:rPr>
          <w:sz w:val="20"/>
          <w:szCs w:val="20"/>
        </w:rPr>
        <w:t>enia</w:t>
      </w:r>
      <w:r w:rsidRPr="00F9119C">
        <w:rPr>
          <w:sz w:val="20"/>
          <w:szCs w:val="20"/>
        </w:rPr>
        <w:t xml:space="preserve"> </w:t>
      </w:r>
      <w:r w:rsidR="00D90D0F" w:rsidRPr="00F9119C">
        <w:rPr>
          <w:sz w:val="20"/>
          <w:szCs w:val="20"/>
        </w:rPr>
        <w:t>i niezwłoczn</w:t>
      </w:r>
      <w:r w:rsidR="0070071A" w:rsidRPr="00F9119C">
        <w:rPr>
          <w:sz w:val="20"/>
          <w:szCs w:val="20"/>
        </w:rPr>
        <w:t>ego</w:t>
      </w:r>
      <w:r w:rsidR="00D90D0F" w:rsidRPr="00F9119C">
        <w:rPr>
          <w:sz w:val="20"/>
          <w:szCs w:val="20"/>
        </w:rPr>
        <w:t xml:space="preserve"> przeka</w:t>
      </w:r>
      <w:r w:rsidR="0070071A" w:rsidRPr="00F9119C">
        <w:rPr>
          <w:sz w:val="20"/>
          <w:szCs w:val="20"/>
        </w:rPr>
        <w:t>zania</w:t>
      </w:r>
      <w:r w:rsidR="00D90D0F" w:rsidRPr="00F9119C">
        <w:rPr>
          <w:sz w:val="20"/>
          <w:szCs w:val="20"/>
        </w:rPr>
        <w:t xml:space="preserve"> Zamawiającemu </w:t>
      </w:r>
      <w:r w:rsidRPr="00F9119C">
        <w:rPr>
          <w:sz w:val="20"/>
          <w:szCs w:val="20"/>
        </w:rPr>
        <w:t>dokumentacj</w:t>
      </w:r>
      <w:r w:rsidR="0070071A" w:rsidRPr="00F9119C">
        <w:rPr>
          <w:sz w:val="20"/>
          <w:szCs w:val="20"/>
        </w:rPr>
        <w:t>i</w:t>
      </w:r>
      <w:r w:rsidRPr="00F9119C">
        <w:rPr>
          <w:sz w:val="20"/>
          <w:szCs w:val="20"/>
        </w:rPr>
        <w:t xml:space="preserve"> powykonawcz</w:t>
      </w:r>
      <w:r w:rsidR="0070071A" w:rsidRPr="00F9119C">
        <w:rPr>
          <w:sz w:val="20"/>
          <w:szCs w:val="20"/>
        </w:rPr>
        <w:t>ej</w:t>
      </w:r>
      <w:r w:rsidRPr="00F9119C">
        <w:rPr>
          <w:sz w:val="20"/>
          <w:szCs w:val="20"/>
        </w:rPr>
        <w:t xml:space="preserve"> obejmując</w:t>
      </w:r>
      <w:r w:rsidR="0070071A" w:rsidRPr="00F9119C">
        <w:rPr>
          <w:sz w:val="20"/>
          <w:szCs w:val="20"/>
        </w:rPr>
        <w:t>ej</w:t>
      </w:r>
      <w:r w:rsidRPr="00F9119C">
        <w:rPr>
          <w:sz w:val="20"/>
          <w:szCs w:val="20"/>
        </w:rPr>
        <w:t xml:space="preserve"> co najmniej: adresację istniejących i nowo uruchamianych maszyn wirtualnych systemu </w:t>
      </w:r>
      <w:r w:rsidR="00A05C8B" w:rsidRPr="00F9119C">
        <w:rPr>
          <w:sz w:val="20"/>
          <w:szCs w:val="20"/>
        </w:rPr>
        <w:t>NETRAAD</w:t>
      </w:r>
      <w:r w:rsidRPr="00F9119C">
        <w:rPr>
          <w:sz w:val="20"/>
          <w:szCs w:val="20"/>
        </w:rPr>
        <w:t xml:space="preserve">, lokalizację używanych zasobów, </w:t>
      </w:r>
      <w:r w:rsidR="00324A98" w:rsidRPr="00F9119C">
        <w:rPr>
          <w:sz w:val="20"/>
          <w:szCs w:val="20"/>
        </w:rPr>
        <w:t>wykonania instruktażu zgodnie z dostarczoną dokumentacją utrzymaniową dla administratorów</w:t>
      </w:r>
    </w:p>
    <w:p w:rsidR="00AF4782" w:rsidRPr="00F9119C" w:rsidRDefault="00AF4782">
      <w:pPr>
        <w:spacing w:before="120" w:after="120"/>
        <w:ind w:left="426"/>
        <w:jc w:val="both"/>
        <w:rPr>
          <w:b/>
          <w:sz w:val="20"/>
          <w:szCs w:val="20"/>
        </w:rPr>
      </w:pPr>
      <w:r w:rsidRPr="00F9119C">
        <w:rPr>
          <w:sz w:val="20"/>
          <w:szCs w:val="20"/>
        </w:rPr>
        <w:t>zgodnie z ofert</w:t>
      </w:r>
      <w:r w:rsidR="00324A98" w:rsidRPr="00F9119C">
        <w:rPr>
          <w:sz w:val="20"/>
          <w:szCs w:val="20"/>
        </w:rPr>
        <w:t>ą</w:t>
      </w:r>
      <w:r w:rsidRPr="00F9119C">
        <w:rPr>
          <w:sz w:val="20"/>
          <w:szCs w:val="20"/>
        </w:rPr>
        <w:t xml:space="preserve"> </w:t>
      </w:r>
      <w:r w:rsidRPr="00F9119C">
        <w:rPr>
          <w:b/>
          <w:sz w:val="20"/>
          <w:szCs w:val="20"/>
        </w:rPr>
        <w:t xml:space="preserve">Wykonawcy </w:t>
      </w:r>
      <w:r w:rsidRPr="00F9119C">
        <w:rPr>
          <w:sz w:val="20"/>
          <w:szCs w:val="20"/>
        </w:rPr>
        <w:t>stanowiąc</w:t>
      </w:r>
      <w:r w:rsidR="00324A98" w:rsidRPr="00F9119C">
        <w:rPr>
          <w:sz w:val="20"/>
          <w:szCs w:val="20"/>
        </w:rPr>
        <w:t>ą</w:t>
      </w:r>
      <w:r w:rsidRPr="00F9119C">
        <w:rPr>
          <w:sz w:val="20"/>
          <w:szCs w:val="20"/>
        </w:rPr>
        <w:t xml:space="preserve"> Załącznik nr</w:t>
      </w:r>
      <w:r w:rsidR="00AC3867">
        <w:rPr>
          <w:sz w:val="20"/>
          <w:szCs w:val="20"/>
        </w:rPr>
        <w:t xml:space="preserve"> </w:t>
      </w:r>
      <w:r w:rsidR="002F05BF">
        <w:rPr>
          <w:sz w:val="20"/>
          <w:szCs w:val="20"/>
        </w:rPr>
        <w:t>2</w:t>
      </w:r>
      <w:r w:rsidR="00E26E99" w:rsidRPr="00F9119C">
        <w:rPr>
          <w:sz w:val="20"/>
          <w:szCs w:val="20"/>
        </w:rPr>
        <w:t xml:space="preserve"> </w:t>
      </w:r>
      <w:r w:rsidRPr="00F9119C">
        <w:rPr>
          <w:sz w:val="20"/>
          <w:szCs w:val="20"/>
        </w:rPr>
        <w:t xml:space="preserve">do Umowy. </w:t>
      </w:r>
    </w:p>
    <w:p w:rsidR="00AF4782" w:rsidRPr="00F9119C" w:rsidRDefault="00AF4782" w:rsidP="00B56E70">
      <w:pPr>
        <w:numPr>
          <w:ilvl w:val="0"/>
          <w:numId w:val="8"/>
        </w:numPr>
        <w:tabs>
          <w:tab w:val="clear" w:pos="720"/>
        </w:tabs>
        <w:spacing w:before="120" w:after="120"/>
        <w:ind w:left="0"/>
        <w:jc w:val="both"/>
        <w:rPr>
          <w:sz w:val="20"/>
          <w:szCs w:val="20"/>
        </w:rPr>
      </w:pPr>
      <w:r w:rsidRPr="00F9119C">
        <w:rPr>
          <w:b/>
          <w:sz w:val="20"/>
          <w:szCs w:val="20"/>
        </w:rPr>
        <w:lastRenderedPageBreak/>
        <w:t>Wykonawca</w:t>
      </w:r>
      <w:r w:rsidRPr="00F9119C">
        <w:rPr>
          <w:sz w:val="20"/>
          <w:szCs w:val="20"/>
        </w:rPr>
        <w:t xml:space="preserve"> oświadcza, iż dysponuje wiedzą i doświadczeniem, a także zasobami koniecznymi </w:t>
      </w:r>
      <w:r w:rsidRPr="00F9119C">
        <w:rPr>
          <w:sz w:val="20"/>
          <w:szCs w:val="20"/>
        </w:rPr>
        <w:br/>
        <w:t>do wykonania Umowy.</w:t>
      </w:r>
    </w:p>
    <w:p w:rsidR="00AF4782" w:rsidRPr="00F9119C" w:rsidRDefault="00AF4782">
      <w:pPr>
        <w:spacing w:after="0"/>
        <w:jc w:val="both"/>
        <w:rPr>
          <w:sz w:val="20"/>
          <w:szCs w:val="20"/>
        </w:rPr>
      </w:pPr>
    </w:p>
    <w:p w:rsidR="00AF4782" w:rsidRPr="00F9119C" w:rsidRDefault="00AF4782">
      <w:pPr>
        <w:spacing w:after="0"/>
        <w:jc w:val="center"/>
        <w:rPr>
          <w:sz w:val="20"/>
          <w:szCs w:val="20"/>
        </w:rPr>
      </w:pPr>
      <w:r w:rsidRPr="00F9119C">
        <w:rPr>
          <w:b/>
          <w:bCs/>
          <w:sz w:val="20"/>
          <w:szCs w:val="20"/>
        </w:rPr>
        <w:t>§2</w:t>
      </w:r>
    </w:p>
    <w:p w:rsidR="00AF4782" w:rsidRPr="00F9119C" w:rsidRDefault="00AF4782">
      <w:pPr>
        <w:spacing w:before="120" w:after="120"/>
        <w:ind w:left="69"/>
        <w:jc w:val="both"/>
        <w:rPr>
          <w:sz w:val="20"/>
          <w:szCs w:val="20"/>
        </w:rPr>
      </w:pPr>
      <w:r w:rsidRPr="00F9119C">
        <w:rPr>
          <w:sz w:val="20"/>
          <w:szCs w:val="20"/>
        </w:rPr>
        <w:t xml:space="preserve">W celu realizacji Umowy </w:t>
      </w:r>
      <w:r w:rsidRPr="00F9119C">
        <w:rPr>
          <w:b/>
          <w:sz w:val="20"/>
          <w:szCs w:val="20"/>
        </w:rPr>
        <w:t xml:space="preserve">Zamawiający </w:t>
      </w:r>
      <w:r w:rsidRPr="00F9119C">
        <w:rPr>
          <w:sz w:val="20"/>
          <w:szCs w:val="20"/>
        </w:rPr>
        <w:t xml:space="preserve">zobowiązany jest współpracować z </w:t>
      </w:r>
      <w:r w:rsidRPr="00F9119C">
        <w:rPr>
          <w:b/>
          <w:sz w:val="20"/>
          <w:szCs w:val="20"/>
        </w:rPr>
        <w:t>Wykonawcą</w:t>
      </w:r>
      <w:r w:rsidRPr="00F9119C">
        <w:rPr>
          <w:sz w:val="20"/>
          <w:szCs w:val="20"/>
        </w:rPr>
        <w:t>, co obejmuje przede wszystkim obowiązek:</w:t>
      </w:r>
    </w:p>
    <w:p w:rsidR="00AF4782" w:rsidRPr="00F9119C" w:rsidRDefault="00AF4782" w:rsidP="00D90D0F">
      <w:pPr>
        <w:numPr>
          <w:ilvl w:val="0"/>
          <w:numId w:val="14"/>
        </w:numPr>
        <w:spacing w:before="120" w:after="120"/>
        <w:ind w:left="426"/>
        <w:jc w:val="both"/>
        <w:rPr>
          <w:sz w:val="20"/>
          <w:szCs w:val="20"/>
        </w:rPr>
      </w:pPr>
      <w:r w:rsidRPr="00F9119C">
        <w:rPr>
          <w:sz w:val="20"/>
          <w:szCs w:val="20"/>
        </w:rPr>
        <w:t xml:space="preserve">zapewnienia pracownikom </w:t>
      </w:r>
      <w:r w:rsidRPr="00F9119C">
        <w:rPr>
          <w:b/>
          <w:sz w:val="20"/>
          <w:szCs w:val="20"/>
        </w:rPr>
        <w:t xml:space="preserve">Wykonawcy </w:t>
      </w:r>
      <w:r w:rsidRPr="00F9119C">
        <w:rPr>
          <w:sz w:val="20"/>
          <w:szCs w:val="20"/>
        </w:rPr>
        <w:t xml:space="preserve">dostępu do środowisk informatycznych oraz infrastruktury serwerowej </w:t>
      </w:r>
      <w:r w:rsidRPr="00F9119C">
        <w:rPr>
          <w:b/>
          <w:sz w:val="20"/>
          <w:szCs w:val="20"/>
        </w:rPr>
        <w:t>Zamawiającego</w:t>
      </w:r>
      <w:r w:rsidRPr="00F9119C">
        <w:rPr>
          <w:sz w:val="20"/>
          <w:szCs w:val="20"/>
        </w:rPr>
        <w:t xml:space="preserve"> niezbędnych do działania Systemu, w tym dostępu zdalnego (realizowanego za pośrednict</w:t>
      </w:r>
      <w:r w:rsidR="00D90D0F" w:rsidRPr="00F9119C">
        <w:rPr>
          <w:sz w:val="20"/>
          <w:szCs w:val="20"/>
        </w:rPr>
        <w:t>w</w:t>
      </w:r>
      <w:r w:rsidRPr="00F9119C">
        <w:rPr>
          <w:sz w:val="20"/>
          <w:szCs w:val="20"/>
        </w:rPr>
        <w:t>em sieci Internet);</w:t>
      </w:r>
    </w:p>
    <w:p w:rsidR="00AF4782" w:rsidRPr="00F9119C" w:rsidRDefault="00AF4782" w:rsidP="00D90D0F">
      <w:pPr>
        <w:numPr>
          <w:ilvl w:val="0"/>
          <w:numId w:val="14"/>
        </w:numPr>
        <w:spacing w:before="120" w:after="120"/>
        <w:ind w:left="426"/>
        <w:jc w:val="both"/>
        <w:rPr>
          <w:sz w:val="20"/>
          <w:szCs w:val="20"/>
        </w:rPr>
      </w:pPr>
      <w:r w:rsidRPr="00F9119C">
        <w:rPr>
          <w:sz w:val="20"/>
          <w:szCs w:val="20"/>
        </w:rPr>
        <w:t xml:space="preserve">zapewnienia współpracy i dostępności personelu </w:t>
      </w:r>
      <w:r w:rsidRPr="00F9119C">
        <w:rPr>
          <w:b/>
          <w:sz w:val="20"/>
          <w:szCs w:val="20"/>
        </w:rPr>
        <w:t>Zamawiającego</w:t>
      </w:r>
      <w:r w:rsidRPr="00F9119C">
        <w:rPr>
          <w:sz w:val="20"/>
          <w:szCs w:val="20"/>
        </w:rPr>
        <w:t xml:space="preserve"> odpowiedzialn</w:t>
      </w:r>
      <w:r w:rsidR="00D90D0F" w:rsidRPr="00F9119C">
        <w:rPr>
          <w:sz w:val="20"/>
          <w:szCs w:val="20"/>
        </w:rPr>
        <w:t>ego</w:t>
      </w:r>
      <w:r w:rsidRPr="00F9119C">
        <w:rPr>
          <w:sz w:val="20"/>
          <w:szCs w:val="20"/>
        </w:rPr>
        <w:t xml:space="preserve"> </w:t>
      </w:r>
      <w:r w:rsidRPr="00F9119C">
        <w:rPr>
          <w:sz w:val="20"/>
          <w:szCs w:val="20"/>
        </w:rPr>
        <w:br/>
        <w:t xml:space="preserve">za zarządzanie infrastrukturą sprzętową i systemami </w:t>
      </w:r>
      <w:r w:rsidRPr="00F9119C">
        <w:rPr>
          <w:b/>
          <w:sz w:val="20"/>
          <w:szCs w:val="20"/>
        </w:rPr>
        <w:t>Wykonawcy</w:t>
      </w:r>
      <w:r w:rsidRPr="00F9119C">
        <w:rPr>
          <w:sz w:val="20"/>
          <w:szCs w:val="20"/>
        </w:rPr>
        <w:t xml:space="preserve"> (</w:t>
      </w:r>
      <w:r w:rsidR="009F2B85">
        <w:rPr>
          <w:sz w:val="20"/>
          <w:szCs w:val="20"/>
        </w:rPr>
        <w:t xml:space="preserve">w dniach i godzinach uzgodnionych z </w:t>
      </w:r>
      <w:r w:rsidR="009F2B85" w:rsidRPr="009F2B85">
        <w:rPr>
          <w:b/>
          <w:sz w:val="20"/>
          <w:szCs w:val="20"/>
        </w:rPr>
        <w:t>Zamawiającym</w:t>
      </w:r>
      <w:r w:rsidRPr="00F9119C">
        <w:rPr>
          <w:sz w:val="20"/>
          <w:szCs w:val="20"/>
        </w:rPr>
        <w:t>);</w:t>
      </w:r>
    </w:p>
    <w:p w:rsidR="00AF4782" w:rsidRPr="00F9119C" w:rsidRDefault="00AF4782" w:rsidP="00D90D0F">
      <w:pPr>
        <w:numPr>
          <w:ilvl w:val="0"/>
          <w:numId w:val="14"/>
        </w:numPr>
        <w:spacing w:before="120" w:after="120"/>
        <w:ind w:left="426"/>
        <w:jc w:val="both"/>
        <w:rPr>
          <w:b/>
          <w:bCs/>
          <w:sz w:val="20"/>
          <w:szCs w:val="20"/>
        </w:rPr>
      </w:pPr>
      <w:r w:rsidRPr="00F9119C">
        <w:rPr>
          <w:sz w:val="20"/>
          <w:szCs w:val="20"/>
        </w:rPr>
        <w:t xml:space="preserve">dostarczenia – na żądanie </w:t>
      </w:r>
      <w:r w:rsidRPr="00F9119C">
        <w:rPr>
          <w:b/>
          <w:sz w:val="20"/>
          <w:szCs w:val="20"/>
        </w:rPr>
        <w:t xml:space="preserve">Wykonawcy </w:t>
      </w:r>
      <w:r w:rsidRPr="00F9119C">
        <w:rPr>
          <w:sz w:val="20"/>
          <w:szCs w:val="20"/>
        </w:rPr>
        <w:t>– informacji niezbędnych do realizacji Umowy.</w:t>
      </w:r>
    </w:p>
    <w:p w:rsidR="00AF4782" w:rsidRPr="00F9119C" w:rsidRDefault="00AF4782" w:rsidP="00B56E70">
      <w:pPr>
        <w:spacing w:before="120" w:after="120"/>
        <w:jc w:val="center"/>
        <w:rPr>
          <w:sz w:val="20"/>
          <w:szCs w:val="20"/>
        </w:rPr>
      </w:pPr>
      <w:r w:rsidRPr="00F9119C">
        <w:rPr>
          <w:b/>
          <w:bCs/>
          <w:sz w:val="20"/>
          <w:szCs w:val="20"/>
        </w:rPr>
        <w:t>§3</w:t>
      </w:r>
    </w:p>
    <w:p w:rsidR="00AF4782" w:rsidRPr="00F9119C" w:rsidRDefault="00AF4782" w:rsidP="00B56E70">
      <w:pPr>
        <w:numPr>
          <w:ilvl w:val="0"/>
          <w:numId w:val="16"/>
        </w:numPr>
        <w:spacing w:before="120" w:after="120"/>
        <w:ind w:left="0"/>
        <w:jc w:val="both"/>
        <w:rPr>
          <w:sz w:val="20"/>
          <w:szCs w:val="20"/>
        </w:rPr>
      </w:pPr>
      <w:r w:rsidRPr="00F9119C">
        <w:rPr>
          <w:sz w:val="20"/>
          <w:szCs w:val="20"/>
        </w:rPr>
        <w:t xml:space="preserve">Realizując Umowę </w:t>
      </w:r>
      <w:r w:rsidRPr="00F9119C">
        <w:rPr>
          <w:b/>
          <w:sz w:val="20"/>
          <w:szCs w:val="20"/>
        </w:rPr>
        <w:t xml:space="preserve">Wykonawca </w:t>
      </w:r>
      <w:r w:rsidRPr="00F9119C">
        <w:rPr>
          <w:sz w:val="20"/>
          <w:szCs w:val="20"/>
        </w:rPr>
        <w:t>zobowiązany jest podjąć</w:t>
      </w:r>
      <w:r w:rsidR="00D90D0F" w:rsidRPr="00F9119C">
        <w:rPr>
          <w:sz w:val="20"/>
          <w:szCs w:val="20"/>
        </w:rPr>
        <w:t xml:space="preserve"> niezbędne</w:t>
      </w:r>
      <w:r w:rsidRPr="00F9119C">
        <w:rPr>
          <w:sz w:val="20"/>
          <w:szCs w:val="20"/>
        </w:rPr>
        <w:t xml:space="preserve"> kroki w celu zapewnienia jak najmniejszej uciążliwości dla użytkowników Systemu. W przypadku konieczności zatrzymania Systemu, termin i okres takiego zatrzymania zostanie wcześniej uzgodniony z </w:t>
      </w:r>
      <w:r w:rsidRPr="00F9119C">
        <w:rPr>
          <w:b/>
          <w:sz w:val="20"/>
          <w:szCs w:val="20"/>
        </w:rPr>
        <w:t xml:space="preserve">Wykonawcą </w:t>
      </w:r>
      <w:r w:rsidRPr="00F9119C">
        <w:rPr>
          <w:sz w:val="20"/>
          <w:szCs w:val="20"/>
        </w:rPr>
        <w:t>(z co najmniej trzydniowym wyprzedzeniem).</w:t>
      </w:r>
      <w:r w:rsidR="00246091" w:rsidRPr="00F9119C">
        <w:rPr>
          <w:sz w:val="20"/>
          <w:szCs w:val="20"/>
        </w:rPr>
        <w:t xml:space="preserve"> Maksymalny czas wyłączenia systemu nie przekroczy 8h.</w:t>
      </w:r>
    </w:p>
    <w:p w:rsidR="00AF4782" w:rsidRPr="00F9119C" w:rsidRDefault="00D90D0F" w:rsidP="00B56E70">
      <w:pPr>
        <w:numPr>
          <w:ilvl w:val="0"/>
          <w:numId w:val="16"/>
        </w:numPr>
        <w:spacing w:before="120" w:after="120"/>
        <w:ind w:left="0"/>
        <w:jc w:val="both"/>
        <w:rPr>
          <w:rFonts w:cs="Calibri"/>
          <w:b/>
          <w:bCs/>
        </w:rPr>
      </w:pPr>
      <w:r w:rsidRPr="00F9119C">
        <w:rPr>
          <w:rStyle w:val="cf01"/>
          <w:rFonts w:ascii="Calibri" w:hAnsi="Calibri" w:cs="Calibri"/>
          <w:sz w:val="20"/>
          <w:szCs w:val="20"/>
        </w:rPr>
        <w:t>Wykonawca zobowiązuje się zapewnić po zakończonej migracji taką samą funkcjonalność systemu co przed migracją. W szczególności Wykonawca zobowiązuje się umieścić w systemie tożsame dane jak przed migracją, zapewniając ich pełną dostępność.</w:t>
      </w:r>
    </w:p>
    <w:p w:rsidR="00AF4782" w:rsidRPr="00F9119C" w:rsidRDefault="00AF4782">
      <w:pPr>
        <w:spacing w:before="120" w:after="120"/>
        <w:jc w:val="center"/>
        <w:rPr>
          <w:sz w:val="20"/>
          <w:szCs w:val="20"/>
        </w:rPr>
      </w:pPr>
      <w:r w:rsidRPr="00F9119C">
        <w:rPr>
          <w:b/>
          <w:bCs/>
          <w:sz w:val="20"/>
          <w:szCs w:val="20"/>
        </w:rPr>
        <w:t>§4</w:t>
      </w:r>
    </w:p>
    <w:p w:rsidR="00AF4782" w:rsidRPr="00F9119C" w:rsidRDefault="00D90D0F" w:rsidP="00B56E70">
      <w:pPr>
        <w:numPr>
          <w:ilvl w:val="0"/>
          <w:numId w:val="18"/>
        </w:numPr>
        <w:spacing w:before="120" w:after="120"/>
        <w:ind w:left="0"/>
        <w:jc w:val="both"/>
        <w:rPr>
          <w:rFonts w:cs="Calibri"/>
          <w:b/>
          <w:sz w:val="20"/>
          <w:szCs w:val="20"/>
        </w:rPr>
      </w:pPr>
      <w:r w:rsidRPr="00F9119C">
        <w:rPr>
          <w:rFonts w:cs="Calibri"/>
          <w:sz w:val="20"/>
          <w:szCs w:val="20"/>
        </w:rPr>
        <w:t xml:space="preserve"> </w:t>
      </w:r>
      <w:r w:rsidR="00AF4782" w:rsidRPr="00F9119C">
        <w:rPr>
          <w:rFonts w:cs="Calibri"/>
          <w:sz w:val="20"/>
          <w:szCs w:val="20"/>
        </w:rPr>
        <w:t xml:space="preserve">Po zakończeniu migracji Systemu i jego produkcyjnym uruchomieniu Strony sporządzą protokół odbioru. </w:t>
      </w:r>
      <w:r w:rsidRPr="00F9119C">
        <w:rPr>
          <w:rStyle w:val="cf01"/>
          <w:rFonts w:ascii="Calibri" w:hAnsi="Calibri" w:cs="Calibri"/>
          <w:sz w:val="20"/>
          <w:szCs w:val="20"/>
        </w:rPr>
        <w:t>Strony zobowiązują się sporządzić protokół odbioru w terminie 7 dni po zakończeniu migracji.</w:t>
      </w:r>
    </w:p>
    <w:p w:rsidR="00D90D0F" w:rsidRPr="00F9119C" w:rsidRDefault="00AF4782" w:rsidP="00B56E70">
      <w:pPr>
        <w:numPr>
          <w:ilvl w:val="0"/>
          <w:numId w:val="18"/>
        </w:numPr>
        <w:spacing w:before="120" w:after="120"/>
        <w:ind w:left="0"/>
        <w:jc w:val="both"/>
        <w:rPr>
          <w:b/>
          <w:sz w:val="20"/>
          <w:szCs w:val="20"/>
        </w:rPr>
      </w:pPr>
      <w:r w:rsidRPr="00F9119C">
        <w:rPr>
          <w:b/>
          <w:sz w:val="20"/>
          <w:szCs w:val="20"/>
        </w:rPr>
        <w:t xml:space="preserve">Wykonawca </w:t>
      </w:r>
      <w:r w:rsidRPr="00F9119C">
        <w:rPr>
          <w:sz w:val="20"/>
          <w:szCs w:val="20"/>
        </w:rPr>
        <w:t xml:space="preserve">ma prawo samodzielnie sporządzić protokół odbioru, jeżeli </w:t>
      </w:r>
      <w:r w:rsidRPr="00F9119C">
        <w:rPr>
          <w:b/>
          <w:sz w:val="20"/>
          <w:szCs w:val="20"/>
        </w:rPr>
        <w:t xml:space="preserve">Zamawiający </w:t>
      </w:r>
      <w:r w:rsidR="00D90D0F" w:rsidRPr="00F9119C">
        <w:rPr>
          <w:bCs/>
          <w:sz w:val="20"/>
          <w:szCs w:val="20"/>
        </w:rPr>
        <w:t>– w podanym wyżej terminie</w:t>
      </w:r>
      <w:r w:rsidR="00D90D0F" w:rsidRPr="00F9119C">
        <w:rPr>
          <w:b/>
          <w:sz w:val="20"/>
          <w:szCs w:val="20"/>
        </w:rPr>
        <w:t xml:space="preserve"> - </w:t>
      </w:r>
      <w:r w:rsidRPr="00F9119C">
        <w:rPr>
          <w:sz w:val="20"/>
          <w:szCs w:val="20"/>
        </w:rPr>
        <w:t xml:space="preserve">bez uzasadnionej przyczyny odmówi jego podpisania. </w:t>
      </w:r>
    </w:p>
    <w:p w:rsidR="00AF4782" w:rsidRPr="00F9119C" w:rsidRDefault="00AF4782" w:rsidP="00B56E70">
      <w:pPr>
        <w:numPr>
          <w:ilvl w:val="0"/>
          <w:numId w:val="18"/>
        </w:numPr>
        <w:spacing w:before="120" w:after="120"/>
        <w:ind w:left="0"/>
        <w:jc w:val="both"/>
        <w:rPr>
          <w:b/>
          <w:sz w:val="20"/>
          <w:szCs w:val="20"/>
        </w:rPr>
      </w:pPr>
      <w:r w:rsidRPr="00F9119C">
        <w:rPr>
          <w:b/>
          <w:sz w:val="20"/>
          <w:szCs w:val="20"/>
        </w:rPr>
        <w:t>Wykonawca</w:t>
      </w:r>
      <w:r w:rsidRPr="00F9119C">
        <w:rPr>
          <w:sz w:val="20"/>
          <w:szCs w:val="20"/>
        </w:rPr>
        <w:t xml:space="preserve"> nie ponosi odpowiedzialności z tytułu opóźnienia odbioru, do którego doszło z przyczyn leżących po stronie </w:t>
      </w:r>
      <w:r w:rsidRPr="00F9119C">
        <w:rPr>
          <w:b/>
          <w:sz w:val="20"/>
          <w:szCs w:val="20"/>
        </w:rPr>
        <w:t>Zamawiającego</w:t>
      </w:r>
      <w:r w:rsidR="00D90D0F" w:rsidRPr="00F9119C">
        <w:rPr>
          <w:sz w:val="20"/>
          <w:szCs w:val="20"/>
        </w:rPr>
        <w:t>.</w:t>
      </w:r>
    </w:p>
    <w:p w:rsidR="00AF4782" w:rsidRPr="00F9119C" w:rsidRDefault="00AF4782" w:rsidP="00B56E70">
      <w:pPr>
        <w:spacing w:after="0"/>
        <w:jc w:val="center"/>
        <w:rPr>
          <w:b/>
          <w:bCs/>
          <w:sz w:val="20"/>
          <w:szCs w:val="20"/>
        </w:rPr>
      </w:pPr>
    </w:p>
    <w:p w:rsidR="00AF4782" w:rsidRPr="00F9119C" w:rsidRDefault="00AF4782" w:rsidP="00B56E70">
      <w:pPr>
        <w:spacing w:after="0"/>
        <w:jc w:val="center"/>
        <w:rPr>
          <w:sz w:val="20"/>
          <w:szCs w:val="20"/>
        </w:rPr>
      </w:pPr>
      <w:r w:rsidRPr="00F9119C">
        <w:rPr>
          <w:b/>
          <w:bCs/>
          <w:sz w:val="20"/>
          <w:szCs w:val="20"/>
        </w:rPr>
        <w:t>§5</w:t>
      </w:r>
    </w:p>
    <w:p w:rsidR="00AF4782" w:rsidRPr="00F9119C" w:rsidRDefault="00AF4782" w:rsidP="00B56E70">
      <w:pPr>
        <w:spacing w:after="0"/>
      </w:pPr>
      <w:r w:rsidRPr="00F9119C">
        <w:rPr>
          <w:b/>
          <w:sz w:val="20"/>
          <w:szCs w:val="20"/>
        </w:rPr>
        <w:t>Wykonawca</w:t>
      </w:r>
      <w:r w:rsidRPr="00F9119C">
        <w:rPr>
          <w:sz w:val="20"/>
          <w:szCs w:val="20"/>
        </w:rPr>
        <w:t xml:space="preserve"> udziela gwarancji na wykonane </w:t>
      </w:r>
      <w:r w:rsidRPr="00F9119C">
        <w:rPr>
          <w:rFonts w:cs="Calibri"/>
          <w:sz w:val="20"/>
          <w:szCs w:val="20"/>
        </w:rPr>
        <w:t>prace</w:t>
      </w:r>
      <w:r w:rsidR="001B1845" w:rsidRPr="00F9119C">
        <w:rPr>
          <w:rFonts w:cs="Calibri"/>
          <w:sz w:val="20"/>
          <w:szCs w:val="20"/>
        </w:rPr>
        <w:t xml:space="preserve"> </w:t>
      </w:r>
      <w:r w:rsidR="001B1845" w:rsidRPr="00F9119C">
        <w:rPr>
          <w:rFonts w:cs="Calibri"/>
          <w:sz w:val="20"/>
          <w:szCs w:val="20"/>
          <w:lang w:eastAsia="en-US"/>
        </w:rPr>
        <w:t>czyli nieodpłatne usuwanie wad usługi wdrożenia w okresie 12 miesięcy od jej zakończenia</w:t>
      </w:r>
      <w:r w:rsidRPr="00F9119C">
        <w:rPr>
          <w:sz w:val="20"/>
          <w:szCs w:val="20"/>
        </w:rPr>
        <w:t xml:space="preserve">. </w:t>
      </w:r>
    </w:p>
    <w:p w:rsidR="00AF4782" w:rsidRPr="00F9119C" w:rsidRDefault="00AF4782">
      <w:pPr>
        <w:spacing w:after="0"/>
        <w:jc w:val="center"/>
      </w:pPr>
    </w:p>
    <w:p w:rsidR="00AF4782" w:rsidRPr="00F9119C" w:rsidRDefault="00AF4782">
      <w:pPr>
        <w:spacing w:after="0"/>
        <w:jc w:val="center"/>
      </w:pPr>
      <w:r w:rsidRPr="00F9119C">
        <w:rPr>
          <w:b/>
          <w:bCs/>
          <w:sz w:val="20"/>
          <w:szCs w:val="20"/>
        </w:rPr>
        <w:t>§6</w:t>
      </w:r>
    </w:p>
    <w:p w:rsidR="00AF4782" w:rsidRPr="00651396" w:rsidRDefault="00D90D0F" w:rsidP="00651396">
      <w:pPr>
        <w:spacing w:after="0"/>
        <w:jc w:val="both"/>
        <w:rPr>
          <w:bCs/>
          <w:sz w:val="20"/>
          <w:szCs w:val="20"/>
        </w:rPr>
      </w:pPr>
      <w:r w:rsidRPr="00F9119C">
        <w:rPr>
          <w:b/>
          <w:sz w:val="20"/>
          <w:szCs w:val="20"/>
        </w:rPr>
        <w:t xml:space="preserve">Wykonawca </w:t>
      </w:r>
      <w:r w:rsidRPr="00F9119C">
        <w:rPr>
          <w:bCs/>
          <w:sz w:val="20"/>
          <w:szCs w:val="20"/>
        </w:rPr>
        <w:t xml:space="preserve">zobowiązuje się zrealizować </w:t>
      </w:r>
      <w:r w:rsidR="00876F49">
        <w:rPr>
          <w:bCs/>
          <w:sz w:val="20"/>
          <w:szCs w:val="20"/>
        </w:rPr>
        <w:t xml:space="preserve">przedmiot </w:t>
      </w:r>
      <w:r w:rsidR="004E14F1">
        <w:rPr>
          <w:bCs/>
          <w:sz w:val="20"/>
          <w:szCs w:val="20"/>
        </w:rPr>
        <w:t>u</w:t>
      </w:r>
      <w:r w:rsidR="00876F49">
        <w:rPr>
          <w:bCs/>
          <w:sz w:val="20"/>
          <w:szCs w:val="20"/>
        </w:rPr>
        <w:t>mowy</w:t>
      </w:r>
      <w:r w:rsidR="00AF4782" w:rsidRPr="00F9119C">
        <w:rPr>
          <w:bCs/>
          <w:sz w:val="20"/>
          <w:szCs w:val="20"/>
        </w:rPr>
        <w:t xml:space="preserve"> opisan</w:t>
      </w:r>
      <w:r w:rsidR="004E14F1">
        <w:rPr>
          <w:bCs/>
          <w:sz w:val="20"/>
          <w:szCs w:val="20"/>
        </w:rPr>
        <w:t>y</w:t>
      </w:r>
      <w:r w:rsidR="00AF4782" w:rsidRPr="00F9119C">
        <w:rPr>
          <w:bCs/>
          <w:sz w:val="20"/>
          <w:szCs w:val="20"/>
        </w:rPr>
        <w:t xml:space="preserve"> w §1 ust. 1 Umowy w terminie </w:t>
      </w:r>
      <w:r w:rsidR="0032684E" w:rsidRPr="00F9119C">
        <w:rPr>
          <w:bCs/>
          <w:sz w:val="20"/>
          <w:szCs w:val="20"/>
        </w:rPr>
        <w:t>….</w:t>
      </w:r>
      <w:r w:rsidR="00E26E99" w:rsidRPr="00F9119C">
        <w:rPr>
          <w:bCs/>
          <w:sz w:val="20"/>
          <w:szCs w:val="20"/>
        </w:rPr>
        <w:t xml:space="preserve"> </w:t>
      </w:r>
      <w:r w:rsidR="0032684E" w:rsidRPr="00F9119C">
        <w:rPr>
          <w:bCs/>
          <w:sz w:val="20"/>
          <w:szCs w:val="20"/>
        </w:rPr>
        <w:t>tygo</w:t>
      </w:r>
      <w:r w:rsidR="00E26E99" w:rsidRPr="00F9119C">
        <w:rPr>
          <w:bCs/>
          <w:sz w:val="20"/>
          <w:szCs w:val="20"/>
        </w:rPr>
        <w:t xml:space="preserve">dni </w:t>
      </w:r>
      <w:r w:rsidR="00651396" w:rsidRPr="00651396">
        <w:rPr>
          <w:bCs/>
          <w:sz w:val="20"/>
          <w:szCs w:val="20"/>
        </w:rPr>
        <w:t xml:space="preserve">od daty udostępnienia przez </w:t>
      </w:r>
      <w:r w:rsidR="00651396" w:rsidRPr="00651396">
        <w:rPr>
          <w:b/>
          <w:bCs/>
          <w:sz w:val="20"/>
          <w:szCs w:val="20"/>
        </w:rPr>
        <w:t>Zamawiającego</w:t>
      </w:r>
      <w:r w:rsidR="00651396">
        <w:rPr>
          <w:bCs/>
          <w:sz w:val="20"/>
          <w:szCs w:val="20"/>
        </w:rPr>
        <w:t xml:space="preserve"> zasobów sprzętowych.</w:t>
      </w:r>
    </w:p>
    <w:p w:rsidR="00F06586" w:rsidRDefault="00F06586" w:rsidP="00D90D0F">
      <w:pPr>
        <w:spacing w:after="0"/>
        <w:jc w:val="both"/>
        <w:rPr>
          <w:bCs/>
          <w:sz w:val="20"/>
          <w:szCs w:val="20"/>
        </w:rPr>
      </w:pPr>
    </w:p>
    <w:p w:rsidR="00F06586" w:rsidRDefault="00F06586" w:rsidP="00D90D0F">
      <w:pPr>
        <w:spacing w:after="0"/>
        <w:jc w:val="both"/>
        <w:rPr>
          <w:bCs/>
          <w:sz w:val="20"/>
          <w:szCs w:val="20"/>
        </w:rPr>
      </w:pPr>
    </w:p>
    <w:p w:rsidR="00F06586" w:rsidRPr="00F9119C" w:rsidRDefault="00F06586" w:rsidP="00D90D0F">
      <w:pPr>
        <w:spacing w:after="0"/>
        <w:jc w:val="both"/>
        <w:rPr>
          <w:b/>
          <w:bCs/>
          <w:sz w:val="20"/>
          <w:szCs w:val="20"/>
        </w:rPr>
      </w:pPr>
    </w:p>
    <w:p w:rsidR="00AF4782" w:rsidRPr="00F9119C" w:rsidRDefault="00AF4782">
      <w:pPr>
        <w:spacing w:after="0"/>
        <w:jc w:val="center"/>
        <w:rPr>
          <w:bCs/>
          <w:sz w:val="20"/>
          <w:szCs w:val="20"/>
        </w:rPr>
      </w:pPr>
      <w:r w:rsidRPr="00F9119C">
        <w:rPr>
          <w:b/>
          <w:bCs/>
          <w:sz w:val="20"/>
          <w:szCs w:val="20"/>
        </w:rPr>
        <w:lastRenderedPageBreak/>
        <w:t>§7</w:t>
      </w:r>
    </w:p>
    <w:p w:rsidR="00F06586" w:rsidRDefault="00AF4782" w:rsidP="00F06586">
      <w:pPr>
        <w:numPr>
          <w:ilvl w:val="0"/>
          <w:numId w:val="5"/>
        </w:numPr>
        <w:tabs>
          <w:tab w:val="clear" w:pos="720"/>
        </w:tabs>
        <w:spacing w:before="120" w:after="120"/>
        <w:ind w:left="0"/>
        <w:jc w:val="both"/>
        <w:rPr>
          <w:bCs/>
          <w:sz w:val="20"/>
          <w:szCs w:val="20"/>
        </w:rPr>
      </w:pPr>
      <w:r w:rsidRPr="00F9119C">
        <w:rPr>
          <w:bCs/>
          <w:sz w:val="20"/>
          <w:szCs w:val="20"/>
        </w:rPr>
        <w:t xml:space="preserve">Z tytułu realizacji Umowy </w:t>
      </w:r>
      <w:r w:rsidRPr="00F9119C">
        <w:rPr>
          <w:b/>
          <w:bCs/>
          <w:sz w:val="20"/>
          <w:szCs w:val="20"/>
        </w:rPr>
        <w:t xml:space="preserve">Zamawiający </w:t>
      </w:r>
      <w:r w:rsidRPr="00F9119C">
        <w:rPr>
          <w:bCs/>
          <w:sz w:val="20"/>
          <w:szCs w:val="20"/>
        </w:rPr>
        <w:t xml:space="preserve">zapłaci </w:t>
      </w:r>
      <w:r w:rsidRPr="00F9119C">
        <w:rPr>
          <w:b/>
          <w:bCs/>
          <w:sz w:val="20"/>
          <w:szCs w:val="20"/>
        </w:rPr>
        <w:t xml:space="preserve">Wykonawcy </w:t>
      </w:r>
      <w:r w:rsidRPr="00F9119C">
        <w:rPr>
          <w:bCs/>
          <w:sz w:val="20"/>
          <w:szCs w:val="20"/>
        </w:rPr>
        <w:t xml:space="preserve">wynagrodzenie w wysokości </w:t>
      </w:r>
      <w:r w:rsidR="00246091" w:rsidRPr="00F9119C">
        <w:rPr>
          <w:b/>
          <w:sz w:val="20"/>
          <w:szCs w:val="20"/>
        </w:rPr>
        <w:t>…..</w:t>
      </w:r>
      <w:r w:rsidR="00DB20CE" w:rsidRPr="00F9119C">
        <w:rPr>
          <w:b/>
          <w:sz w:val="20"/>
          <w:szCs w:val="20"/>
        </w:rPr>
        <w:t xml:space="preserve"> </w:t>
      </w:r>
      <w:r w:rsidRPr="00F9119C">
        <w:rPr>
          <w:bCs/>
          <w:sz w:val="20"/>
          <w:szCs w:val="20"/>
        </w:rPr>
        <w:t xml:space="preserve">zł netto (słownie: </w:t>
      </w:r>
      <w:r w:rsidR="00246091" w:rsidRPr="00F9119C">
        <w:rPr>
          <w:bCs/>
          <w:sz w:val="20"/>
          <w:szCs w:val="20"/>
        </w:rPr>
        <w:t>…………………………..</w:t>
      </w:r>
      <w:r w:rsidRPr="00F9119C">
        <w:rPr>
          <w:bCs/>
          <w:sz w:val="20"/>
          <w:szCs w:val="20"/>
        </w:rPr>
        <w:t xml:space="preserve"> złot</w:t>
      </w:r>
      <w:r w:rsidR="00B56E70" w:rsidRPr="00F9119C">
        <w:rPr>
          <w:bCs/>
          <w:sz w:val="20"/>
          <w:szCs w:val="20"/>
        </w:rPr>
        <w:t>ych</w:t>
      </w:r>
      <w:r w:rsidRPr="00F9119C">
        <w:rPr>
          <w:bCs/>
          <w:sz w:val="20"/>
          <w:szCs w:val="20"/>
        </w:rPr>
        <w:t xml:space="preserve"> </w:t>
      </w:r>
      <w:r w:rsidR="00246091" w:rsidRPr="00F9119C">
        <w:rPr>
          <w:bCs/>
          <w:sz w:val="20"/>
          <w:szCs w:val="20"/>
        </w:rPr>
        <w:t>…</w:t>
      </w:r>
      <w:r w:rsidRPr="00F9119C">
        <w:rPr>
          <w:bCs/>
          <w:sz w:val="20"/>
          <w:szCs w:val="20"/>
        </w:rPr>
        <w:t xml:space="preserve">/100), co odpowiada kwocie brutto wynoszącej </w:t>
      </w:r>
      <w:r w:rsidR="00246091" w:rsidRPr="00F9119C">
        <w:rPr>
          <w:b/>
          <w:sz w:val="20"/>
          <w:szCs w:val="20"/>
        </w:rPr>
        <w:t>…………….</w:t>
      </w:r>
      <w:r w:rsidRPr="00F9119C">
        <w:rPr>
          <w:b/>
          <w:sz w:val="20"/>
          <w:szCs w:val="20"/>
        </w:rPr>
        <w:t xml:space="preserve"> </w:t>
      </w:r>
      <w:r w:rsidRPr="00F9119C">
        <w:rPr>
          <w:bCs/>
          <w:sz w:val="20"/>
          <w:szCs w:val="20"/>
        </w:rPr>
        <w:t xml:space="preserve">zł (słownie: </w:t>
      </w:r>
      <w:r w:rsidR="00246091" w:rsidRPr="00F9119C">
        <w:rPr>
          <w:bCs/>
          <w:sz w:val="20"/>
          <w:szCs w:val="20"/>
        </w:rPr>
        <w:t>……………………………</w:t>
      </w:r>
      <w:r w:rsidR="00B56E70" w:rsidRPr="00F9119C">
        <w:rPr>
          <w:bCs/>
          <w:sz w:val="20"/>
          <w:szCs w:val="20"/>
        </w:rPr>
        <w:t xml:space="preserve"> </w:t>
      </w:r>
      <w:r w:rsidRPr="00F9119C">
        <w:rPr>
          <w:bCs/>
          <w:sz w:val="20"/>
          <w:szCs w:val="20"/>
        </w:rPr>
        <w:t xml:space="preserve">złotych </w:t>
      </w:r>
      <w:r w:rsidR="00246091" w:rsidRPr="00F9119C">
        <w:rPr>
          <w:bCs/>
          <w:sz w:val="20"/>
          <w:szCs w:val="20"/>
        </w:rPr>
        <w:t>….</w:t>
      </w:r>
      <w:r w:rsidRPr="00F9119C">
        <w:rPr>
          <w:bCs/>
          <w:sz w:val="20"/>
          <w:szCs w:val="20"/>
        </w:rPr>
        <w:t xml:space="preserve">/100). </w:t>
      </w:r>
    </w:p>
    <w:p w:rsidR="00F06586" w:rsidRPr="00F06586" w:rsidRDefault="00F06586" w:rsidP="00D46015">
      <w:pPr>
        <w:numPr>
          <w:ilvl w:val="0"/>
          <w:numId w:val="5"/>
        </w:numPr>
        <w:tabs>
          <w:tab w:val="clear" w:pos="720"/>
        </w:tabs>
        <w:spacing w:before="120" w:after="120"/>
        <w:ind w:left="0"/>
        <w:jc w:val="both"/>
        <w:rPr>
          <w:bCs/>
          <w:sz w:val="20"/>
          <w:szCs w:val="20"/>
        </w:rPr>
      </w:pPr>
      <w:r w:rsidRPr="00F06586">
        <w:rPr>
          <w:bCs/>
          <w:sz w:val="20"/>
          <w:szCs w:val="20"/>
        </w:rPr>
        <w:t>Zapłata należności nastąpi przelewem w terminie 30 dni od daty otrzymania faktury, wystawionej w oparciu o protokół odbioru, z którego wynika, że Zamawiający nie zgłasza zastrzeżeń. Brak uwag do protokołu, nie uchybia prawu Zamawiającego do wysuwania roszczeń z tytułu nienależytego wykonania umowy, a w szczególności z tytułu rękojmi, w przypadku późniejsz</w:t>
      </w:r>
      <w:r w:rsidR="00571CE2">
        <w:rPr>
          <w:bCs/>
          <w:sz w:val="20"/>
          <w:szCs w:val="20"/>
        </w:rPr>
        <w:t>ego wykrycia lub ujawnienia wad</w:t>
      </w:r>
      <w:r w:rsidRPr="00F06586">
        <w:rPr>
          <w:bCs/>
          <w:sz w:val="20"/>
          <w:szCs w:val="20"/>
        </w:rPr>
        <w:t>.</w:t>
      </w:r>
    </w:p>
    <w:p w:rsidR="00AF4782" w:rsidRPr="00F9119C" w:rsidRDefault="00AF4782" w:rsidP="00B56E70">
      <w:pPr>
        <w:numPr>
          <w:ilvl w:val="0"/>
          <w:numId w:val="5"/>
        </w:numPr>
        <w:tabs>
          <w:tab w:val="clear" w:pos="720"/>
        </w:tabs>
        <w:spacing w:before="120" w:after="120"/>
        <w:ind w:left="0"/>
        <w:jc w:val="both"/>
        <w:rPr>
          <w:bCs/>
          <w:sz w:val="20"/>
          <w:szCs w:val="20"/>
        </w:rPr>
      </w:pPr>
      <w:r w:rsidRPr="00F9119C">
        <w:rPr>
          <w:bCs/>
          <w:sz w:val="20"/>
          <w:szCs w:val="20"/>
        </w:rPr>
        <w:t xml:space="preserve">W przypadku przekroczenia terminu płatności wynagrodzenia </w:t>
      </w:r>
      <w:r w:rsidRPr="00F9119C">
        <w:rPr>
          <w:b/>
          <w:bCs/>
          <w:sz w:val="20"/>
          <w:szCs w:val="20"/>
        </w:rPr>
        <w:t xml:space="preserve">Wykonawca </w:t>
      </w:r>
      <w:r w:rsidR="00CD4543" w:rsidRPr="00F9119C">
        <w:rPr>
          <w:bCs/>
          <w:sz w:val="20"/>
          <w:szCs w:val="20"/>
        </w:rPr>
        <w:t>jest uprawniony do naliczania</w:t>
      </w:r>
      <w:r w:rsidRPr="00F9119C">
        <w:rPr>
          <w:bCs/>
          <w:sz w:val="20"/>
          <w:szCs w:val="20"/>
        </w:rPr>
        <w:t xml:space="preserve"> odset</w:t>
      </w:r>
      <w:r w:rsidR="00CD4543" w:rsidRPr="00F9119C">
        <w:rPr>
          <w:bCs/>
          <w:sz w:val="20"/>
          <w:szCs w:val="20"/>
        </w:rPr>
        <w:t>e</w:t>
      </w:r>
      <w:r w:rsidRPr="00F9119C">
        <w:rPr>
          <w:bCs/>
          <w:sz w:val="20"/>
          <w:szCs w:val="20"/>
        </w:rPr>
        <w:t>k za opóźnienie w transakcjach handlowych.</w:t>
      </w:r>
    </w:p>
    <w:p w:rsidR="00AF4782" w:rsidRPr="00F9119C" w:rsidRDefault="00AF4782" w:rsidP="00B56E70">
      <w:pPr>
        <w:numPr>
          <w:ilvl w:val="0"/>
          <w:numId w:val="5"/>
        </w:numPr>
        <w:tabs>
          <w:tab w:val="clear" w:pos="720"/>
        </w:tabs>
        <w:spacing w:before="120" w:after="120"/>
        <w:ind w:left="0"/>
        <w:jc w:val="both"/>
        <w:rPr>
          <w:rFonts w:cs="Tahoma"/>
          <w:b/>
          <w:bCs/>
          <w:caps/>
        </w:rPr>
      </w:pPr>
      <w:r w:rsidRPr="00F9119C">
        <w:rPr>
          <w:bCs/>
          <w:sz w:val="20"/>
          <w:szCs w:val="20"/>
        </w:rPr>
        <w:t>Za dzień płatnoś</w:t>
      </w:r>
      <w:r w:rsidR="00CD4543" w:rsidRPr="00F9119C">
        <w:rPr>
          <w:bCs/>
          <w:sz w:val="20"/>
          <w:szCs w:val="20"/>
        </w:rPr>
        <w:t>ci</w:t>
      </w:r>
      <w:r w:rsidRPr="00F9119C">
        <w:rPr>
          <w:bCs/>
          <w:sz w:val="20"/>
          <w:szCs w:val="20"/>
        </w:rPr>
        <w:t xml:space="preserve"> Strony </w:t>
      </w:r>
      <w:r w:rsidR="00CD4543" w:rsidRPr="00F9119C">
        <w:rPr>
          <w:bCs/>
          <w:sz w:val="20"/>
          <w:szCs w:val="20"/>
        </w:rPr>
        <w:t>uznają</w:t>
      </w:r>
      <w:r w:rsidRPr="00F9119C">
        <w:rPr>
          <w:bCs/>
          <w:sz w:val="20"/>
          <w:szCs w:val="20"/>
        </w:rPr>
        <w:t xml:space="preserve"> dzień obciążenia rachunku bankowego </w:t>
      </w:r>
      <w:r w:rsidRPr="00F9119C">
        <w:rPr>
          <w:b/>
          <w:bCs/>
          <w:sz w:val="20"/>
          <w:szCs w:val="20"/>
        </w:rPr>
        <w:t>Zamawiającego.</w:t>
      </w:r>
    </w:p>
    <w:p w:rsidR="00AF4782" w:rsidRPr="00F9119C" w:rsidRDefault="00AF4782">
      <w:pPr>
        <w:spacing w:after="0"/>
        <w:jc w:val="center"/>
        <w:rPr>
          <w:rFonts w:cs="Tahoma"/>
          <w:b/>
          <w:bCs/>
          <w:caps/>
        </w:rPr>
      </w:pPr>
    </w:p>
    <w:p w:rsidR="00AF4782" w:rsidRPr="00F9119C" w:rsidRDefault="00AF4782">
      <w:pPr>
        <w:pStyle w:val="Podpunkt"/>
        <w:spacing w:line="276" w:lineRule="auto"/>
        <w:jc w:val="center"/>
        <w:rPr>
          <w:rFonts w:cs="Tahoma"/>
        </w:rPr>
      </w:pPr>
      <w:r w:rsidRPr="00F9119C">
        <w:rPr>
          <w:rFonts w:ascii="Calibri" w:hAnsi="Calibri" w:cs="Tahoma"/>
          <w:b/>
          <w:bCs/>
          <w:caps/>
        </w:rPr>
        <w:t>§ 8</w:t>
      </w:r>
    </w:p>
    <w:p w:rsidR="00AF4782" w:rsidRPr="00F9119C" w:rsidRDefault="00AF4782" w:rsidP="00B56E70">
      <w:pPr>
        <w:widowControl w:val="0"/>
        <w:numPr>
          <w:ilvl w:val="0"/>
          <w:numId w:val="4"/>
        </w:numPr>
        <w:spacing w:before="120" w:after="120"/>
        <w:ind w:left="0" w:hanging="357"/>
        <w:jc w:val="both"/>
        <w:rPr>
          <w:rFonts w:cs="Tahoma"/>
          <w:sz w:val="20"/>
          <w:szCs w:val="20"/>
        </w:rPr>
      </w:pPr>
      <w:r w:rsidRPr="00F9119C">
        <w:rPr>
          <w:rFonts w:cs="Tahoma"/>
          <w:sz w:val="20"/>
          <w:szCs w:val="20"/>
        </w:rPr>
        <w:t xml:space="preserve">W przypadku zwłoki </w:t>
      </w:r>
      <w:r w:rsidRPr="00F9119C">
        <w:rPr>
          <w:rFonts w:cs="Tahoma"/>
          <w:b/>
          <w:sz w:val="20"/>
          <w:szCs w:val="20"/>
        </w:rPr>
        <w:t>Wykonawcy</w:t>
      </w:r>
      <w:r w:rsidRPr="00F9119C">
        <w:rPr>
          <w:rFonts w:cs="Tahoma"/>
          <w:sz w:val="20"/>
          <w:szCs w:val="20"/>
        </w:rPr>
        <w:t xml:space="preserve"> w wykonaniu Umowy </w:t>
      </w:r>
      <w:r w:rsidRPr="00F9119C">
        <w:rPr>
          <w:rFonts w:cs="Tahoma"/>
          <w:b/>
          <w:sz w:val="20"/>
          <w:szCs w:val="20"/>
        </w:rPr>
        <w:t>Zamawiając</w:t>
      </w:r>
      <w:r w:rsidR="00CD4543" w:rsidRPr="00F9119C">
        <w:rPr>
          <w:rFonts w:cs="Tahoma"/>
          <w:b/>
          <w:sz w:val="20"/>
          <w:szCs w:val="20"/>
        </w:rPr>
        <w:t xml:space="preserve">emu </w:t>
      </w:r>
      <w:r w:rsidR="00CD4543" w:rsidRPr="00F9119C">
        <w:rPr>
          <w:rFonts w:cs="Tahoma"/>
          <w:bCs/>
          <w:sz w:val="20"/>
          <w:szCs w:val="20"/>
        </w:rPr>
        <w:t xml:space="preserve">przysługuje prawo naliczenia </w:t>
      </w:r>
      <w:r w:rsidRPr="00F9119C">
        <w:rPr>
          <w:rFonts w:cs="Tahoma"/>
          <w:sz w:val="20"/>
          <w:szCs w:val="20"/>
        </w:rPr>
        <w:t>kar</w:t>
      </w:r>
      <w:r w:rsidR="00CD4543" w:rsidRPr="00F9119C">
        <w:rPr>
          <w:rFonts w:cs="Tahoma"/>
          <w:sz w:val="20"/>
          <w:szCs w:val="20"/>
        </w:rPr>
        <w:t>y</w:t>
      </w:r>
      <w:r w:rsidRPr="00F9119C">
        <w:rPr>
          <w:rFonts w:cs="Tahoma"/>
          <w:sz w:val="20"/>
          <w:szCs w:val="20"/>
        </w:rPr>
        <w:t xml:space="preserve"> umown</w:t>
      </w:r>
      <w:r w:rsidR="00CD4543" w:rsidRPr="00F9119C">
        <w:rPr>
          <w:rFonts w:cs="Tahoma"/>
          <w:sz w:val="20"/>
          <w:szCs w:val="20"/>
        </w:rPr>
        <w:t>ej</w:t>
      </w:r>
      <w:r w:rsidRPr="00F9119C">
        <w:rPr>
          <w:rFonts w:cs="Tahoma"/>
          <w:sz w:val="20"/>
          <w:szCs w:val="20"/>
        </w:rPr>
        <w:t xml:space="preserve"> w wysokości 0,2% wynagrodzenia, o którym mowa w §7 ust. 1, za każdy dzień zwłoki.</w:t>
      </w:r>
    </w:p>
    <w:p w:rsidR="00AF4782" w:rsidRPr="00F9119C" w:rsidRDefault="00AF4782" w:rsidP="00B56E70">
      <w:pPr>
        <w:widowControl w:val="0"/>
        <w:numPr>
          <w:ilvl w:val="0"/>
          <w:numId w:val="4"/>
        </w:numPr>
        <w:spacing w:before="120" w:after="120"/>
        <w:ind w:left="0" w:hanging="357"/>
        <w:jc w:val="both"/>
        <w:rPr>
          <w:rFonts w:cs="Tahoma"/>
          <w:sz w:val="20"/>
          <w:szCs w:val="20"/>
        </w:rPr>
      </w:pPr>
      <w:r w:rsidRPr="00F9119C">
        <w:rPr>
          <w:rFonts w:cs="Tahoma"/>
          <w:sz w:val="20"/>
          <w:szCs w:val="20"/>
        </w:rPr>
        <w:t xml:space="preserve">W przypadku rozwiązania Umowy przez </w:t>
      </w:r>
      <w:r w:rsidRPr="00F9119C">
        <w:rPr>
          <w:rFonts w:cs="Tahoma"/>
          <w:b/>
          <w:sz w:val="20"/>
          <w:szCs w:val="20"/>
        </w:rPr>
        <w:t>Zamawiającego</w:t>
      </w:r>
      <w:r w:rsidRPr="00F9119C">
        <w:rPr>
          <w:rFonts w:cs="Tahoma"/>
          <w:sz w:val="20"/>
          <w:szCs w:val="20"/>
        </w:rPr>
        <w:t xml:space="preserve"> z przyczyn leżących po Stronie </w:t>
      </w:r>
      <w:r w:rsidRPr="00F9119C">
        <w:rPr>
          <w:rFonts w:cs="Tahoma"/>
          <w:b/>
          <w:sz w:val="20"/>
          <w:szCs w:val="20"/>
        </w:rPr>
        <w:t>Wykonawcy,</w:t>
      </w:r>
      <w:r w:rsidRPr="00F9119C">
        <w:rPr>
          <w:rFonts w:cs="Tahoma"/>
          <w:sz w:val="20"/>
          <w:szCs w:val="20"/>
        </w:rPr>
        <w:t xml:space="preserve"> </w:t>
      </w:r>
      <w:r w:rsidRPr="00F9119C">
        <w:rPr>
          <w:rFonts w:cs="Tahoma"/>
          <w:b/>
          <w:sz w:val="20"/>
          <w:szCs w:val="20"/>
        </w:rPr>
        <w:t xml:space="preserve">Wykonawca </w:t>
      </w:r>
      <w:r w:rsidR="00CD4543" w:rsidRPr="00F9119C">
        <w:rPr>
          <w:rFonts w:cs="Tahoma"/>
          <w:bCs/>
          <w:sz w:val="20"/>
          <w:szCs w:val="20"/>
        </w:rPr>
        <w:t>zobowiązuje się</w:t>
      </w:r>
      <w:r w:rsidR="00CD4543" w:rsidRPr="00F9119C">
        <w:rPr>
          <w:rFonts w:cs="Tahoma"/>
          <w:b/>
          <w:sz w:val="20"/>
          <w:szCs w:val="20"/>
        </w:rPr>
        <w:t xml:space="preserve"> </w:t>
      </w:r>
      <w:r w:rsidRPr="00F9119C">
        <w:rPr>
          <w:rFonts w:cs="Tahoma"/>
          <w:sz w:val="20"/>
          <w:szCs w:val="20"/>
        </w:rPr>
        <w:t>zapłaci</w:t>
      </w:r>
      <w:r w:rsidR="00CD4543" w:rsidRPr="00F9119C">
        <w:rPr>
          <w:rFonts w:cs="Tahoma"/>
          <w:sz w:val="20"/>
          <w:szCs w:val="20"/>
        </w:rPr>
        <w:t>ć</w:t>
      </w:r>
      <w:r w:rsidRPr="00F9119C">
        <w:rPr>
          <w:rFonts w:cs="Tahoma"/>
          <w:sz w:val="20"/>
          <w:szCs w:val="20"/>
        </w:rPr>
        <w:t xml:space="preserve"> karę umowną w wysokości 20% wynagrodzenia, o którym mowa w §7 ust. 1.</w:t>
      </w:r>
    </w:p>
    <w:p w:rsidR="00F06586" w:rsidRPr="00F06586" w:rsidRDefault="002409DA" w:rsidP="00D46015">
      <w:pPr>
        <w:widowControl w:val="0"/>
        <w:numPr>
          <w:ilvl w:val="0"/>
          <w:numId w:val="4"/>
        </w:numPr>
        <w:spacing w:before="120" w:after="120"/>
        <w:ind w:left="0" w:hanging="357"/>
        <w:jc w:val="both"/>
        <w:rPr>
          <w:rFonts w:cs="Tahoma"/>
          <w:b/>
          <w:sz w:val="20"/>
          <w:szCs w:val="20"/>
        </w:rPr>
      </w:pPr>
      <w:r w:rsidRPr="00F06586">
        <w:rPr>
          <w:rFonts w:cs="Tahoma"/>
          <w:sz w:val="20"/>
          <w:szCs w:val="20"/>
        </w:rPr>
        <w:t>W razie nieterminowego wykonywania obowiązków wynikających z rękojmi za wady lub z udzielonej gwarancji, Zamawiający może naliczyć karę umowną w wysokości 0,5% łącznego wynagrodzenia brutto przewidzianego umową (tj. 0,5% sumy wynagrodzenia brutto wskazanego w §7 ust.1 umowy) za każdy dzień zwłoki, licząc od następnego dnia po wyznaczonym terminie.</w:t>
      </w:r>
    </w:p>
    <w:p w:rsidR="00F06586" w:rsidRPr="00F06586" w:rsidRDefault="00F06586" w:rsidP="00D46015">
      <w:pPr>
        <w:widowControl w:val="0"/>
        <w:numPr>
          <w:ilvl w:val="0"/>
          <w:numId w:val="4"/>
        </w:numPr>
        <w:spacing w:before="120" w:after="120"/>
        <w:ind w:left="0" w:hanging="357"/>
        <w:jc w:val="both"/>
        <w:rPr>
          <w:rFonts w:cs="Tahoma"/>
          <w:b/>
          <w:sz w:val="20"/>
          <w:szCs w:val="20"/>
        </w:rPr>
      </w:pPr>
      <w:r w:rsidRPr="00F06586">
        <w:rPr>
          <w:rFonts w:cs="Tahoma"/>
          <w:sz w:val="20"/>
          <w:szCs w:val="20"/>
        </w:rPr>
        <w:t>Łączna wysokość kar umownych naliczonych na podstawie postanowień umowy nie przekroczy 40% wynagrodzenia brutto Wykonawcy. Strony dopuszczają możliwość dochodzenia odszkodowania uzupełniającego przez Zamawiającego ponad zastrzeżone kary umowne na zasadach ogólnych.</w:t>
      </w:r>
    </w:p>
    <w:p w:rsidR="00AF4782" w:rsidRPr="00F06586" w:rsidRDefault="00AF4782" w:rsidP="00D46015">
      <w:pPr>
        <w:widowControl w:val="0"/>
        <w:numPr>
          <w:ilvl w:val="0"/>
          <w:numId w:val="4"/>
        </w:numPr>
        <w:spacing w:before="120" w:after="120"/>
        <w:ind w:left="0" w:hanging="357"/>
        <w:jc w:val="both"/>
        <w:rPr>
          <w:rFonts w:cs="Tahoma"/>
          <w:b/>
          <w:sz w:val="20"/>
          <w:szCs w:val="20"/>
        </w:rPr>
      </w:pPr>
      <w:r w:rsidRPr="00F06586">
        <w:rPr>
          <w:rFonts w:cs="Tahoma"/>
          <w:b/>
          <w:sz w:val="20"/>
          <w:szCs w:val="20"/>
        </w:rPr>
        <w:t>Zamawiając</w:t>
      </w:r>
      <w:r w:rsidR="00246091" w:rsidRPr="00F06586">
        <w:rPr>
          <w:rFonts w:cs="Tahoma"/>
          <w:b/>
          <w:sz w:val="20"/>
          <w:szCs w:val="20"/>
        </w:rPr>
        <w:t>emu</w:t>
      </w:r>
      <w:r w:rsidRPr="00F06586">
        <w:rPr>
          <w:rFonts w:cs="Tahoma"/>
          <w:sz w:val="20"/>
          <w:szCs w:val="20"/>
        </w:rPr>
        <w:t xml:space="preserve"> </w:t>
      </w:r>
      <w:r w:rsidR="00CD4543" w:rsidRPr="00F06586">
        <w:rPr>
          <w:rFonts w:cs="Tahoma"/>
          <w:sz w:val="20"/>
          <w:szCs w:val="20"/>
        </w:rPr>
        <w:t>przysługuje prawo</w:t>
      </w:r>
      <w:r w:rsidRPr="00F06586">
        <w:rPr>
          <w:rFonts w:cs="Tahoma"/>
          <w:sz w:val="20"/>
          <w:szCs w:val="20"/>
        </w:rPr>
        <w:t xml:space="preserve"> dochodz</w:t>
      </w:r>
      <w:r w:rsidR="00CD4543" w:rsidRPr="00F06586">
        <w:rPr>
          <w:rFonts w:cs="Tahoma"/>
          <w:sz w:val="20"/>
          <w:szCs w:val="20"/>
        </w:rPr>
        <w:t>enia</w:t>
      </w:r>
      <w:r w:rsidRPr="00F06586">
        <w:rPr>
          <w:rFonts w:cs="Tahoma"/>
          <w:sz w:val="20"/>
          <w:szCs w:val="20"/>
        </w:rPr>
        <w:t xml:space="preserve"> odszkodowania przekraczającego wysokość naliczonych kar umownych</w:t>
      </w:r>
      <w:r w:rsidR="00876F49">
        <w:rPr>
          <w:rFonts w:cs="Tahoma"/>
          <w:sz w:val="20"/>
          <w:szCs w:val="20"/>
        </w:rPr>
        <w:t xml:space="preserve">. </w:t>
      </w:r>
    </w:p>
    <w:p w:rsidR="00B56E70" w:rsidRPr="00F9119C" w:rsidRDefault="00B56E70" w:rsidP="00F9119C">
      <w:pPr>
        <w:pStyle w:val="Podpunkt"/>
        <w:spacing w:line="276" w:lineRule="auto"/>
        <w:jc w:val="center"/>
        <w:rPr>
          <w:rFonts w:ascii="Calibri" w:hAnsi="Calibri" w:cs="Tahoma"/>
          <w:b/>
          <w:bCs/>
          <w:caps/>
        </w:rPr>
      </w:pPr>
    </w:p>
    <w:p w:rsidR="002409DA" w:rsidRPr="00597DB7" w:rsidRDefault="002409DA" w:rsidP="00F9119C">
      <w:pPr>
        <w:widowControl w:val="0"/>
        <w:suppressAutoHyphens w:val="0"/>
        <w:adjustRightInd w:val="0"/>
        <w:jc w:val="center"/>
        <w:textAlignment w:val="baseline"/>
        <w:outlineLvl w:val="0"/>
        <w:rPr>
          <w:rFonts w:cs="Calibri"/>
          <w:b/>
          <w:bCs/>
          <w:kern w:val="28"/>
          <w:sz w:val="20"/>
          <w:szCs w:val="20"/>
          <w:lang w:eastAsia="pl-PL"/>
        </w:rPr>
      </w:pPr>
      <w:r w:rsidRPr="00597DB7">
        <w:rPr>
          <w:rFonts w:cs="Calibri"/>
          <w:b/>
          <w:bCs/>
          <w:kern w:val="28"/>
          <w:sz w:val="20"/>
          <w:szCs w:val="20"/>
          <w:lang w:eastAsia="pl-PL"/>
        </w:rPr>
        <w:t>§ 9</w:t>
      </w:r>
    </w:p>
    <w:p w:rsidR="002409DA" w:rsidRPr="00597DB7" w:rsidRDefault="00876F49" w:rsidP="00F9119C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after="0"/>
        <w:ind w:left="0" w:hanging="426"/>
        <w:jc w:val="both"/>
        <w:rPr>
          <w:rFonts w:cs="Calibri"/>
          <w:sz w:val="20"/>
          <w:szCs w:val="20"/>
          <w:lang w:eastAsia="en-US"/>
        </w:rPr>
      </w:pPr>
      <w:r>
        <w:rPr>
          <w:rFonts w:cs="Calibri"/>
          <w:sz w:val="20"/>
          <w:szCs w:val="20"/>
          <w:lang w:eastAsia="en-US"/>
        </w:rPr>
        <w:t>Wynagrodzenie wskazane w §7 ust. 1 ma charakter ryczałtowy i zawiera wszelkie koszty, jakie Wykonawca musi ponieść w celu należytego wykonania przedmiotu umowy</w:t>
      </w:r>
      <w:r w:rsidR="002409DA" w:rsidRPr="00597DB7">
        <w:rPr>
          <w:rFonts w:cs="Calibri"/>
          <w:sz w:val="20"/>
          <w:szCs w:val="20"/>
          <w:lang w:eastAsia="en-US"/>
        </w:rPr>
        <w:t>.</w:t>
      </w:r>
    </w:p>
    <w:p w:rsidR="002409DA" w:rsidRPr="00597DB7" w:rsidRDefault="002409DA" w:rsidP="00F9119C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after="0"/>
        <w:ind w:left="0" w:hanging="426"/>
        <w:jc w:val="both"/>
        <w:rPr>
          <w:rFonts w:cs="Calibri"/>
          <w:sz w:val="20"/>
          <w:szCs w:val="20"/>
          <w:lang w:eastAsia="en-US"/>
        </w:rPr>
      </w:pPr>
      <w:r w:rsidRPr="00597DB7">
        <w:rPr>
          <w:rFonts w:cs="Calibri"/>
          <w:sz w:val="20"/>
          <w:szCs w:val="20"/>
          <w:lang w:eastAsia="en-US"/>
        </w:rPr>
        <w:t>Wykonawca nie może dokonać cesji wierzytelności wynikających z niniejszej umowy bez uprzedniej zgody Zamawiającego wyrażonej w formie pisemnej, pod rygorem nieważności.</w:t>
      </w:r>
    </w:p>
    <w:p w:rsidR="002409DA" w:rsidRPr="00597DB7" w:rsidRDefault="002409DA" w:rsidP="00F9119C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after="0"/>
        <w:ind w:left="0" w:hanging="426"/>
        <w:jc w:val="both"/>
        <w:rPr>
          <w:rFonts w:cs="Calibri"/>
          <w:sz w:val="20"/>
          <w:szCs w:val="20"/>
          <w:lang w:eastAsia="en-US"/>
        </w:rPr>
      </w:pPr>
      <w:r w:rsidRPr="00597DB7">
        <w:rPr>
          <w:rFonts w:cs="Calibri"/>
          <w:sz w:val="20"/>
          <w:szCs w:val="20"/>
        </w:rPr>
        <w:t>Wykonawca zobowiązuje się wykonywać Umowę z najwyższą starannością, w sposób nieuciążliwy dla Zamawiającego i osób przebywających w szpitalu Zamawiającego.</w:t>
      </w:r>
    </w:p>
    <w:p w:rsidR="002409DA" w:rsidRPr="00597DB7" w:rsidRDefault="002409DA" w:rsidP="00F9119C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after="0"/>
        <w:ind w:left="0" w:hanging="426"/>
        <w:jc w:val="both"/>
        <w:rPr>
          <w:rFonts w:cs="Calibri"/>
          <w:sz w:val="20"/>
          <w:szCs w:val="20"/>
          <w:lang w:eastAsia="en-US"/>
        </w:rPr>
      </w:pPr>
      <w:r w:rsidRPr="00597DB7">
        <w:rPr>
          <w:rFonts w:cs="Calibri"/>
          <w:sz w:val="20"/>
          <w:szCs w:val="20"/>
        </w:rPr>
        <w:t>Wykonawca oświadcza, że wszyscy pracownicy oraz wszystkie osoby, którymi będzie się posługiwał przy realizacji niniejszej umowy, zostały odpowiednio przeszkolone oraz że znane im będą przepisy obowiązujące dot. Zamawiającego i zobowiążą się do ich przestrzegania.</w:t>
      </w:r>
    </w:p>
    <w:p w:rsidR="00FA2B2C" w:rsidRDefault="002409DA" w:rsidP="00FA2B2C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after="0"/>
        <w:ind w:left="0" w:hanging="426"/>
        <w:jc w:val="both"/>
        <w:rPr>
          <w:rFonts w:cs="Calibri"/>
          <w:sz w:val="20"/>
          <w:szCs w:val="20"/>
          <w:lang w:eastAsia="en-US"/>
        </w:rPr>
      </w:pPr>
      <w:r w:rsidRPr="00597DB7">
        <w:rPr>
          <w:rFonts w:cs="Calibri"/>
          <w:sz w:val="20"/>
          <w:szCs w:val="20"/>
        </w:rPr>
        <w:t xml:space="preserve">Niezależnie od obowiązków wskazanych powyżej, Wykonawca zobowiązany jest niezwłocznie zawiadomić </w:t>
      </w:r>
      <w:r w:rsidRPr="00597DB7">
        <w:rPr>
          <w:rFonts w:cs="Calibri"/>
          <w:sz w:val="20"/>
          <w:szCs w:val="20"/>
        </w:rPr>
        <w:lastRenderedPageBreak/>
        <w:t>Zamawiającego o wszelkich zmianach danych, o których mowa w ust. 4 powyżej, w trakcie realizacji umowy.</w:t>
      </w:r>
    </w:p>
    <w:p w:rsidR="00FA2B2C" w:rsidRPr="00FA2B2C" w:rsidRDefault="00FA2B2C" w:rsidP="00E711AC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after="0"/>
        <w:ind w:left="0" w:hanging="426"/>
        <w:jc w:val="both"/>
        <w:rPr>
          <w:rFonts w:cs="Calibri"/>
          <w:sz w:val="20"/>
          <w:szCs w:val="20"/>
          <w:lang w:eastAsia="en-US"/>
        </w:rPr>
      </w:pPr>
      <w:r w:rsidRPr="00FA2B2C">
        <w:rPr>
          <w:rFonts w:cs="Calibri"/>
          <w:sz w:val="20"/>
          <w:szCs w:val="20"/>
          <w:lang w:eastAsia="en-US"/>
        </w:rPr>
        <w:t>Wykonawca zobowiązany jest, zgodnie z prawem zamówień publicznych:</w:t>
      </w:r>
    </w:p>
    <w:p w:rsidR="00FA2B2C" w:rsidRDefault="00FA2B2C" w:rsidP="00FA2B2C">
      <w:pPr>
        <w:widowControl w:val="0"/>
        <w:numPr>
          <w:ilvl w:val="0"/>
          <w:numId w:val="22"/>
        </w:numPr>
        <w:suppressAutoHyphens w:val="0"/>
        <w:spacing w:after="0"/>
        <w:ind w:left="851" w:hanging="284"/>
        <w:jc w:val="both"/>
        <w:rPr>
          <w:rFonts w:cs="Calibri"/>
          <w:sz w:val="20"/>
          <w:szCs w:val="20"/>
          <w:lang w:eastAsia="en-US"/>
        </w:rPr>
      </w:pPr>
      <w:r w:rsidRPr="00FA2B2C">
        <w:rPr>
          <w:rFonts w:cs="Calibri"/>
          <w:sz w:val="20"/>
          <w:szCs w:val="20"/>
          <w:lang w:eastAsia="en-US"/>
        </w:rPr>
        <w:t xml:space="preserve">przed przystąpieniem do </w:t>
      </w:r>
      <w:r>
        <w:rPr>
          <w:rFonts w:cs="Calibri"/>
          <w:sz w:val="20"/>
          <w:szCs w:val="20"/>
          <w:lang w:eastAsia="en-US"/>
        </w:rPr>
        <w:t>realizacji usług</w:t>
      </w:r>
      <w:r w:rsidRPr="00FA2B2C">
        <w:rPr>
          <w:rFonts w:cs="Calibri"/>
          <w:sz w:val="20"/>
          <w:szCs w:val="20"/>
          <w:lang w:eastAsia="en-US"/>
        </w:rPr>
        <w:t xml:space="preserve"> podać Zamawiającemu, o ile są już znane nazwy albo imiona i nazwiska oraz dane kontaktowe podwykonawców i osób do kontaktu z nimi, zaangażowanych w realizację </w:t>
      </w:r>
      <w:r>
        <w:rPr>
          <w:rFonts w:cs="Calibri"/>
          <w:sz w:val="20"/>
          <w:szCs w:val="20"/>
          <w:lang w:eastAsia="en-US"/>
        </w:rPr>
        <w:t>usług objętych umową</w:t>
      </w:r>
      <w:r w:rsidRPr="00FA2B2C">
        <w:rPr>
          <w:rFonts w:cs="Calibri"/>
          <w:sz w:val="20"/>
          <w:szCs w:val="20"/>
          <w:lang w:eastAsia="en-US"/>
        </w:rPr>
        <w:t>,</w:t>
      </w:r>
    </w:p>
    <w:p w:rsidR="00FA2B2C" w:rsidRDefault="00FA2B2C" w:rsidP="00FA2B2C">
      <w:pPr>
        <w:widowControl w:val="0"/>
        <w:numPr>
          <w:ilvl w:val="0"/>
          <w:numId w:val="22"/>
        </w:numPr>
        <w:suppressAutoHyphens w:val="0"/>
        <w:spacing w:after="0"/>
        <w:ind w:left="851" w:hanging="284"/>
        <w:jc w:val="both"/>
        <w:rPr>
          <w:rFonts w:cs="Calibri"/>
          <w:sz w:val="20"/>
          <w:szCs w:val="20"/>
          <w:lang w:eastAsia="en-US"/>
        </w:rPr>
      </w:pPr>
      <w:r w:rsidRPr="00FA2B2C">
        <w:rPr>
          <w:rFonts w:cs="Calibri"/>
          <w:sz w:val="20"/>
          <w:szCs w:val="20"/>
          <w:lang w:eastAsia="en-US"/>
        </w:rPr>
        <w:t xml:space="preserve">zawiadomić Zamawiającego o wszelkich zmianach danych, o których mowa w punkcie a) powyżej, w trakcie realizacji </w:t>
      </w:r>
      <w:r>
        <w:rPr>
          <w:rFonts w:cs="Calibri"/>
          <w:sz w:val="20"/>
          <w:szCs w:val="20"/>
          <w:lang w:eastAsia="en-US"/>
        </w:rPr>
        <w:t>usług objętych umową</w:t>
      </w:r>
      <w:r w:rsidRPr="00FA2B2C">
        <w:rPr>
          <w:rFonts w:cs="Calibri"/>
          <w:sz w:val="20"/>
          <w:szCs w:val="20"/>
          <w:lang w:eastAsia="en-US"/>
        </w:rPr>
        <w:t>, a także przekazywać informacje na temat nowych podwykonawców, którym w późniejszym okresie realizacji umowy zamierza powierzyć realizację usług,</w:t>
      </w:r>
    </w:p>
    <w:p w:rsidR="00FA2B2C" w:rsidRDefault="00FA2B2C" w:rsidP="00FA2B2C">
      <w:pPr>
        <w:widowControl w:val="0"/>
        <w:numPr>
          <w:ilvl w:val="0"/>
          <w:numId w:val="22"/>
        </w:numPr>
        <w:suppressAutoHyphens w:val="0"/>
        <w:spacing w:after="0"/>
        <w:ind w:left="851" w:hanging="284"/>
        <w:jc w:val="both"/>
        <w:rPr>
          <w:rFonts w:cs="Calibri"/>
          <w:sz w:val="20"/>
          <w:szCs w:val="20"/>
          <w:lang w:eastAsia="en-US"/>
        </w:rPr>
      </w:pPr>
      <w:r w:rsidRPr="00FA2B2C">
        <w:rPr>
          <w:rFonts w:cs="Calibri"/>
          <w:sz w:val="20"/>
          <w:szCs w:val="20"/>
          <w:lang w:eastAsia="en-US"/>
        </w:rPr>
        <w:t>w przypadku, gdy zmiana albo rezygnacja z podwykonawcy dotyczy podmiotu, na którego zasoby Wykonawca powoływał się, na zasadach określonych w prawie zamówień publicznych, w celu wykazania spełniania warunków udziału w postępowaniu o udzielenie zamówienia, w ramach którego została zawarta niniejsza umowa,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FA2B2C" w:rsidRPr="00FA2B2C" w:rsidRDefault="00FA2B2C" w:rsidP="00E711AC">
      <w:pPr>
        <w:widowControl w:val="0"/>
        <w:numPr>
          <w:ilvl w:val="0"/>
          <w:numId w:val="22"/>
        </w:numPr>
        <w:suppressAutoHyphens w:val="0"/>
        <w:spacing w:after="0"/>
        <w:ind w:left="851" w:hanging="284"/>
        <w:jc w:val="both"/>
        <w:rPr>
          <w:rFonts w:cs="Calibri"/>
          <w:sz w:val="20"/>
          <w:szCs w:val="20"/>
          <w:lang w:eastAsia="en-US"/>
        </w:rPr>
      </w:pPr>
      <w:r w:rsidRPr="00FA2B2C">
        <w:rPr>
          <w:rFonts w:cs="Calibri"/>
          <w:sz w:val="20"/>
          <w:szCs w:val="20"/>
          <w:lang w:eastAsia="en-US"/>
        </w:rPr>
        <w:t>Wykonawca jest również zobligowany do wykazania w odniesieniu do podwykonawców wskazanych w punkcie c), że nie zachodzą podstawy do ich wykluczenia z postępowania poprzez przedstawienie w stosunku do danego podwykonawcy oświadczenia, o którym mowa w art. 125 ust. 5 ustawy prawo zamówień publicznych. W przypadku stwierdzenia przez Zamawiającego, że wobec danego podwykonawcy zachodzą podstawy wykluczenia, Wykonawca obowiązany jest zastąpić tego podwykonawcę lub zrezygnować z powierzenia wykonania części zamówienia podwykonawcy.</w:t>
      </w:r>
    </w:p>
    <w:p w:rsidR="00F9119C" w:rsidRPr="00597DB7" w:rsidRDefault="00F9119C" w:rsidP="00F9119C">
      <w:pPr>
        <w:widowControl w:val="0"/>
        <w:jc w:val="center"/>
        <w:rPr>
          <w:rFonts w:cs="Calibri"/>
          <w:b/>
          <w:bCs/>
          <w:sz w:val="20"/>
          <w:szCs w:val="20"/>
        </w:rPr>
      </w:pPr>
    </w:p>
    <w:p w:rsidR="002409DA" w:rsidRPr="00597DB7" w:rsidRDefault="002409DA" w:rsidP="00F9119C">
      <w:pPr>
        <w:widowControl w:val="0"/>
        <w:jc w:val="center"/>
        <w:rPr>
          <w:rFonts w:cs="Calibri"/>
          <w:b/>
          <w:bCs/>
          <w:sz w:val="20"/>
          <w:szCs w:val="20"/>
        </w:rPr>
      </w:pPr>
      <w:r w:rsidRPr="00597DB7">
        <w:rPr>
          <w:rFonts w:cs="Calibri"/>
          <w:b/>
          <w:bCs/>
          <w:sz w:val="20"/>
          <w:szCs w:val="20"/>
        </w:rPr>
        <w:t xml:space="preserve">§ </w:t>
      </w:r>
      <w:r w:rsidR="00DF6EB2">
        <w:rPr>
          <w:rFonts w:cs="Calibri"/>
          <w:b/>
          <w:bCs/>
          <w:sz w:val="20"/>
          <w:szCs w:val="20"/>
        </w:rPr>
        <w:t>10</w:t>
      </w:r>
      <w:r w:rsidRPr="00597DB7">
        <w:rPr>
          <w:rFonts w:cs="Calibri"/>
          <w:b/>
          <w:bCs/>
          <w:sz w:val="20"/>
          <w:szCs w:val="20"/>
        </w:rPr>
        <w:t xml:space="preserve"> </w:t>
      </w:r>
    </w:p>
    <w:p w:rsidR="002409DA" w:rsidRPr="00597DB7" w:rsidRDefault="002409DA" w:rsidP="00F9119C">
      <w:pPr>
        <w:numPr>
          <w:ilvl w:val="0"/>
          <w:numId w:val="20"/>
        </w:numPr>
        <w:tabs>
          <w:tab w:val="clear" w:pos="360"/>
          <w:tab w:val="num" w:pos="0"/>
        </w:tabs>
        <w:suppressAutoHyphens w:val="0"/>
        <w:spacing w:after="60"/>
        <w:ind w:left="0" w:hanging="426"/>
        <w:jc w:val="both"/>
        <w:rPr>
          <w:rFonts w:cs="Calibri"/>
          <w:sz w:val="20"/>
          <w:szCs w:val="20"/>
        </w:rPr>
      </w:pPr>
      <w:r w:rsidRPr="00597DB7">
        <w:rPr>
          <w:rFonts w:cs="Calibri"/>
          <w:sz w:val="20"/>
          <w:szCs w:val="20"/>
        </w:rPr>
        <w:t xml:space="preserve">Wszelkie dane udostępnione Wykonawcy przez Zamawiającego pozostają jego wyłączną własnością i stanowią dane poufne (m.in. w zakresie danych dot. pacjentów dane wrażliwe). </w:t>
      </w:r>
      <w:r w:rsidR="00876F49">
        <w:rPr>
          <w:rFonts w:cs="Calibri"/>
          <w:sz w:val="20"/>
          <w:szCs w:val="20"/>
        </w:rPr>
        <w:t>Korzystanie z tych danych dla innych potrzeb niż realizacja niniejszej umowy wymaga zgody Zamawiającego</w:t>
      </w:r>
      <w:r w:rsidRPr="00597DB7">
        <w:rPr>
          <w:rFonts w:cs="Calibri"/>
          <w:sz w:val="20"/>
          <w:szCs w:val="20"/>
        </w:rPr>
        <w:t xml:space="preserve">, wyrażonej w formie pisemnej pod rygorem nieważności. </w:t>
      </w:r>
    </w:p>
    <w:p w:rsidR="002409DA" w:rsidRPr="00597DB7" w:rsidRDefault="002409DA" w:rsidP="00F9119C">
      <w:pPr>
        <w:numPr>
          <w:ilvl w:val="0"/>
          <w:numId w:val="20"/>
        </w:numPr>
        <w:tabs>
          <w:tab w:val="clear" w:pos="360"/>
          <w:tab w:val="num" w:pos="0"/>
        </w:tabs>
        <w:suppressAutoHyphens w:val="0"/>
        <w:spacing w:after="60"/>
        <w:ind w:left="0" w:hanging="426"/>
        <w:jc w:val="both"/>
        <w:rPr>
          <w:rFonts w:cs="Calibri"/>
          <w:sz w:val="20"/>
          <w:szCs w:val="20"/>
        </w:rPr>
      </w:pPr>
      <w:r w:rsidRPr="00597DB7">
        <w:rPr>
          <w:rFonts w:cs="Calibri"/>
          <w:sz w:val="20"/>
          <w:szCs w:val="20"/>
        </w:rPr>
        <w:t>Wykonawca zobowiązany jest zapewnić poufność informacji Zamawiającego uzyskanych w związku z realizacją niniejszej Umowy i nie ujawniać tych informacji bez uprzedniej zgody Zamawiającego, wyrażonej w formie pisemnej pod rygorem nieważności, w czasie trwania niniejszej Umowy oraz po jej zakończeniu.</w:t>
      </w:r>
    </w:p>
    <w:p w:rsidR="002409DA" w:rsidRPr="00597DB7" w:rsidRDefault="002409DA" w:rsidP="00F9119C">
      <w:pPr>
        <w:numPr>
          <w:ilvl w:val="0"/>
          <w:numId w:val="20"/>
        </w:numPr>
        <w:tabs>
          <w:tab w:val="clear" w:pos="360"/>
          <w:tab w:val="num" w:pos="0"/>
        </w:tabs>
        <w:suppressAutoHyphens w:val="0"/>
        <w:spacing w:after="60"/>
        <w:ind w:left="0" w:hanging="426"/>
        <w:jc w:val="both"/>
        <w:rPr>
          <w:rFonts w:cs="Calibri"/>
          <w:sz w:val="20"/>
          <w:szCs w:val="20"/>
        </w:rPr>
      </w:pPr>
      <w:r w:rsidRPr="00597DB7">
        <w:rPr>
          <w:rFonts w:cs="Calibri"/>
          <w:sz w:val="20"/>
          <w:szCs w:val="20"/>
        </w:rPr>
        <w:t xml:space="preserve">Wykonawca zobowiązuje się wykorzystywać informacje, o których mowa w ust. 1  wyłącznie w celu należytego wykonania Umowy. Wykonawca odpowiada za działania osób, którymi posłuży się do wykonania Umowy, w zakresie obowiązków przewidzianych w niniejszym paragrafie, jak za działania własne. </w:t>
      </w:r>
    </w:p>
    <w:p w:rsidR="002409DA" w:rsidRPr="00597DB7" w:rsidRDefault="002409DA" w:rsidP="00F9119C">
      <w:pPr>
        <w:numPr>
          <w:ilvl w:val="0"/>
          <w:numId w:val="20"/>
        </w:numPr>
        <w:tabs>
          <w:tab w:val="clear" w:pos="360"/>
          <w:tab w:val="num" w:pos="0"/>
        </w:tabs>
        <w:suppressAutoHyphens w:val="0"/>
        <w:spacing w:after="60"/>
        <w:ind w:left="0" w:hanging="426"/>
        <w:jc w:val="both"/>
        <w:rPr>
          <w:rFonts w:cs="Calibri"/>
          <w:sz w:val="20"/>
          <w:szCs w:val="20"/>
        </w:rPr>
      </w:pPr>
      <w:r w:rsidRPr="00597DB7">
        <w:rPr>
          <w:rFonts w:cs="Calibri"/>
          <w:sz w:val="20"/>
          <w:szCs w:val="20"/>
        </w:rPr>
        <w:t>Wykonawca zobowiązuje się do utrzymania w tajemnicy i nie ujawniania, nie publikowania, nie przekazywania i nie udostępniania w żaden inny sposób osobom trzecim, oraz nie wykorzystywania poza celem Umowy, jakichkolwiek danych o przedsiębiorstwie, transakcjach, pacjentach, metodach działania systemów informatycznych, jak również innych informacji chronionych, które to informacje uzyska w trakcie lub w związku z realizacją niniejszej Umowy, bez względu na sposób i formę ich utrwalenia lub przekazania, w szczególności w formie pisemnej, kserokopii, faksu i zapisu elektronicznego, o ile informacje takie nie są powszechnie znane, bądź obowiązek ich ujawnienia nie wynika z powszechnie obowiązujących przepisów, orzeczeń sądów lub decyzji odpowiednich władz.</w:t>
      </w:r>
    </w:p>
    <w:p w:rsidR="002409DA" w:rsidRPr="00597DB7" w:rsidRDefault="002409DA" w:rsidP="00F9119C">
      <w:pPr>
        <w:numPr>
          <w:ilvl w:val="0"/>
          <w:numId w:val="20"/>
        </w:numPr>
        <w:tabs>
          <w:tab w:val="clear" w:pos="360"/>
          <w:tab w:val="num" w:pos="0"/>
        </w:tabs>
        <w:suppressAutoHyphens w:val="0"/>
        <w:spacing w:after="60"/>
        <w:ind w:left="0" w:hanging="426"/>
        <w:jc w:val="both"/>
        <w:rPr>
          <w:rFonts w:cs="Calibri"/>
          <w:sz w:val="20"/>
          <w:szCs w:val="20"/>
        </w:rPr>
      </w:pPr>
      <w:r w:rsidRPr="00597DB7">
        <w:rPr>
          <w:rFonts w:cs="Calibri"/>
          <w:sz w:val="20"/>
          <w:szCs w:val="20"/>
        </w:rPr>
        <w:lastRenderedPageBreak/>
        <w:t xml:space="preserve">Wykonawca zobowiąże pisemnie pracowników wyznaczonych do realizacji przedmiotu Umowy do zachowania tajemnicy przez złożenie odpowiedniego zobowiązania oraz przeszkoli te osoby w zakresie przepisów obowiązujących w tym zakresie w stosunku do danych Zamawiającego. </w:t>
      </w:r>
    </w:p>
    <w:p w:rsidR="002409DA" w:rsidRPr="00597DB7" w:rsidRDefault="002409DA" w:rsidP="00F9119C">
      <w:pPr>
        <w:numPr>
          <w:ilvl w:val="0"/>
          <w:numId w:val="20"/>
        </w:numPr>
        <w:tabs>
          <w:tab w:val="clear" w:pos="360"/>
          <w:tab w:val="num" w:pos="0"/>
        </w:tabs>
        <w:suppressAutoHyphens w:val="0"/>
        <w:spacing w:after="60"/>
        <w:ind w:left="0" w:hanging="426"/>
        <w:jc w:val="both"/>
        <w:rPr>
          <w:rFonts w:cs="Calibri"/>
          <w:sz w:val="20"/>
          <w:szCs w:val="20"/>
        </w:rPr>
      </w:pPr>
      <w:r w:rsidRPr="00597DB7">
        <w:rPr>
          <w:rFonts w:cs="Calibri"/>
          <w:sz w:val="20"/>
          <w:szCs w:val="20"/>
        </w:rPr>
        <w:t>Naruszenie obowiązku zachowania poufności, o którym mowa w niniejszym paragrafie skutkować będzie obowiązkiem zapłaty przez Wykonawcę na rzecz Zamawiającego kary umownej wynoszącej 300.000,00 zł (słownie: trzysta tysięcy złotych) za każdy przypadek naruszenia, z prawem Zamawiającego do dochodzenia dalej idącego odszkodowania powyżej zastrzeżonej kary na zasadach ogólnych.</w:t>
      </w:r>
    </w:p>
    <w:p w:rsidR="002409DA" w:rsidRPr="00F9119C" w:rsidRDefault="002409DA" w:rsidP="00F9119C">
      <w:pPr>
        <w:pStyle w:val="Podpunkt"/>
        <w:spacing w:line="276" w:lineRule="auto"/>
        <w:jc w:val="center"/>
        <w:rPr>
          <w:rFonts w:ascii="Calibri" w:hAnsi="Calibri" w:cs="Tahoma"/>
          <w:b/>
          <w:bCs/>
          <w:caps/>
        </w:rPr>
      </w:pPr>
    </w:p>
    <w:p w:rsidR="00AF4782" w:rsidRPr="00F9119C" w:rsidRDefault="00AF4782">
      <w:pPr>
        <w:pStyle w:val="Podpunkt"/>
        <w:spacing w:line="276" w:lineRule="auto"/>
        <w:jc w:val="center"/>
        <w:rPr>
          <w:rFonts w:ascii="Calibri" w:hAnsi="Calibri" w:cs="Tahoma"/>
        </w:rPr>
      </w:pPr>
      <w:r w:rsidRPr="00F9119C">
        <w:rPr>
          <w:rFonts w:ascii="Calibri" w:hAnsi="Calibri" w:cs="Tahoma"/>
          <w:b/>
          <w:bCs/>
          <w:caps/>
        </w:rPr>
        <w:t>§</w:t>
      </w:r>
      <w:r w:rsidR="00DF6EB2">
        <w:rPr>
          <w:rFonts w:ascii="Calibri" w:hAnsi="Calibri" w:cs="Tahoma"/>
          <w:b/>
          <w:bCs/>
          <w:caps/>
        </w:rPr>
        <w:t xml:space="preserve"> 11</w:t>
      </w:r>
      <w:r w:rsidRPr="00F9119C">
        <w:rPr>
          <w:rFonts w:ascii="Calibri" w:hAnsi="Calibri" w:cs="Tahoma"/>
          <w:b/>
          <w:bCs/>
          <w:caps/>
        </w:rPr>
        <w:t xml:space="preserve"> </w:t>
      </w:r>
    </w:p>
    <w:p w:rsidR="00AF4782" w:rsidRPr="00F9119C" w:rsidRDefault="00AF4782" w:rsidP="00B56E70">
      <w:pPr>
        <w:pStyle w:val="Podpunkt"/>
        <w:numPr>
          <w:ilvl w:val="0"/>
          <w:numId w:val="10"/>
        </w:numPr>
        <w:tabs>
          <w:tab w:val="clear" w:pos="720"/>
        </w:tabs>
        <w:spacing w:before="120" w:after="120" w:line="276" w:lineRule="auto"/>
        <w:ind w:left="0" w:hanging="357"/>
        <w:rPr>
          <w:rFonts w:ascii="Calibri" w:hAnsi="Calibri" w:cs="Tahoma"/>
        </w:rPr>
      </w:pPr>
      <w:r w:rsidRPr="00F9119C">
        <w:rPr>
          <w:rFonts w:ascii="Calibri" w:hAnsi="Calibri" w:cs="Tahoma"/>
        </w:rPr>
        <w:t xml:space="preserve">Strony Umowy zgodnie oświadczają, iż pisemna korespondencja między nimi kierowana będzie </w:t>
      </w:r>
      <w:r w:rsidRPr="00F9119C">
        <w:rPr>
          <w:rFonts w:ascii="Calibri" w:hAnsi="Calibri" w:cs="Tahoma"/>
        </w:rPr>
        <w:br/>
        <w:t xml:space="preserve">na adresy podane w komparycji Umowy. </w:t>
      </w:r>
    </w:p>
    <w:p w:rsidR="00AF4782" w:rsidRPr="00F9119C" w:rsidRDefault="00AF4782" w:rsidP="00B56E70">
      <w:pPr>
        <w:pStyle w:val="Podpunkt"/>
        <w:numPr>
          <w:ilvl w:val="0"/>
          <w:numId w:val="10"/>
        </w:numPr>
        <w:tabs>
          <w:tab w:val="clear" w:pos="720"/>
        </w:tabs>
        <w:spacing w:before="120" w:after="120" w:line="276" w:lineRule="auto"/>
        <w:ind w:left="0" w:hanging="357"/>
        <w:rPr>
          <w:rFonts w:ascii="Calibri" w:hAnsi="Calibri" w:cs="Calibri"/>
          <w:b/>
          <w:bCs/>
        </w:rPr>
      </w:pPr>
      <w:r w:rsidRPr="00F9119C">
        <w:rPr>
          <w:rFonts w:ascii="Calibri" w:hAnsi="Calibri" w:cs="Tahoma"/>
        </w:rPr>
        <w:t xml:space="preserve">Bieżąca komunikacja </w:t>
      </w:r>
      <w:r w:rsidR="00CD4543" w:rsidRPr="00F9119C">
        <w:rPr>
          <w:rFonts w:ascii="Calibri" w:hAnsi="Calibri" w:cs="Tahoma"/>
        </w:rPr>
        <w:t xml:space="preserve">pomiędzy Stronami </w:t>
      </w:r>
      <w:r w:rsidRPr="00F9119C">
        <w:rPr>
          <w:rFonts w:ascii="Calibri" w:hAnsi="Calibri" w:cs="Tahoma"/>
        </w:rPr>
        <w:t>w trakcie realizacji Umowy może odbywać się telefonicznie, poczty</w:t>
      </w:r>
      <w:r w:rsidR="00CD4543" w:rsidRPr="00F9119C">
        <w:rPr>
          <w:rFonts w:ascii="Calibri" w:hAnsi="Calibri" w:cs="Tahoma"/>
        </w:rPr>
        <w:t xml:space="preserve"> </w:t>
      </w:r>
      <w:r w:rsidRPr="00F9119C">
        <w:rPr>
          <w:rFonts w:ascii="Calibri" w:hAnsi="Calibri" w:cs="Tahoma"/>
        </w:rPr>
        <w:t>i adresy poczty elektronicznej:</w:t>
      </w:r>
    </w:p>
    <w:tbl>
      <w:tblPr>
        <w:tblW w:w="0" w:type="auto"/>
        <w:tblInd w:w="998" w:type="dxa"/>
        <w:tblLayout w:type="fixed"/>
        <w:tblLook w:val="0000" w:firstRow="0" w:lastRow="0" w:firstColumn="0" w:lastColumn="0" w:noHBand="0" w:noVBand="0"/>
      </w:tblPr>
      <w:tblGrid>
        <w:gridCol w:w="4140"/>
        <w:gridCol w:w="3800"/>
      </w:tblGrid>
      <w:tr w:rsidR="00AF4782" w:rsidRPr="00F9119C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782" w:rsidRPr="00F9119C" w:rsidRDefault="00AF4782">
            <w:pPr>
              <w:pStyle w:val="Tekstpodstawowy"/>
              <w:snapToGrid w:val="0"/>
              <w:spacing w:before="120" w:after="120" w:line="276" w:lineRule="auto"/>
              <w:ind w:left="97"/>
              <w:rPr>
                <w:rFonts w:ascii="Calibri" w:hAnsi="Calibri" w:cs="Calibri"/>
                <w:b/>
                <w:bCs/>
                <w:sz w:val="20"/>
              </w:rPr>
            </w:pPr>
            <w:r w:rsidRPr="00F9119C">
              <w:rPr>
                <w:rFonts w:ascii="Calibri" w:hAnsi="Calibri" w:cs="Calibri"/>
                <w:b/>
                <w:bCs/>
                <w:sz w:val="20"/>
              </w:rPr>
              <w:t>Zamawiający: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782" w:rsidRPr="00F9119C" w:rsidRDefault="00AF4782">
            <w:pPr>
              <w:pStyle w:val="Tekstpodstawowy"/>
              <w:snapToGrid w:val="0"/>
              <w:spacing w:before="120" w:after="120" w:line="276" w:lineRule="auto"/>
              <w:ind w:left="137"/>
            </w:pPr>
            <w:r w:rsidRPr="00F9119C">
              <w:rPr>
                <w:rFonts w:ascii="Calibri" w:hAnsi="Calibri" w:cs="Calibri"/>
                <w:b/>
                <w:bCs/>
                <w:sz w:val="20"/>
              </w:rPr>
              <w:t>Wykonawca:</w:t>
            </w:r>
          </w:p>
        </w:tc>
      </w:tr>
      <w:tr w:rsidR="00AF4782" w:rsidRPr="00F9119C"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782" w:rsidRPr="00F9119C" w:rsidRDefault="00AF4782">
            <w:pPr>
              <w:pStyle w:val="Tekstpodstawowy"/>
              <w:snapToGrid w:val="0"/>
              <w:spacing w:before="120" w:after="120" w:line="276" w:lineRule="auto"/>
              <w:ind w:left="97"/>
              <w:rPr>
                <w:rFonts w:ascii="Calibri" w:hAnsi="Calibri" w:cs="Calibri"/>
                <w:sz w:val="20"/>
              </w:rPr>
            </w:pPr>
            <w:r w:rsidRPr="00F9119C">
              <w:rPr>
                <w:rFonts w:ascii="Calibri" w:hAnsi="Calibri" w:cs="Calibri"/>
                <w:sz w:val="20"/>
              </w:rPr>
              <w:t xml:space="preserve">Tel: </w:t>
            </w:r>
            <w:r w:rsidRPr="00F9119C">
              <w:rPr>
                <w:rFonts w:ascii="Calibri" w:hAnsi="Calibri" w:cs="Calibri"/>
                <w:bCs/>
                <w:sz w:val="20"/>
              </w:rPr>
              <w:t>[</w:t>
            </w:r>
            <w:r w:rsidRPr="00F9119C">
              <w:rPr>
                <w:rFonts w:ascii="Calibri" w:hAnsi="Calibri" w:cs="Calibri"/>
                <w:bCs/>
                <w:sz w:val="20"/>
                <w:shd w:val="clear" w:color="auto" w:fill="FFFF00"/>
              </w:rPr>
              <w:t>x</w:t>
            </w:r>
            <w:r w:rsidRPr="00F9119C">
              <w:rPr>
                <w:rFonts w:ascii="Calibri" w:hAnsi="Calibri" w:cs="Calibri"/>
                <w:bCs/>
                <w:sz w:val="20"/>
              </w:rPr>
              <w:t>]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782" w:rsidRPr="00F9119C" w:rsidRDefault="00AF4782">
            <w:pPr>
              <w:pStyle w:val="Tekstpodstawowy"/>
              <w:snapToGrid w:val="0"/>
              <w:spacing w:before="120" w:after="120" w:line="276" w:lineRule="auto"/>
              <w:ind w:left="137"/>
            </w:pPr>
            <w:r w:rsidRPr="00F9119C">
              <w:rPr>
                <w:rFonts w:ascii="Calibri" w:hAnsi="Calibri" w:cs="Calibri"/>
                <w:sz w:val="20"/>
              </w:rPr>
              <w:t xml:space="preserve">Tel: </w:t>
            </w:r>
            <w:r w:rsidR="00DB20CE" w:rsidRPr="00F9119C">
              <w:rPr>
                <w:rFonts w:ascii="Calibri" w:hAnsi="Calibri" w:cs="Calibri"/>
                <w:sz w:val="20"/>
              </w:rPr>
              <w:t> </w:t>
            </w:r>
            <w:r w:rsidR="00F9119C" w:rsidRPr="00F9119C">
              <w:rPr>
                <w:rFonts w:ascii="Calibri" w:hAnsi="Calibri" w:cs="Calibri"/>
                <w:sz w:val="20"/>
              </w:rPr>
              <w:t>[</w:t>
            </w:r>
            <w:r w:rsidR="00F9119C" w:rsidRPr="00F9119C">
              <w:rPr>
                <w:rFonts w:ascii="Calibri" w:hAnsi="Calibri" w:cs="Calibri"/>
                <w:bCs/>
                <w:sz w:val="20"/>
                <w:shd w:val="clear" w:color="auto" w:fill="FFFF00"/>
              </w:rPr>
              <w:t>x</w:t>
            </w:r>
            <w:r w:rsidR="00F9119C" w:rsidRPr="00F9119C">
              <w:rPr>
                <w:rFonts w:ascii="Calibri" w:hAnsi="Calibri" w:cs="Calibri"/>
                <w:bCs/>
                <w:sz w:val="20"/>
              </w:rPr>
              <w:t>]</w:t>
            </w:r>
          </w:p>
        </w:tc>
      </w:tr>
      <w:tr w:rsidR="00AF4782" w:rsidRPr="00F9119C">
        <w:tc>
          <w:tcPr>
            <w:tcW w:w="41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782" w:rsidRPr="00F9119C" w:rsidRDefault="00AF4782">
            <w:pPr>
              <w:pStyle w:val="Tekstpodstawowy"/>
              <w:snapToGrid w:val="0"/>
              <w:spacing w:before="120" w:after="120" w:line="276" w:lineRule="auto"/>
              <w:ind w:left="97"/>
              <w:rPr>
                <w:rFonts w:ascii="Calibri" w:hAnsi="Calibri" w:cs="Calibri"/>
                <w:sz w:val="20"/>
              </w:rPr>
            </w:pPr>
            <w:r w:rsidRPr="00F9119C">
              <w:rPr>
                <w:rFonts w:ascii="Calibri" w:hAnsi="Calibri" w:cs="Calibri"/>
                <w:sz w:val="20"/>
              </w:rPr>
              <w:t>Poczta elektroniczna [</w:t>
            </w:r>
            <w:r w:rsidRPr="00F9119C">
              <w:rPr>
                <w:rFonts w:ascii="Calibri" w:hAnsi="Calibri" w:cs="Calibri"/>
                <w:bCs/>
                <w:sz w:val="20"/>
                <w:shd w:val="clear" w:color="auto" w:fill="FFFF00"/>
              </w:rPr>
              <w:t>x</w:t>
            </w:r>
            <w:r w:rsidRPr="00F9119C">
              <w:rPr>
                <w:rFonts w:ascii="Calibri" w:hAnsi="Calibri" w:cs="Calibri"/>
                <w:bCs/>
                <w:sz w:val="20"/>
              </w:rPr>
              <w:t>]</w:t>
            </w:r>
          </w:p>
        </w:tc>
        <w:tc>
          <w:tcPr>
            <w:tcW w:w="3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782" w:rsidRPr="00F9119C" w:rsidRDefault="00AF4782" w:rsidP="00880D6A">
            <w:pPr>
              <w:pStyle w:val="Tekstpodstawowy"/>
              <w:snapToGrid w:val="0"/>
              <w:spacing w:before="120" w:after="120" w:line="276" w:lineRule="auto"/>
              <w:ind w:left="137"/>
              <w:rPr>
                <w:rFonts w:ascii="Calibri" w:hAnsi="Calibri" w:cs="Calibri"/>
                <w:sz w:val="20"/>
              </w:rPr>
            </w:pPr>
            <w:r w:rsidRPr="00F9119C">
              <w:rPr>
                <w:rFonts w:ascii="Calibri" w:hAnsi="Calibri" w:cs="Calibri"/>
                <w:sz w:val="20"/>
              </w:rPr>
              <w:t>Poczta elektroniczna</w:t>
            </w:r>
            <w:r w:rsidR="00F9119C">
              <w:rPr>
                <w:rFonts w:ascii="Calibri" w:hAnsi="Calibri" w:cs="Calibri"/>
                <w:sz w:val="20"/>
              </w:rPr>
              <w:t xml:space="preserve"> </w:t>
            </w:r>
            <w:r w:rsidR="00DB20CE" w:rsidRPr="00F9119C">
              <w:rPr>
                <w:rFonts w:ascii="Calibri" w:hAnsi="Calibri" w:cs="Calibri"/>
                <w:sz w:val="20"/>
              </w:rPr>
              <w:t>[</w:t>
            </w:r>
            <w:r w:rsidR="00DB20CE" w:rsidRPr="00F9119C">
              <w:rPr>
                <w:rFonts w:ascii="Calibri" w:hAnsi="Calibri" w:cs="Calibri"/>
                <w:bCs/>
                <w:sz w:val="20"/>
                <w:shd w:val="clear" w:color="auto" w:fill="FFFF00"/>
              </w:rPr>
              <w:t>x</w:t>
            </w:r>
            <w:r w:rsidR="00DB20CE" w:rsidRPr="00F9119C">
              <w:rPr>
                <w:rFonts w:ascii="Calibri" w:hAnsi="Calibri" w:cs="Calibri"/>
                <w:bCs/>
                <w:sz w:val="20"/>
              </w:rPr>
              <w:t>]</w:t>
            </w:r>
          </w:p>
        </w:tc>
      </w:tr>
    </w:tbl>
    <w:p w:rsidR="00AF4782" w:rsidRPr="00F9119C" w:rsidRDefault="00AF4782" w:rsidP="00B56E70">
      <w:pPr>
        <w:pStyle w:val="Podpunkt"/>
        <w:numPr>
          <w:ilvl w:val="0"/>
          <w:numId w:val="10"/>
        </w:numPr>
        <w:tabs>
          <w:tab w:val="clear" w:pos="720"/>
        </w:tabs>
        <w:spacing w:before="120" w:after="120" w:line="276" w:lineRule="auto"/>
        <w:ind w:left="0" w:hanging="357"/>
        <w:rPr>
          <w:rFonts w:ascii="Calibri" w:hAnsi="Calibri" w:cs="Tahoma"/>
        </w:rPr>
      </w:pPr>
      <w:r w:rsidRPr="00F9119C">
        <w:rPr>
          <w:rFonts w:ascii="Calibri" w:hAnsi="Calibri" w:cs="Tahoma"/>
        </w:rPr>
        <w:t xml:space="preserve">Każda ze Stron ma obowiązek niezwłocznie powiadomić drugą Stronę o zmianie adresu korespondencyjnego lub danych kontaktowych, o jakich mowa w ust. 1 i 2, pod rygorem uznania korespondencji skierowanej na ostatni znany adres lub numer faksu Strony za doręczoną. </w:t>
      </w:r>
    </w:p>
    <w:p w:rsidR="00AF4782" w:rsidRPr="00F9119C" w:rsidRDefault="00AF4782" w:rsidP="00B56E70">
      <w:pPr>
        <w:pStyle w:val="Podpunkt"/>
        <w:numPr>
          <w:ilvl w:val="0"/>
          <w:numId w:val="10"/>
        </w:numPr>
        <w:tabs>
          <w:tab w:val="clear" w:pos="720"/>
        </w:tabs>
        <w:spacing w:before="120" w:after="120" w:line="276" w:lineRule="auto"/>
        <w:ind w:left="0" w:hanging="357"/>
        <w:rPr>
          <w:rFonts w:ascii="Calibri" w:hAnsi="Calibri" w:cs="Tahoma"/>
        </w:rPr>
      </w:pPr>
      <w:r w:rsidRPr="00F9119C">
        <w:rPr>
          <w:rFonts w:ascii="Calibri" w:hAnsi="Calibri" w:cs="Tahoma"/>
        </w:rPr>
        <w:t>Korespondencję uznaje się za doręczoną w dniu:</w:t>
      </w:r>
    </w:p>
    <w:p w:rsidR="00AF4782" w:rsidRPr="00F9119C" w:rsidRDefault="00AF4782" w:rsidP="00B56E70">
      <w:pPr>
        <w:pStyle w:val="Tekstpodstawowy"/>
        <w:numPr>
          <w:ilvl w:val="1"/>
          <w:numId w:val="3"/>
        </w:numPr>
        <w:spacing w:before="120" w:after="120" w:line="276" w:lineRule="auto"/>
        <w:ind w:left="426" w:hanging="357"/>
        <w:jc w:val="both"/>
        <w:rPr>
          <w:rFonts w:ascii="Calibri" w:hAnsi="Calibri" w:cs="Tahoma"/>
          <w:sz w:val="20"/>
        </w:rPr>
      </w:pPr>
      <w:r w:rsidRPr="00F9119C">
        <w:rPr>
          <w:rFonts w:ascii="Calibri" w:hAnsi="Calibri" w:cs="Tahoma"/>
          <w:sz w:val="20"/>
        </w:rPr>
        <w:t>dokonania pierwszej adnotacji o odmowie podjęcia przesyłki (lub adnotacji równoważnej),</w:t>
      </w:r>
    </w:p>
    <w:p w:rsidR="00AF4782" w:rsidRPr="00F9119C" w:rsidRDefault="00AF4782" w:rsidP="00B56E70">
      <w:pPr>
        <w:pStyle w:val="Tekstpodstawowy"/>
        <w:numPr>
          <w:ilvl w:val="1"/>
          <w:numId w:val="3"/>
        </w:numPr>
        <w:spacing w:before="120" w:after="120" w:line="276" w:lineRule="auto"/>
        <w:ind w:left="426" w:hanging="357"/>
        <w:jc w:val="both"/>
        <w:rPr>
          <w:rFonts w:ascii="Calibri" w:hAnsi="Calibri" w:cs="Tahoma"/>
          <w:sz w:val="20"/>
        </w:rPr>
      </w:pPr>
      <w:r w:rsidRPr="00F9119C">
        <w:rPr>
          <w:rFonts w:ascii="Calibri" w:hAnsi="Calibri" w:cs="Tahoma"/>
          <w:sz w:val="20"/>
        </w:rPr>
        <w:t>drugiego awizowania przesyłki w przypadku jej niepodjęcia w terminie,</w:t>
      </w:r>
    </w:p>
    <w:p w:rsidR="00AF4782" w:rsidRPr="00F9119C" w:rsidRDefault="00AF4782" w:rsidP="00B56E70">
      <w:pPr>
        <w:pStyle w:val="Tekstpodstawowy"/>
        <w:numPr>
          <w:ilvl w:val="1"/>
          <w:numId w:val="3"/>
        </w:numPr>
        <w:spacing w:before="120" w:after="120" w:line="276" w:lineRule="auto"/>
        <w:ind w:left="426" w:hanging="357"/>
        <w:jc w:val="both"/>
        <w:rPr>
          <w:rFonts w:ascii="Calibri" w:hAnsi="Calibri" w:cs="Tahoma"/>
          <w:sz w:val="20"/>
        </w:rPr>
      </w:pPr>
      <w:r w:rsidRPr="00F9119C">
        <w:rPr>
          <w:rFonts w:ascii="Calibri" w:hAnsi="Calibri" w:cs="Tahoma"/>
          <w:sz w:val="20"/>
        </w:rPr>
        <w:t>wysłania wiadomości pocztą elektroniczną lub wysłania pisma za pośrednictwem faksu.</w:t>
      </w:r>
    </w:p>
    <w:p w:rsidR="00AF4782" w:rsidRPr="00F9119C" w:rsidRDefault="00AF4782" w:rsidP="00B56E70">
      <w:pPr>
        <w:pStyle w:val="Tekstpodstawowy"/>
        <w:numPr>
          <w:ilvl w:val="0"/>
          <w:numId w:val="10"/>
        </w:numPr>
        <w:tabs>
          <w:tab w:val="clear" w:pos="720"/>
        </w:tabs>
        <w:spacing w:before="120" w:after="120" w:line="276" w:lineRule="auto"/>
        <w:ind w:left="0" w:hanging="357"/>
        <w:jc w:val="both"/>
        <w:rPr>
          <w:rFonts w:ascii="Calibri" w:hAnsi="Calibri" w:cs="Tahoma"/>
          <w:b/>
          <w:bCs/>
          <w:caps/>
        </w:rPr>
      </w:pPr>
      <w:r w:rsidRPr="00F9119C">
        <w:rPr>
          <w:rFonts w:ascii="Calibri" w:hAnsi="Calibri" w:cs="Tahoma"/>
          <w:sz w:val="20"/>
        </w:rPr>
        <w:t>Każda ze Stron zobowiązuje</w:t>
      </w:r>
      <w:r w:rsidR="00CD4543" w:rsidRPr="00F9119C">
        <w:rPr>
          <w:rFonts w:ascii="Calibri" w:hAnsi="Calibri" w:cs="Tahoma"/>
          <w:sz w:val="20"/>
        </w:rPr>
        <w:t xml:space="preserve"> się</w:t>
      </w:r>
      <w:r w:rsidRPr="00F9119C">
        <w:rPr>
          <w:rFonts w:ascii="Calibri" w:hAnsi="Calibri" w:cs="Tahoma"/>
          <w:sz w:val="20"/>
        </w:rPr>
        <w:t xml:space="preserve"> utrzymywać prawidłowo funkcjonującą infrastrukturę techniczną, niezbędną do komunikacji telefonicznej, faksowej oraz poprzez pocztę elektroniczną. </w:t>
      </w:r>
    </w:p>
    <w:p w:rsidR="00AF4782" w:rsidRPr="00F9119C" w:rsidRDefault="00AF4782">
      <w:pPr>
        <w:pStyle w:val="Podpunkt"/>
        <w:spacing w:line="276" w:lineRule="auto"/>
        <w:jc w:val="center"/>
        <w:rPr>
          <w:rFonts w:ascii="Calibri" w:hAnsi="Calibri" w:cs="Tahoma"/>
          <w:b/>
          <w:bCs/>
          <w:caps/>
        </w:rPr>
      </w:pPr>
    </w:p>
    <w:p w:rsidR="00AF4782" w:rsidRPr="00F9119C" w:rsidRDefault="00AF4782">
      <w:pPr>
        <w:pStyle w:val="Podpunkt"/>
        <w:spacing w:line="276" w:lineRule="auto"/>
        <w:jc w:val="center"/>
        <w:rPr>
          <w:rFonts w:cs="Tahoma"/>
        </w:rPr>
      </w:pPr>
      <w:r w:rsidRPr="00F9119C">
        <w:rPr>
          <w:rFonts w:ascii="Calibri" w:hAnsi="Calibri" w:cs="Tahoma"/>
          <w:b/>
          <w:bCs/>
          <w:caps/>
        </w:rPr>
        <w:t>§ 1</w:t>
      </w:r>
      <w:r w:rsidR="00DF6EB2">
        <w:rPr>
          <w:rFonts w:ascii="Calibri" w:hAnsi="Calibri" w:cs="Tahoma"/>
          <w:b/>
          <w:bCs/>
          <w:caps/>
        </w:rPr>
        <w:t>2</w:t>
      </w:r>
    </w:p>
    <w:p w:rsidR="00AF4782" w:rsidRPr="00F9119C" w:rsidRDefault="00AF4782" w:rsidP="00B56E70">
      <w:pPr>
        <w:numPr>
          <w:ilvl w:val="0"/>
          <w:numId w:val="2"/>
        </w:numPr>
        <w:tabs>
          <w:tab w:val="clear" w:pos="720"/>
        </w:tabs>
        <w:autoSpaceDE w:val="0"/>
        <w:spacing w:before="120" w:after="120"/>
        <w:ind w:left="0" w:hanging="357"/>
        <w:jc w:val="both"/>
        <w:rPr>
          <w:rFonts w:eastAsia="SimSun" w:cs="Tahoma"/>
          <w:sz w:val="20"/>
          <w:szCs w:val="20"/>
        </w:rPr>
      </w:pPr>
      <w:r w:rsidRPr="00F9119C">
        <w:rPr>
          <w:rFonts w:cs="Tahoma"/>
          <w:sz w:val="20"/>
          <w:szCs w:val="20"/>
        </w:rPr>
        <w:t xml:space="preserve">Strony zobowiązują się do natychmiastowego informowania o zmianie formy organizacyjno- prawnej </w:t>
      </w:r>
      <w:r w:rsidRPr="00F9119C">
        <w:rPr>
          <w:rFonts w:cs="Tahoma"/>
          <w:sz w:val="20"/>
          <w:szCs w:val="20"/>
        </w:rPr>
        <w:br/>
        <w:t xml:space="preserve">lub firmy, zgłoszeniu wniosku o ogłoszenie upadłości lub podjęciu postępowania układowego (ugodowego) oraz o innych istotnych zmianach sytuacji prawnej. </w:t>
      </w:r>
    </w:p>
    <w:p w:rsidR="00AF4782" w:rsidRPr="00F9119C" w:rsidRDefault="00AF4782" w:rsidP="00B56E70">
      <w:pPr>
        <w:numPr>
          <w:ilvl w:val="0"/>
          <w:numId w:val="2"/>
        </w:numPr>
        <w:tabs>
          <w:tab w:val="clear" w:pos="720"/>
        </w:tabs>
        <w:autoSpaceDE w:val="0"/>
        <w:spacing w:before="120" w:after="120"/>
        <w:ind w:left="0" w:hanging="357"/>
        <w:jc w:val="both"/>
        <w:rPr>
          <w:rFonts w:eastAsia="SimSun" w:cs="Tahoma"/>
          <w:sz w:val="20"/>
          <w:szCs w:val="20"/>
        </w:rPr>
      </w:pPr>
      <w:r w:rsidRPr="00F9119C">
        <w:rPr>
          <w:rFonts w:eastAsia="SimSun" w:cs="Tahoma"/>
          <w:sz w:val="20"/>
          <w:szCs w:val="20"/>
        </w:rPr>
        <w:t>Wszelkie ewentualne spory zwi</w:t>
      </w:r>
      <w:r w:rsidRPr="00F9119C">
        <w:rPr>
          <w:rFonts w:eastAsia="TimesNewRoman" w:cs="Tahoma"/>
          <w:sz w:val="20"/>
          <w:szCs w:val="20"/>
        </w:rPr>
        <w:t>ą</w:t>
      </w:r>
      <w:r w:rsidRPr="00F9119C">
        <w:rPr>
          <w:rFonts w:eastAsia="SimSun" w:cs="Tahoma"/>
          <w:sz w:val="20"/>
          <w:szCs w:val="20"/>
        </w:rPr>
        <w:t xml:space="preserve">zane </w:t>
      </w:r>
      <w:r w:rsidR="00CD4543" w:rsidRPr="00F9119C">
        <w:rPr>
          <w:rFonts w:eastAsia="SimSun" w:cs="Tahoma"/>
          <w:sz w:val="20"/>
          <w:szCs w:val="20"/>
        </w:rPr>
        <w:t xml:space="preserve">z </w:t>
      </w:r>
      <w:r w:rsidRPr="00F9119C">
        <w:rPr>
          <w:rFonts w:eastAsia="SimSun" w:cs="Tahoma"/>
          <w:sz w:val="20"/>
          <w:szCs w:val="20"/>
        </w:rPr>
        <w:t xml:space="preserve">wykonaniem Umowy lub interpretacją jej przepisów, Strony </w:t>
      </w:r>
      <w:r w:rsidRPr="00F9119C">
        <w:rPr>
          <w:rFonts w:eastAsia="SimSun" w:cs="Tahoma"/>
          <w:sz w:val="20"/>
          <w:szCs w:val="20"/>
        </w:rPr>
        <w:br/>
        <w:t>w pierwszym rzędzie</w:t>
      </w:r>
      <w:r w:rsidR="00CD4543" w:rsidRPr="00F9119C">
        <w:rPr>
          <w:rFonts w:eastAsia="SimSun" w:cs="Tahoma"/>
          <w:sz w:val="20"/>
          <w:szCs w:val="20"/>
        </w:rPr>
        <w:t xml:space="preserve"> w pierwszej kolejności</w:t>
      </w:r>
      <w:r w:rsidRPr="00F9119C">
        <w:rPr>
          <w:rFonts w:eastAsia="SimSun" w:cs="Tahoma"/>
          <w:sz w:val="20"/>
          <w:szCs w:val="20"/>
        </w:rPr>
        <w:t xml:space="preserve"> b</w:t>
      </w:r>
      <w:r w:rsidRPr="00F9119C">
        <w:rPr>
          <w:rFonts w:eastAsia="TimesNewRoman" w:cs="Tahoma"/>
          <w:sz w:val="20"/>
          <w:szCs w:val="20"/>
        </w:rPr>
        <w:t>ę</w:t>
      </w:r>
      <w:r w:rsidRPr="00F9119C">
        <w:rPr>
          <w:rFonts w:eastAsia="SimSun" w:cs="Tahoma"/>
          <w:sz w:val="20"/>
          <w:szCs w:val="20"/>
        </w:rPr>
        <w:t>d</w:t>
      </w:r>
      <w:r w:rsidRPr="00F9119C">
        <w:rPr>
          <w:rFonts w:eastAsia="TimesNewRoman" w:cs="Tahoma"/>
          <w:sz w:val="20"/>
          <w:szCs w:val="20"/>
        </w:rPr>
        <w:t xml:space="preserve">ą </w:t>
      </w:r>
      <w:r w:rsidRPr="00F9119C">
        <w:rPr>
          <w:rFonts w:eastAsia="SimSun" w:cs="Tahoma"/>
          <w:sz w:val="20"/>
          <w:szCs w:val="20"/>
        </w:rPr>
        <w:t>starały si</w:t>
      </w:r>
      <w:r w:rsidRPr="00F9119C">
        <w:rPr>
          <w:rFonts w:eastAsia="TimesNewRoman" w:cs="Tahoma"/>
          <w:sz w:val="20"/>
          <w:szCs w:val="20"/>
        </w:rPr>
        <w:t xml:space="preserve">ę </w:t>
      </w:r>
      <w:r w:rsidRPr="00F9119C">
        <w:rPr>
          <w:rFonts w:eastAsia="SimSun" w:cs="Tahoma"/>
          <w:sz w:val="20"/>
          <w:szCs w:val="20"/>
        </w:rPr>
        <w:t>rozstrzyga</w:t>
      </w:r>
      <w:r w:rsidRPr="00F9119C">
        <w:rPr>
          <w:rFonts w:eastAsia="TimesNewRoman" w:cs="Tahoma"/>
          <w:sz w:val="20"/>
          <w:szCs w:val="20"/>
        </w:rPr>
        <w:t>ć</w:t>
      </w:r>
      <w:r w:rsidR="00CD4543" w:rsidRPr="00F9119C">
        <w:rPr>
          <w:rFonts w:eastAsia="TimesNewRoman" w:cs="Tahoma"/>
          <w:sz w:val="20"/>
          <w:szCs w:val="20"/>
        </w:rPr>
        <w:t xml:space="preserve"> </w:t>
      </w:r>
      <w:r w:rsidRPr="00F9119C">
        <w:rPr>
          <w:rFonts w:eastAsia="TimesNewRoman" w:cs="Tahoma"/>
          <w:sz w:val="20"/>
          <w:szCs w:val="20"/>
        </w:rPr>
        <w:t xml:space="preserve"> </w:t>
      </w:r>
      <w:r w:rsidRPr="00F9119C">
        <w:rPr>
          <w:rFonts w:eastAsia="SimSun" w:cs="Tahoma"/>
          <w:sz w:val="20"/>
          <w:szCs w:val="20"/>
        </w:rPr>
        <w:t>polubownie.</w:t>
      </w:r>
    </w:p>
    <w:p w:rsidR="00AF4782" w:rsidRPr="00F9119C" w:rsidRDefault="00AF4782" w:rsidP="00B56E70">
      <w:pPr>
        <w:numPr>
          <w:ilvl w:val="0"/>
          <w:numId w:val="2"/>
        </w:numPr>
        <w:tabs>
          <w:tab w:val="clear" w:pos="720"/>
        </w:tabs>
        <w:autoSpaceDE w:val="0"/>
        <w:spacing w:before="120" w:after="120"/>
        <w:ind w:left="0" w:hanging="357"/>
        <w:jc w:val="both"/>
        <w:rPr>
          <w:rFonts w:eastAsia="SimSun" w:cs="Tahoma"/>
          <w:sz w:val="20"/>
          <w:szCs w:val="20"/>
        </w:rPr>
      </w:pPr>
      <w:r w:rsidRPr="00F9119C">
        <w:rPr>
          <w:rFonts w:eastAsia="SimSun" w:cs="Tahoma"/>
          <w:sz w:val="20"/>
          <w:szCs w:val="20"/>
        </w:rPr>
        <w:t>W przypadku niemożno</w:t>
      </w:r>
      <w:r w:rsidRPr="00F9119C">
        <w:rPr>
          <w:rFonts w:eastAsia="TimesNewRoman" w:cs="Tahoma"/>
          <w:sz w:val="20"/>
          <w:szCs w:val="20"/>
        </w:rPr>
        <w:t>ś</w:t>
      </w:r>
      <w:r w:rsidRPr="00F9119C">
        <w:rPr>
          <w:rFonts w:eastAsia="SimSun" w:cs="Tahoma"/>
          <w:sz w:val="20"/>
          <w:szCs w:val="20"/>
        </w:rPr>
        <w:t>ci polubownego rozstrzygni</w:t>
      </w:r>
      <w:r w:rsidRPr="00F9119C">
        <w:rPr>
          <w:rFonts w:eastAsia="TimesNewRoman" w:cs="Tahoma"/>
          <w:sz w:val="20"/>
          <w:szCs w:val="20"/>
        </w:rPr>
        <w:t>ę</w:t>
      </w:r>
      <w:r w:rsidRPr="00F9119C">
        <w:rPr>
          <w:rFonts w:eastAsia="SimSun" w:cs="Tahoma"/>
          <w:sz w:val="20"/>
          <w:szCs w:val="20"/>
        </w:rPr>
        <w:t>cia sporu, Strony poddaj</w:t>
      </w:r>
      <w:r w:rsidRPr="00F9119C">
        <w:rPr>
          <w:rFonts w:eastAsia="TimesNewRoman" w:cs="Tahoma"/>
          <w:sz w:val="20"/>
          <w:szCs w:val="20"/>
        </w:rPr>
        <w:t xml:space="preserve">ą </w:t>
      </w:r>
      <w:r w:rsidRPr="00F9119C">
        <w:rPr>
          <w:rFonts w:eastAsia="SimSun" w:cs="Tahoma"/>
          <w:sz w:val="20"/>
          <w:szCs w:val="20"/>
        </w:rPr>
        <w:t>spór pod rozstrzygni</w:t>
      </w:r>
      <w:r w:rsidRPr="00F9119C">
        <w:rPr>
          <w:rFonts w:eastAsia="TimesNewRoman" w:cs="Tahoma"/>
          <w:sz w:val="20"/>
          <w:szCs w:val="20"/>
        </w:rPr>
        <w:t>ę</w:t>
      </w:r>
      <w:r w:rsidRPr="00F9119C">
        <w:rPr>
          <w:rFonts w:eastAsia="SimSun" w:cs="Tahoma"/>
          <w:sz w:val="20"/>
          <w:szCs w:val="20"/>
        </w:rPr>
        <w:t>cie s</w:t>
      </w:r>
      <w:r w:rsidRPr="00F9119C">
        <w:rPr>
          <w:rFonts w:eastAsia="TimesNewRoman" w:cs="Tahoma"/>
          <w:sz w:val="20"/>
          <w:szCs w:val="20"/>
        </w:rPr>
        <w:t>ą</w:t>
      </w:r>
      <w:r w:rsidRPr="00F9119C">
        <w:rPr>
          <w:rFonts w:eastAsia="SimSun" w:cs="Tahoma"/>
          <w:sz w:val="20"/>
          <w:szCs w:val="20"/>
        </w:rPr>
        <w:t>du wła</w:t>
      </w:r>
      <w:r w:rsidRPr="00F9119C">
        <w:rPr>
          <w:rFonts w:eastAsia="TimesNewRoman" w:cs="Tahoma"/>
          <w:sz w:val="20"/>
          <w:szCs w:val="20"/>
        </w:rPr>
        <w:t>ś</w:t>
      </w:r>
      <w:r w:rsidRPr="00F9119C">
        <w:rPr>
          <w:rFonts w:eastAsia="SimSun" w:cs="Tahoma"/>
          <w:sz w:val="20"/>
          <w:szCs w:val="20"/>
        </w:rPr>
        <w:t>ciwego ze wzgl</w:t>
      </w:r>
      <w:r w:rsidRPr="00F9119C">
        <w:rPr>
          <w:rFonts w:eastAsia="TimesNewRoman" w:cs="Tahoma"/>
          <w:sz w:val="20"/>
          <w:szCs w:val="20"/>
        </w:rPr>
        <w:t>ę</w:t>
      </w:r>
      <w:r w:rsidRPr="00F9119C">
        <w:rPr>
          <w:rFonts w:eastAsia="SimSun" w:cs="Tahoma"/>
          <w:sz w:val="20"/>
          <w:szCs w:val="20"/>
        </w:rPr>
        <w:t>du na siedzib</w:t>
      </w:r>
      <w:r w:rsidRPr="00F9119C">
        <w:rPr>
          <w:rFonts w:eastAsia="TimesNewRoman" w:cs="Tahoma"/>
          <w:sz w:val="20"/>
          <w:szCs w:val="20"/>
        </w:rPr>
        <w:t xml:space="preserve">ę </w:t>
      </w:r>
      <w:r w:rsidRPr="00F9119C">
        <w:rPr>
          <w:rFonts w:eastAsia="SimSun" w:cs="Tahoma"/>
          <w:sz w:val="20"/>
          <w:szCs w:val="20"/>
        </w:rPr>
        <w:t>powoda.</w:t>
      </w:r>
    </w:p>
    <w:p w:rsidR="00AF4782" w:rsidRPr="00F9119C" w:rsidRDefault="00AF4782" w:rsidP="00B56E70">
      <w:pPr>
        <w:numPr>
          <w:ilvl w:val="0"/>
          <w:numId w:val="2"/>
        </w:numPr>
        <w:tabs>
          <w:tab w:val="clear" w:pos="720"/>
        </w:tabs>
        <w:autoSpaceDE w:val="0"/>
        <w:spacing w:before="120" w:after="120"/>
        <w:ind w:left="0" w:hanging="357"/>
        <w:jc w:val="both"/>
        <w:rPr>
          <w:rFonts w:eastAsia="SimSun" w:cs="Tahoma"/>
          <w:sz w:val="20"/>
          <w:szCs w:val="20"/>
        </w:rPr>
      </w:pPr>
      <w:r w:rsidRPr="00F9119C">
        <w:rPr>
          <w:rFonts w:eastAsia="SimSun" w:cs="Tahoma"/>
          <w:sz w:val="20"/>
          <w:szCs w:val="20"/>
        </w:rPr>
        <w:t>Wszelkie zmiany Umowy wymagają formy pisemnej pod rygorem nieważności.</w:t>
      </w:r>
    </w:p>
    <w:p w:rsidR="00AF4782" w:rsidRPr="00F9119C" w:rsidRDefault="00AF4782" w:rsidP="00B56E70">
      <w:pPr>
        <w:numPr>
          <w:ilvl w:val="0"/>
          <w:numId w:val="2"/>
        </w:numPr>
        <w:tabs>
          <w:tab w:val="clear" w:pos="720"/>
        </w:tabs>
        <w:autoSpaceDE w:val="0"/>
        <w:spacing w:before="120" w:after="120"/>
        <w:ind w:left="0" w:hanging="357"/>
        <w:jc w:val="both"/>
        <w:rPr>
          <w:rFonts w:cs="Tahoma"/>
          <w:sz w:val="20"/>
          <w:szCs w:val="20"/>
        </w:rPr>
      </w:pPr>
      <w:r w:rsidRPr="00F9119C">
        <w:rPr>
          <w:rFonts w:eastAsia="SimSun" w:cs="Tahoma"/>
          <w:sz w:val="20"/>
          <w:szCs w:val="20"/>
        </w:rPr>
        <w:lastRenderedPageBreak/>
        <w:t xml:space="preserve">W zakresie nieuregulowanym w Umowie zastosowanie znajdują przepisy ustawy z dnia 23 kwietnia 1964 r. – Kodeks cywilny (Dz.U. z 2018 r., poz. 1025 z </w:t>
      </w:r>
      <w:proofErr w:type="spellStart"/>
      <w:r w:rsidRPr="00F9119C">
        <w:rPr>
          <w:rFonts w:eastAsia="SimSun" w:cs="Tahoma"/>
          <w:sz w:val="20"/>
          <w:szCs w:val="20"/>
        </w:rPr>
        <w:t>późn</w:t>
      </w:r>
      <w:proofErr w:type="spellEnd"/>
      <w:r w:rsidRPr="00F9119C">
        <w:rPr>
          <w:rFonts w:eastAsia="SimSun" w:cs="Tahoma"/>
          <w:sz w:val="20"/>
          <w:szCs w:val="20"/>
        </w:rPr>
        <w:t>. zm.).</w:t>
      </w:r>
    </w:p>
    <w:p w:rsidR="00AF4782" w:rsidRPr="00F9119C" w:rsidRDefault="00AF4782" w:rsidP="00B56E70">
      <w:pPr>
        <w:numPr>
          <w:ilvl w:val="0"/>
          <w:numId w:val="2"/>
        </w:numPr>
        <w:tabs>
          <w:tab w:val="clear" w:pos="720"/>
        </w:tabs>
        <w:autoSpaceDE w:val="0"/>
        <w:spacing w:before="120" w:after="120"/>
        <w:ind w:left="0" w:hanging="357"/>
        <w:jc w:val="both"/>
        <w:rPr>
          <w:rFonts w:cs="Tahoma"/>
          <w:sz w:val="20"/>
          <w:szCs w:val="20"/>
        </w:rPr>
      </w:pPr>
      <w:r w:rsidRPr="00F9119C">
        <w:rPr>
          <w:rFonts w:cs="Tahoma"/>
          <w:sz w:val="20"/>
          <w:szCs w:val="20"/>
        </w:rPr>
        <w:t>Umowa została sporządzona w dwóch jednobrzmiących egzemplarzach po jednym dla każdej ze Stron.</w:t>
      </w:r>
    </w:p>
    <w:p w:rsidR="00AF4782" w:rsidRPr="00F9119C" w:rsidRDefault="00AF4782" w:rsidP="00B56E70">
      <w:pPr>
        <w:numPr>
          <w:ilvl w:val="0"/>
          <w:numId w:val="2"/>
        </w:numPr>
        <w:tabs>
          <w:tab w:val="clear" w:pos="720"/>
        </w:tabs>
        <w:autoSpaceDE w:val="0"/>
        <w:spacing w:before="120" w:after="120"/>
        <w:ind w:left="0" w:hanging="357"/>
        <w:jc w:val="both"/>
        <w:rPr>
          <w:rFonts w:cs="Tahoma"/>
          <w:sz w:val="20"/>
          <w:szCs w:val="20"/>
        </w:rPr>
      </w:pPr>
      <w:r w:rsidRPr="00F9119C">
        <w:rPr>
          <w:rFonts w:cs="Tahoma"/>
          <w:sz w:val="20"/>
          <w:szCs w:val="20"/>
        </w:rPr>
        <w:t>Integralną częścią umowy są następujące załączniki:</w:t>
      </w:r>
    </w:p>
    <w:p w:rsidR="00AF4782" w:rsidRPr="00571CE2" w:rsidRDefault="00AF4782" w:rsidP="00B56E70">
      <w:pPr>
        <w:numPr>
          <w:ilvl w:val="0"/>
          <w:numId w:val="7"/>
        </w:numPr>
        <w:tabs>
          <w:tab w:val="clear" w:pos="1620"/>
        </w:tabs>
        <w:autoSpaceDE w:val="0"/>
        <w:spacing w:before="120" w:after="120"/>
        <w:ind w:left="426" w:hanging="357"/>
        <w:jc w:val="both"/>
        <w:rPr>
          <w:rFonts w:cs="Tahoma"/>
          <w:bCs/>
        </w:rPr>
      </w:pPr>
      <w:r w:rsidRPr="00F9119C">
        <w:rPr>
          <w:rFonts w:cs="Tahoma"/>
          <w:sz w:val="20"/>
          <w:szCs w:val="20"/>
        </w:rPr>
        <w:t xml:space="preserve">Załącznik nr 1 </w:t>
      </w:r>
      <w:r w:rsidRPr="00571CE2">
        <w:rPr>
          <w:rFonts w:cs="Tahoma"/>
          <w:sz w:val="20"/>
          <w:szCs w:val="20"/>
        </w:rPr>
        <w:t xml:space="preserve">– </w:t>
      </w:r>
      <w:r w:rsidR="00323EC8" w:rsidRPr="00571CE2">
        <w:rPr>
          <w:rFonts w:cs="Tahoma"/>
          <w:sz w:val="20"/>
          <w:szCs w:val="20"/>
        </w:rPr>
        <w:t>Opis Przedmiotu Zamówienia</w:t>
      </w:r>
    </w:p>
    <w:p w:rsidR="00323EC8" w:rsidRPr="00571CE2" w:rsidRDefault="00323EC8" w:rsidP="00B56E70">
      <w:pPr>
        <w:numPr>
          <w:ilvl w:val="0"/>
          <w:numId w:val="7"/>
        </w:numPr>
        <w:tabs>
          <w:tab w:val="clear" w:pos="1620"/>
        </w:tabs>
        <w:autoSpaceDE w:val="0"/>
        <w:spacing w:before="120" w:after="120"/>
        <w:ind w:left="426" w:hanging="357"/>
        <w:jc w:val="both"/>
        <w:rPr>
          <w:rFonts w:cs="Tahoma"/>
          <w:bCs/>
        </w:rPr>
      </w:pPr>
      <w:r w:rsidRPr="00571CE2">
        <w:rPr>
          <w:rFonts w:cs="Tahoma"/>
          <w:sz w:val="20"/>
          <w:szCs w:val="20"/>
        </w:rPr>
        <w:t>Załącznik nr 2 – Oferta Wykonawcy</w:t>
      </w:r>
    </w:p>
    <w:p w:rsidR="00AF4782" w:rsidRPr="00F9119C" w:rsidRDefault="00AF4782">
      <w:pPr>
        <w:pStyle w:val="Podpunkt"/>
        <w:rPr>
          <w:rFonts w:ascii="Calibri" w:hAnsi="Calibri" w:cs="Tahoma"/>
          <w:bCs/>
        </w:rPr>
      </w:pPr>
    </w:p>
    <w:p w:rsidR="00AF4782" w:rsidRPr="00F9119C" w:rsidRDefault="00AF4782">
      <w:pPr>
        <w:pStyle w:val="Podpunkt"/>
        <w:rPr>
          <w:rFonts w:ascii="Calibri" w:hAnsi="Calibri" w:cs="Tahoma"/>
          <w:b/>
          <w:bCs/>
        </w:rPr>
      </w:pPr>
      <w:r w:rsidRPr="00F9119C">
        <w:rPr>
          <w:rFonts w:ascii="Calibri" w:hAnsi="Calibri" w:cs="Tahoma"/>
          <w:b/>
          <w:bCs/>
        </w:rPr>
        <w:t xml:space="preserve">       </w:t>
      </w:r>
    </w:p>
    <w:p w:rsidR="00AF4782" w:rsidRPr="00F9119C" w:rsidRDefault="00AF4782">
      <w:pPr>
        <w:pStyle w:val="Podpunkt"/>
      </w:pPr>
      <w:r w:rsidRPr="00F9119C">
        <w:rPr>
          <w:rFonts w:ascii="Calibri" w:hAnsi="Calibri" w:cs="Tahoma"/>
          <w:b/>
          <w:bCs/>
        </w:rPr>
        <w:t xml:space="preserve">             Zamawiający: </w:t>
      </w:r>
      <w:r w:rsidRPr="00F9119C">
        <w:rPr>
          <w:rFonts w:ascii="Calibri" w:hAnsi="Calibri" w:cs="Tahoma"/>
          <w:b/>
          <w:bCs/>
        </w:rPr>
        <w:tab/>
      </w:r>
      <w:r w:rsidRPr="00F9119C">
        <w:rPr>
          <w:rFonts w:ascii="Calibri" w:hAnsi="Calibri" w:cs="Tahoma"/>
          <w:b/>
          <w:bCs/>
        </w:rPr>
        <w:tab/>
      </w:r>
      <w:r w:rsidRPr="00F9119C">
        <w:rPr>
          <w:rFonts w:ascii="Calibri" w:hAnsi="Calibri" w:cs="Tahoma"/>
          <w:b/>
          <w:bCs/>
        </w:rPr>
        <w:tab/>
      </w:r>
      <w:r w:rsidRPr="00F9119C">
        <w:rPr>
          <w:rFonts w:ascii="Calibri" w:hAnsi="Calibri" w:cs="Tahoma"/>
          <w:b/>
          <w:bCs/>
        </w:rPr>
        <w:tab/>
      </w:r>
      <w:r w:rsidRPr="00F9119C">
        <w:rPr>
          <w:rFonts w:ascii="Calibri" w:hAnsi="Calibri" w:cs="Tahoma"/>
          <w:b/>
          <w:bCs/>
        </w:rPr>
        <w:tab/>
      </w:r>
      <w:r w:rsidRPr="00F9119C">
        <w:rPr>
          <w:rFonts w:ascii="Calibri" w:hAnsi="Calibri" w:cs="Tahoma"/>
          <w:b/>
          <w:bCs/>
        </w:rPr>
        <w:tab/>
      </w:r>
      <w:r w:rsidRPr="00F9119C">
        <w:rPr>
          <w:rFonts w:ascii="Calibri" w:hAnsi="Calibri" w:cs="Tahoma"/>
          <w:bCs/>
        </w:rPr>
        <w:t xml:space="preserve"> </w:t>
      </w:r>
      <w:r w:rsidRPr="00F9119C">
        <w:rPr>
          <w:rFonts w:ascii="Calibri" w:hAnsi="Calibri" w:cs="Tahoma"/>
          <w:bCs/>
        </w:rPr>
        <w:tab/>
      </w:r>
      <w:r w:rsidRPr="00F9119C">
        <w:rPr>
          <w:rFonts w:ascii="Calibri" w:hAnsi="Calibri" w:cs="Tahoma"/>
          <w:b/>
          <w:bCs/>
        </w:rPr>
        <w:t>Wykonawca:</w:t>
      </w:r>
    </w:p>
    <w:p w:rsidR="00AF4782" w:rsidRDefault="00AF4782"/>
    <w:sectPr w:rsidR="00AF4782">
      <w:headerReference w:type="default" r:id="rId8"/>
      <w:footerReference w:type="default" r:id="rId9"/>
      <w:pgSz w:w="11906" w:h="16838"/>
      <w:pgMar w:top="2778" w:right="1134" w:bottom="1134" w:left="1701" w:header="2722" w:footer="44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204" w:rsidRPr="00F9119C" w:rsidRDefault="00293204">
      <w:pPr>
        <w:spacing w:after="0" w:line="240" w:lineRule="auto"/>
      </w:pPr>
      <w:r w:rsidRPr="00F9119C">
        <w:separator/>
      </w:r>
    </w:p>
  </w:endnote>
  <w:endnote w:type="continuationSeparator" w:id="0">
    <w:p w:rsidR="00293204" w:rsidRPr="00F9119C" w:rsidRDefault="00293204">
      <w:pPr>
        <w:spacing w:after="0" w:line="240" w:lineRule="auto"/>
      </w:pPr>
      <w:r w:rsidRPr="00F9119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82" w:rsidRPr="00F9119C" w:rsidRDefault="00AF4782">
    <w:pPr>
      <w:pStyle w:val="Stopka"/>
      <w:ind w:left="-550"/>
      <w:jc w:val="center"/>
      <w:rPr>
        <w:sz w:val="14"/>
        <w:szCs w:val="14"/>
      </w:rPr>
    </w:pPr>
  </w:p>
  <w:p w:rsidR="00AF4782" w:rsidRPr="00F9119C" w:rsidRDefault="00AF4782">
    <w:pPr>
      <w:pStyle w:val="Stopka"/>
      <w:ind w:left="-550"/>
      <w:jc w:val="center"/>
      <w:rPr>
        <w:sz w:val="14"/>
        <w:szCs w:val="14"/>
      </w:rPr>
    </w:pPr>
  </w:p>
  <w:p w:rsidR="00AF4782" w:rsidRPr="00F9119C" w:rsidRDefault="00AF4782">
    <w:pPr>
      <w:pStyle w:val="Stopka"/>
      <w:ind w:left="-550"/>
      <w:jc w:val="center"/>
      <w:rPr>
        <w:sz w:val="14"/>
        <w:szCs w:val="14"/>
      </w:rPr>
    </w:pPr>
  </w:p>
  <w:p w:rsidR="00AF4782" w:rsidRPr="00F9119C" w:rsidRDefault="00AF4782">
    <w:pPr>
      <w:pStyle w:val="Stopka"/>
      <w:ind w:left="-550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204" w:rsidRPr="00F9119C" w:rsidRDefault="00293204">
      <w:pPr>
        <w:spacing w:after="0" w:line="240" w:lineRule="auto"/>
      </w:pPr>
      <w:r w:rsidRPr="00F9119C">
        <w:separator/>
      </w:r>
    </w:p>
  </w:footnote>
  <w:footnote w:type="continuationSeparator" w:id="0">
    <w:p w:rsidR="00293204" w:rsidRPr="00F9119C" w:rsidRDefault="00293204">
      <w:pPr>
        <w:spacing w:after="0" w:line="240" w:lineRule="auto"/>
      </w:pPr>
      <w:r w:rsidRPr="00F9119C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782" w:rsidRPr="00F9119C" w:rsidRDefault="00997B0E">
    <w:pPr>
      <w:pStyle w:val="Nagwek"/>
      <w:spacing w:line="360" w:lineRule="auto"/>
    </w:pPr>
    <w:r w:rsidRPr="00F9119C"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7728" behindDoc="1" locked="0" layoutInCell="1" allowOverlap="1">
              <wp:simplePos x="0" y="0"/>
              <wp:positionH relativeFrom="column">
                <wp:posOffset>-243840</wp:posOffset>
              </wp:positionH>
              <wp:positionV relativeFrom="paragraph">
                <wp:posOffset>-381000</wp:posOffset>
              </wp:positionV>
              <wp:extent cx="648970" cy="170180"/>
              <wp:effectExtent l="3810" t="0" r="4445" b="127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970" cy="170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F4782" w:rsidRPr="00F9119C" w:rsidRDefault="00AF478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9.2pt;margin-top:-30pt;width:51.1pt;height:13.4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OsoegIAAP4EAAAOAAAAZHJzL2Uyb0RvYy54bWysVNuOmzAQfa/Uf7D8ngUiNhvQktVemqrS&#10;9iLt9gMcbIJV43FtJ7Ct9t87NiGbXh6qqjzAYI8PZ+ac4fJq6BTZC+sk6IpmZyklQtfApd5W9PPj&#10;erakxHmmOVOgRUWfhKNXq9evLntTijm0oLiwBEG0K3tT0dZ7UyaJq1vRMXcGRmjcbMB2zOOr3Sbc&#10;sh7RO5XM03SR9GC5sVAL53D1btykq4jfNKL2H5vGCU9URZGbj3cb75twT1aXrNxaZlpZH2iwf2DR&#10;Manxo0eoO+YZ2Vn5G1QnawsOGn9WQ5dA08haxBqwmiz9pZqHlhkRa8HmOHNsk/t/sPWH/SdLJEft&#10;KNGsQ4kexeDJDQxkHrrTG1di0oPBND/gcsgMlTpzD/UXRzTctkxvxbW10LeCcWSXhZPJydERxwWQ&#10;Tf8eOH6G7TxEoKGxXQDEZhBER5WejsoEKjUuLvJlcYE7NW5lF2m2jMolrJwOG+v8WwEdCUFFLQof&#10;wdn+3vlAhpVTSiQPSvK1VCq+2O3mVlmyZ2iSdbwif6zxNE3pkKwhHBsRxxXkiN8Ie4FtFP17kc3z&#10;9GZezNaL5cUsX+fnM+S/nKVZcVMs0rzI79bPgWCWl63kXOh7qcVkwCz/O4EPozBaJ1qQ9BUtzufn&#10;o0Kn7N1pkWm8/lRkJz3Oo5JdRZfHJFYGXd9ojmWz0jOpxjj5mX7sMvZgesauRBcE4UcL+GEzIEqw&#10;xgb4E/rBAuqF0uJPBIMW7DdKehzIirqvO2YFJeqdRk+F6Z0COwWbKWC6xqMV9ZSM4a0fp3xnrNy2&#10;iDy6VsM1+q6R0RMvLA5uxSGL5A8/hDDFp+8x6+W3tfoBAAD//wMAUEsDBBQABgAIAAAAIQDyZ/KA&#10;3gAAAAoBAAAPAAAAZHJzL2Rvd25yZXYueG1sTI/BTsMwEETvSPyDtUhcUOuQoKgKcSpo4QaHlqpn&#10;N16SiHgd2U6T/j3bE9x2NE+zM+V6tr04ow+dIwWPywQEUu1MR42Cw9f7YgUiRE1G945QwQUDrKvb&#10;m1IXxk20w/M+NoJDKBRaQRvjUEgZ6hatDks3ILH37bzVkaVvpPF64nDbyzRJcml1R/yh1QNuWqx/&#10;9qNVkG/9OO1o87A9vH3oz6FJj6+Xo1L3d/PLM4iIc/yD4Vqfq0PFnU5uJBNEr2CRrZ4Y5SNPeBQT&#10;ecZbTlcnS0FWpfw/ofoFAAD//wMAUEsBAi0AFAAGAAgAAAAhALaDOJL+AAAA4QEAABMAAAAAAAAA&#10;AAAAAAAAAAAAAFtDb250ZW50X1R5cGVzXS54bWxQSwECLQAUAAYACAAAACEAOP0h/9YAAACUAQAA&#10;CwAAAAAAAAAAAAAAAAAvAQAAX3JlbHMvLnJlbHNQSwECLQAUAAYACAAAACEAN9jrKHoCAAD+BAAA&#10;DgAAAAAAAAAAAAAAAAAuAgAAZHJzL2Uyb0RvYy54bWxQSwECLQAUAAYACAAAACEA8mfygN4AAAAK&#10;AQAADwAAAAAAAAAAAAAAAADUBAAAZHJzL2Rvd25yZXYueG1sUEsFBgAAAAAEAAQA8wAAAN8FAAAA&#10;AA==&#10;" stroked="f">
              <v:textbox inset="0,0,0,0">
                <w:txbxContent>
                  <w:p w:rsidR="00AF4782" w:rsidRPr="00F9119C" w:rsidRDefault="00AF478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SimSun" w:cs="Times New Roman"/>
        <w:sz w:val="20"/>
        <w:szCs w:val="20"/>
        <w:lang w:val="pl-PL"/>
      </w:rPr>
    </w:lvl>
  </w:abstractNum>
  <w:abstractNum w:abstractNumId="2">
    <w:nsid w:val="00000003"/>
    <w:multiLevelType w:val="multilevel"/>
    <w:tmpl w:val="6464DCE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 w:hint="default"/>
        <w:b w:val="0"/>
        <w:sz w:val="20"/>
        <w:szCs w:val="20"/>
        <w:lang w:val="pl-PL"/>
      </w:rPr>
    </w:lvl>
  </w:abstractNum>
  <w:abstractNum w:abstractNumId="4">
    <w:nsid w:val="00000005"/>
    <w:multiLevelType w:val="singleLevel"/>
    <w:tmpl w:val="FE84AE5A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trike w:val="0"/>
        <w:sz w:val="20"/>
        <w:szCs w:val="20"/>
        <w:lang w:val="pl-PL"/>
      </w:rPr>
    </w:lvl>
  </w:abstractNum>
  <w:abstractNum w:abstractNumId="5">
    <w:nsid w:val="00000006"/>
    <w:multiLevelType w:val="multi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sz w:val="20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10" w:hanging="450"/>
      </w:pPr>
      <w:rPr>
        <w:rFonts w:hint="default"/>
        <w:sz w:val="20"/>
        <w:szCs w:val="20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sz w:val="20"/>
        <w:szCs w:val="20"/>
        <w:lang w:val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sz w:val="20"/>
        <w:szCs w:val="20"/>
        <w:lang w:val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sz w:val="20"/>
        <w:szCs w:val="20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sz w:val="20"/>
        <w:szCs w:val="20"/>
        <w:lang w:val="pl-P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hint="default"/>
        <w:sz w:val="20"/>
        <w:szCs w:val="20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sz w:val="20"/>
        <w:szCs w:val="20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hint="default"/>
        <w:sz w:val="20"/>
        <w:szCs w:val="20"/>
        <w:lang w:val="pl-PL"/>
      </w:rPr>
    </w:lvl>
  </w:abstractNum>
  <w:abstractNum w:abstractNumId="6">
    <w:nsid w:val="00000007"/>
    <w:multiLevelType w:val="singleLevel"/>
    <w:tmpl w:val="00000007"/>
    <w:name w:val="WW8Num21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  <w:sz w:val="20"/>
        <w:szCs w:val="20"/>
        <w:lang w:val="pl-PL"/>
      </w:rPr>
    </w:lvl>
  </w:abstractNum>
  <w:abstractNum w:abstractNumId="7">
    <w:nsid w:val="00000008"/>
    <w:multiLevelType w:val="singleLevel"/>
    <w:tmpl w:val="00000008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  <w:lang w:val="pl-PL"/>
      </w:rPr>
    </w:lvl>
  </w:abstractNum>
  <w:abstractNum w:abstractNumId="8">
    <w:nsid w:val="00000009"/>
    <w:multiLevelType w:val="singleLevel"/>
    <w:tmpl w:val="0000000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 w:val="20"/>
        <w:szCs w:val="20"/>
        <w:lang w:val="pl-PL"/>
      </w:rPr>
    </w:lvl>
  </w:abstractNum>
  <w:abstractNum w:abstractNumId="9">
    <w:nsid w:val="0000000A"/>
    <w:multiLevelType w:val="singleLevel"/>
    <w:tmpl w:val="85E66322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 w:val="0"/>
        <w:bCs w:val="0"/>
        <w:sz w:val="20"/>
        <w:szCs w:val="16"/>
      </w:rPr>
    </w:lvl>
  </w:abstractNum>
  <w:abstractNum w:abstractNumId="10">
    <w:nsid w:val="05826C62"/>
    <w:multiLevelType w:val="hybridMultilevel"/>
    <w:tmpl w:val="A9687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C74356"/>
    <w:multiLevelType w:val="hybridMultilevel"/>
    <w:tmpl w:val="F7AE96BC"/>
    <w:lvl w:ilvl="0" w:tplc="4F888C22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2">
    <w:nsid w:val="1FB0663B"/>
    <w:multiLevelType w:val="hybridMultilevel"/>
    <w:tmpl w:val="7E061996"/>
    <w:lvl w:ilvl="0" w:tplc="14707970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3">
    <w:nsid w:val="37561915"/>
    <w:multiLevelType w:val="hybridMultilevel"/>
    <w:tmpl w:val="6D18ABF6"/>
    <w:lvl w:ilvl="0" w:tplc="435CB6C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>
    <w:nsid w:val="446C3073"/>
    <w:multiLevelType w:val="hybridMultilevel"/>
    <w:tmpl w:val="048A9F0C"/>
    <w:lvl w:ilvl="0" w:tplc="4F888C22">
      <w:start w:val="1"/>
      <w:numFmt w:val="decimal"/>
      <w:lvlText w:val="%1."/>
      <w:lvlJc w:val="left"/>
      <w:pPr>
        <w:ind w:left="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5">
    <w:nsid w:val="45004AF4"/>
    <w:multiLevelType w:val="hybridMultilevel"/>
    <w:tmpl w:val="F5F8D834"/>
    <w:lvl w:ilvl="0" w:tplc="BE369478">
      <w:start w:val="1"/>
      <w:numFmt w:val="decimal"/>
      <w:lvlText w:val="%1."/>
      <w:lvlJc w:val="left"/>
      <w:pPr>
        <w:tabs>
          <w:tab w:val="num" w:pos="910"/>
        </w:tabs>
        <w:ind w:left="757" w:hanging="397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5407097"/>
    <w:multiLevelType w:val="hybridMultilevel"/>
    <w:tmpl w:val="28A25022"/>
    <w:lvl w:ilvl="0" w:tplc="0415000F">
      <w:start w:val="1"/>
      <w:numFmt w:val="decimal"/>
      <w:lvlText w:val="%1."/>
      <w:lvlJc w:val="left"/>
      <w:pPr>
        <w:ind w:left="1263" w:hanging="360"/>
      </w:pPr>
    </w:lvl>
    <w:lvl w:ilvl="1" w:tplc="04150019" w:tentative="1">
      <w:start w:val="1"/>
      <w:numFmt w:val="lowerLetter"/>
      <w:lvlText w:val="%2."/>
      <w:lvlJc w:val="left"/>
      <w:pPr>
        <w:ind w:left="1983" w:hanging="360"/>
      </w:pPr>
    </w:lvl>
    <w:lvl w:ilvl="2" w:tplc="0415001B" w:tentative="1">
      <w:start w:val="1"/>
      <w:numFmt w:val="lowerRoman"/>
      <w:lvlText w:val="%3."/>
      <w:lvlJc w:val="right"/>
      <w:pPr>
        <w:ind w:left="2703" w:hanging="180"/>
      </w:pPr>
    </w:lvl>
    <w:lvl w:ilvl="3" w:tplc="0415000F" w:tentative="1">
      <w:start w:val="1"/>
      <w:numFmt w:val="decimal"/>
      <w:lvlText w:val="%4."/>
      <w:lvlJc w:val="left"/>
      <w:pPr>
        <w:ind w:left="3423" w:hanging="360"/>
      </w:pPr>
    </w:lvl>
    <w:lvl w:ilvl="4" w:tplc="04150019" w:tentative="1">
      <w:start w:val="1"/>
      <w:numFmt w:val="lowerLetter"/>
      <w:lvlText w:val="%5."/>
      <w:lvlJc w:val="left"/>
      <w:pPr>
        <w:ind w:left="4143" w:hanging="360"/>
      </w:pPr>
    </w:lvl>
    <w:lvl w:ilvl="5" w:tplc="0415001B" w:tentative="1">
      <w:start w:val="1"/>
      <w:numFmt w:val="lowerRoman"/>
      <w:lvlText w:val="%6."/>
      <w:lvlJc w:val="right"/>
      <w:pPr>
        <w:ind w:left="4863" w:hanging="180"/>
      </w:pPr>
    </w:lvl>
    <w:lvl w:ilvl="6" w:tplc="0415000F" w:tentative="1">
      <w:start w:val="1"/>
      <w:numFmt w:val="decimal"/>
      <w:lvlText w:val="%7."/>
      <w:lvlJc w:val="left"/>
      <w:pPr>
        <w:ind w:left="5583" w:hanging="360"/>
      </w:pPr>
    </w:lvl>
    <w:lvl w:ilvl="7" w:tplc="04150019" w:tentative="1">
      <w:start w:val="1"/>
      <w:numFmt w:val="lowerLetter"/>
      <w:lvlText w:val="%8."/>
      <w:lvlJc w:val="left"/>
      <w:pPr>
        <w:ind w:left="6303" w:hanging="360"/>
      </w:pPr>
    </w:lvl>
    <w:lvl w:ilvl="8" w:tplc="0415001B" w:tentative="1">
      <w:start w:val="1"/>
      <w:numFmt w:val="lowerRoman"/>
      <w:lvlText w:val="%9."/>
      <w:lvlJc w:val="right"/>
      <w:pPr>
        <w:ind w:left="7023" w:hanging="180"/>
      </w:pPr>
    </w:lvl>
  </w:abstractNum>
  <w:abstractNum w:abstractNumId="17">
    <w:nsid w:val="52A706B0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ahoma" w:hint="default"/>
        <w:b w:val="0"/>
        <w:sz w:val="20"/>
        <w:szCs w:val="20"/>
        <w:lang w:val="pl-PL"/>
      </w:rPr>
    </w:lvl>
  </w:abstractNum>
  <w:abstractNum w:abstractNumId="18">
    <w:nsid w:val="5FD776F2"/>
    <w:multiLevelType w:val="hybridMultilevel"/>
    <w:tmpl w:val="0D9440B4"/>
    <w:lvl w:ilvl="0" w:tplc="C0FAC450">
      <w:start w:val="1"/>
      <w:numFmt w:val="decimal"/>
      <w:lvlText w:val="%1."/>
      <w:lvlJc w:val="left"/>
      <w:pPr>
        <w:ind w:left="429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9">
    <w:nsid w:val="71B61564"/>
    <w:multiLevelType w:val="hybridMultilevel"/>
    <w:tmpl w:val="2CC88090"/>
    <w:lvl w:ilvl="0" w:tplc="14707970">
      <w:start w:val="1"/>
      <w:numFmt w:val="lowerLetter"/>
      <w:lvlText w:val="%1)"/>
      <w:lvlJc w:val="left"/>
      <w:pPr>
        <w:ind w:left="9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3" w:hanging="360"/>
      </w:pPr>
    </w:lvl>
    <w:lvl w:ilvl="2" w:tplc="0415001B" w:tentative="1">
      <w:start w:val="1"/>
      <w:numFmt w:val="lowerRoman"/>
      <w:lvlText w:val="%3."/>
      <w:lvlJc w:val="right"/>
      <w:pPr>
        <w:ind w:left="2343" w:hanging="180"/>
      </w:pPr>
    </w:lvl>
    <w:lvl w:ilvl="3" w:tplc="0415000F" w:tentative="1">
      <w:start w:val="1"/>
      <w:numFmt w:val="decimal"/>
      <w:lvlText w:val="%4."/>
      <w:lvlJc w:val="left"/>
      <w:pPr>
        <w:ind w:left="3063" w:hanging="360"/>
      </w:pPr>
    </w:lvl>
    <w:lvl w:ilvl="4" w:tplc="04150019" w:tentative="1">
      <w:start w:val="1"/>
      <w:numFmt w:val="lowerLetter"/>
      <w:lvlText w:val="%5."/>
      <w:lvlJc w:val="left"/>
      <w:pPr>
        <w:ind w:left="3783" w:hanging="360"/>
      </w:pPr>
    </w:lvl>
    <w:lvl w:ilvl="5" w:tplc="0415001B" w:tentative="1">
      <w:start w:val="1"/>
      <w:numFmt w:val="lowerRoman"/>
      <w:lvlText w:val="%6."/>
      <w:lvlJc w:val="right"/>
      <w:pPr>
        <w:ind w:left="4503" w:hanging="180"/>
      </w:pPr>
    </w:lvl>
    <w:lvl w:ilvl="6" w:tplc="0415000F" w:tentative="1">
      <w:start w:val="1"/>
      <w:numFmt w:val="decimal"/>
      <w:lvlText w:val="%7."/>
      <w:lvlJc w:val="left"/>
      <w:pPr>
        <w:ind w:left="5223" w:hanging="360"/>
      </w:pPr>
    </w:lvl>
    <w:lvl w:ilvl="7" w:tplc="04150019" w:tentative="1">
      <w:start w:val="1"/>
      <w:numFmt w:val="lowerLetter"/>
      <w:lvlText w:val="%8."/>
      <w:lvlJc w:val="left"/>
      <w:pPr>
        <w:ind w:left="5943" w:hanging="360"/>
      </w:pPr>
    </w:lvl>
    <w:lvl w:ilvl="8" w:tplc="0415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20">
    <w:nsid w:val="7A625115"/>
    <w:multiLevelType w:val="hybridMultilevel"/>
    <w:tmpl w:val="AF2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9F188B"/>
    <w:multiLevelType w:val="multilevel"/>
    <w:tmpl w:val="D40ED2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10"/>
  </w:num>
  <w:num w:numId="13">
    <w:abstractNumId w:val="16"/>
  </w:num>
  <w:num w:numId="14">
    <w:abstractNumId w:val="19"/>
  </w:num>
  <w:num w:numId="15">
    <w:abstractNumId w:val="12"/>
  </w:num>
  <w:num w:numId="16">
    <w:abstractNumId w:val="18"/>
  </w:num>
  <w:num w:numId="17">
    <w:abstractNumId w:val="11"/>
  </w:num>
  <w:num w:numId="18">
    <w:abstractNumId w:val="14"/>
  </w:num>
  <w:num w:numId="19">
    <w:abstractNumId w:val="15"/>
  </w:num>
  <w:num w:numId="20">
    <w:abstractNumId w:val="21"/>
  </w:num>
  <w:num w:numId="21">
    <w:abstractNumId w:val="1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2E5"/>
    <w:rsid w:val="00000D88"/>
    <w:rsid w:val="00037C06"/>
    <w:rsid w:val="00096D24"/>
    <w:rsid w:val="000F334D"/>
    <w:rsid w:val="000F77A2"/>
    <w:rsid w:val="001B1845"/>
    <w:rsid w:val="001C301D"/>
    <w:rsid w:val="001F5302"/>
    <w:rsid w:val="002409DA"/>
    <w:rsid w:val="00246091"/>
    <w:rsid w:val="00264B3F"/>
    <w:rsid w:val="00293204"/>
    <w:rsid w:val="00293E42"/>
    <w:rsid w:val="002C2666"/>
    <w:rsid w:val="002D45C0"/>
    <w:rsid w:val="002F05BF"/>
    <w:rsid w:val="002F6203"/>
    <w:rsid w:val="00323EC8"/>
    <w:rsid w:val="00324A98"/>
    <w:rsid w:val="0032684E"/>
    <w:rsid w:val="00367AF8"/>
    <w:rsid w:val="00426A1C"/>
    <w:rsid w:val="0049128D"/>
    <w:rsid w:val="004E14F1"/>
    <w:rsid w:val="00571CE2"/>
    <w:rsid w:val="00597DB7"/>
    <w:rsid w:val="00651396"/>
    <w:rsid w:val="00661458"/>
    <w:rsid w:val="0070071A"/>
    <w:rsid w:val="007A3F39"/>
    <w:rsid w:val="007C15F4"/>
    <w:rsid w:val="00820BE1"/>
    <w:rsid w:val="00835BE5"/>
    <w:rsid w:val="00876F49"/>
    <w:rsid w:val="00880D6A"/>
    <w:rsid w:val="008C2A79"/>
    <w:rsid w:val="00903FEC"/>
    <w:rsid w:val="00994271"/>
    <w:rsid w:val="00997B0E"/>
    <w:rsid w:val="009D6C35"/>
    <w:rsid w:val="009F2B85"/>
    <w:rsid w:val="00A05C8B"/>
    <w:rsid w:val="00A111C2"/>
    <w:rsid w:val="00A67E15"/>
    <w:rsid w:val="00AC3867"/>
    <w:rsid w:val="00AF4782"/>
    <w:rsid w:val="00B56E70"/>
    <w:rsid w:val="00BC4AC3"/>
    <w:rsid w:val="00C22B45"/>
    <w:rsid w:val="00C42CF6"/>
    <w:rsid w:val="00C762E5"/>
    <w:rsid w:val="00CD4543"/>
    <w:rsid w:val="00D37077"/>
    <w:rsid w:val="00D46015"/>
    <w:rsid w:val="00D90D0F"/>
    <w:rsid w:val="00DB20CE"/>
    <w:rsid w:val="00DB4CE5"/>
    <w:rsid w:val="00DF6EB2"/>
    <w:rsid w:val="00E26E99"/>
    <w:rsid w:val="00E4199F"/>
    <w:rsid w:val="00E711AC"/>
    <w:rsid w:val="00EA2021"/>
    <w:rsid w:val="00EC2DE8"/>
    <w:rsid w:val="00ED0EED"/>
    <w:rsid w:val="00F06586"/>
    <w:rsid w:val="00F9119C"/>
    <w:rsid w:val="00FA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Arial" w:eastAsia="Calibri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color w:val="auto"/>
    </w:rPr>
  </w:style>
  <w:style w:type="character" w:customStyle="1" w:styleId="WW8Num2z0">
    <w:name w:val="WW8Num2z0"/>
    <w:rPr>
      <w:rFonts w:eastAsia="SimSun" w:cs="Times New Roman"/>
      <w:sz w:val="20"/>
      <w:szCs w:val="20"/>
      <w:lang w:val="pl-P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cs="Times New Roman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ascii="Calibri" w:hAnsi="Calibri" w:cs="Times New Roman"/>
      <w:b w:val="0"/>
      <w:color w:val="auto"/>
    </w:rPr>
  </w:style>
  <w:style w:type="character" w:customStyle="1" w:styleId="WW8Num10z0">
    <w:name w:val="WW8Num10z0"/>
    <w:rPr>
      <w:rFonts w:cs="Times New Roman" w:hint="default"/>
      <w:color w:val="auto"/>
    </w:rPr>
  </w:style>
  <w:style w:type="character" w:customStyle="1" w:styleId="WW8Num11z0">
    <w:name w:val="WW8Num11z0"/>
    <w:rPr>
      <w:b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Wingdings" w:hAnsi="Wingdings" w:cs="Times New Roman"/>
    </w:rPr>
  </w:style>
  <w:style w:type="character" w:customStyle="1" w:styleId="WW8Num14z0">
    <w:name w:val="WW8Num14z0"/>
    <w:rPr>
      <w:rFonts w:cs="Tahoma" w:hint="default"/>
      <w:b w:val="0"/>
      <w:sz w:val="20"/>
      <w:szCs w:val="20"/>
      <w:lang w:val="pl-P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Cs/>
      <w:strike/>
      <w:sz w:val="20"/>
      <w:szCs w:val="20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strike w:val="0"/>
      <w:dstrike w:val="0"/>
      <w:sz w:val="20"/>
      <w:szCs w:val="20"/>
      <w:lang w:val="pl-PL"/>
    </w:rPr>
  </w:style>
  <w:style w:type="character" w:customStyle="1" w:styleId="WW8Num19z1">
    <w:name w:val="WW8Num19z1"/>
    <w:rPr>
      <w:rFonts w:hint="default"/>
      <w:sz w:val="20"/>
      <w:szCs w:val="20"/>
      <w:lang w:val="pl-PL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  <w:szCs w:val="20"/>
      <w:lang w:val="pl-PL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sz w:val="20"/>
      <w:szCs w:val="20"/>
      <w:lang w:val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20"/>
      <w:szCs w:val="20"/>
      <w:lang w:val="pl-PL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Times New Roman"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rPr>
      <w:rFonts w:ascii="Arial" w:eastAsia="Calibri" w:hAnsi="Arial" w:cs="Arial"/>
      <w:b/>
      <w:bCs/>
      <w:sz w:val="22"/>
      <w:szCs w:val="22"/>
      <w:lang w:val="pl-PL" w:eastAsia="ar-SA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eastAsia="ar-SA" w:bidi="ar-SA"/>
    </w:rPr>
  </w:style>
  <w:style w:type="character" w:customStyle="1" w:styleId="TekstpodstawowyZnak">
    <w:name w:val="Tekst podstawowy Znak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lang w:val="de-DE"/>
    </w:rPr>
  </w:style>
  <w:style w:type="character" w:customStyle="1" w:styleId="TematkomentarzaZnak">
    <w:name w:val="Temat komentarza Znak"/>
    <w:rPr>
      <w:b/>
      <w:bCs/>
      <w:lang w:val="de-D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pacing w:after="0" w:line="240" w:lineRule="auto"/>
      <w:jc w:val="center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Normalny"/>
    <w:pPr>
      <w:widowControl w:val="0"/>
      <w:autoSpaceDE w:val="0"/>
      <w:spacing w:after="0" w:line="288" w:lineRule="auto"/>
      <w:textAlignment w:val="center"/>
    </w:pPr>
    <w:rPr>
      <w:rFonts w:ascii="Times-Roman" w:eastAsia="Calibri" w:hAnsi="Times-Roman" w:cs="Times-Roman"/>
      <w:color w:val="000000"/>
      <w:sz w:val="24"/>
      <w:szCs w:val="24"/>
    </w:rPr>
  </w:style>
  <w:style w:type="paragraph" w:customStyle="1" w:styleId="Tytul-um">
    <w:name w:val="Tytul-um"/>
    <w:basedOn w:val="Normalny"/>
    <w:pPr>
      <w:spacing w:after="240" w:line="240" w:lineRule="auto"/>
    </w:pPr>
    <w:rPr>
      <w:rFonts w:ascii="Times New Roman" w:hAnsi="Times New Roman"/>
      <w:sz w:val="20"/>
      <w:szCs w:val="20"/>
    </w:rPr>
  </w:style>
  <w:style w:type="paragraph" w:customStyle="1" w:styleId="Podpunkt">
    <w:name w:val="Podpunkt"/>
    <w:basedOn w:val="Normalny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pPr>
      <w:spacing w:after="120" w:line="240" w:lineRule="auto"/>
    </w:pPr>
    <w:rPr>
      <w:rFonts w:ascii="Arial" w:hAnsi="Arial" w:cs="Arial"/>
      <w:sz w:val="16"/>
      <w:szCs w:val="16"/>
      <w:lang w:val="en-GB"/>
    </w:rPr>
  </w:style>
  <w:style w:type="paragraph" w:customStyle="1" w:styleId="Paragraf">
    <w:name w:val="Paragraf"/>
    <w:basedOn w:val="Normalny"/>
    <w:pPr>
      <w:spacing w:before="120" w:after="0" w:line="240" w:lineRule="auto"/>
      <w:jc w:val="both"/>
    </w:pPr>
    <w:rPr>
      <w:rFonts w:ascii="Times New Roman" w:hAnsi="Times New Roman"/>
      <w:spacing w:val="20"/>
      <w:sz w:val="20"/>
      <w:szCs w:val="20"/>
      <w:u w:val="word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customStyle="1" w:styleId="cf01">
    <w:name w:val="cf01"/>
    <w:rsid w:val="00D90D0F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CD454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CD4543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CD4543"/>
    <w:rPr>
      <w:rFonts w:ascii="Calibri" w:hAnsi="Calibri"/>
      <w:lang w:val="de-DE" w:eastAsia="ar-SA"/>
    </w:rPr>
  </w:style>
  <w:style w:type="character" w:styleId="Pogrubienie">
    <w:name w:val="Strong"/>
    <w:uiPriority w:val="99"/>
    <w:qFormat/>
    <w:rsid w:val="00A05C8B"/>
    <w:rPr>
      <w:b/>
      <w:bCs/>
    </w:rPr>
  </w:style>
  <w:style w:type="character" w:customStyle="1" w:styleId="apple-converted-space">
    <w:name w:val="apple-converted-space"/>
    <w:uiPriority w:val="99"/>
    <w:rsid w:val="00A05C8B"/>
  </w:style>
  <w:style w:type="paragraph" w:styleId="Poprawka">
    <w:name w:val="Revision"/>
    <w:hidden/>
    <w:uiPriority w:val="99"/>
    <w:semiHidden/>
    <w:rsid w:val="00000D88"/>
    <w:rPr>
      <w:rFonts w:ascii="Calibri" w:hAnsi="Calibri"/>
      <w:sz w:val="22"/>
      <w:szCs w:val="22"/>
      <w:lang w:val="de-DE" w:eastAsia="ar-SA"/>
    </w:rPr>
  </w:style>
  <w:style w:type="character" w:customStyle="1" w:styleId="Nierozpoznanawzmianka">
    <w:name w:val="Nierozpoznana wzmianka"/>
    <w:uiPriority w:val="99"/>
    <w:semiHidden/>
    <w:unhideWhenUsed/>
    <w:rsid w:val="00000D8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409DA"/>
    <w:pPr>
      <w:spacing w:after="0" w:line="240" w:lineRule="auto"/>
      <w:ind w:left="720"/>
      <w:contextualSpacing/>
    </w:pPr>
    <w:rPr>
      <w:rFonts w:ascii="Garamond" w:hAnsi="Garamond"/>
      <w:sz w:val="2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Arial" w:eastAsia="Calibri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color w:val="auto"/>
    </w:rPr>
  </w:style>
  <w:style w:type="character" w:customStyle="1" w:styleId="WW8Num2z0">
    <w:name w:val="WW8Num2z0"/>
    <w:rPr>
      <w:rFonts w:eastAsia="SimSun" w:cs="Times New Roman"/>
      <w:sz w:val="20"/>
      <w:szCs w:val="20"/>
      <w:lang w:val="pl-P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  <w:rPr>
      <w:rFonts w:cs="Times New Roman"/>
    </w:rPr>
  </w:style>
  <w:style w:type="character" w:customStyle="1" w:styleId="WW8Num5z0">
    <w:name w:val="WW8Num5z0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cs="Times New Roman"/>
    </w:rPr>
  </w:style>
  <w:style w:type="character" w:customStyle="1" w:styleId="WW8Num9z0">
    <w:name w:val="WW8Num9z0"/>
    <w:rPr>
      <w:rFonts w:ascii="Calibri" w:hAnsi="Calibri" w:cs="Times New Roman"/>
      <w:b w:val="0"/>
      <w:color w:val="auto"/>
    </w:rPr>
  </w:style>
  <w:style w:type="character" w:customStyle="1" w:styleId="WW8Num10z0">
    <w:name w:val="WW8Num10z0"/>
    <w:rPr>
      <w:rFonts w:cs="Times New Roman" w:hint="default"/>
      <w:color w:val="auto"/>
    </w:rPr>
  </w:style>
  <w:style w:type="character" w:customStyle="1" w:styleId="WW8Num11z0">
    <w:name w:val="WW8Num11z0"/>
    <w:rPr>
      <w:b w:val="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3z0">
    <w:name w:val="WW8Num13z0"/>
    <w:rPr>
      <w:rFonts w:ascii="Wingdings" w:hAnsi="Wingdings" w:cs="Times New Roman"/>
    </w:rPr>
  </w:style>
  <w:style w:type="character" w:customStyle="1" w:styleId="WW8Num14z0">
    <w:name w:val="WW8Num14z0"/>
    <w:rPr>
      <w:rFonts w:cs="Tahoma" w:hint="default"/>
      <w:b w:val="0"/>
      <w:sz w:val="20"/>
      <w:szCs w:val="20"/>
      <w:lang w:val="pl-P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Cs/>
      <w:strike/>
      <w:sz w:val="20"/>
      <w:szCs w:val="20"/>
      <w:lang w:val="pl-P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strike w:val="0"/>
      <w:dstrike w:val="0"/>
      <w:sz w:val="20"/>
      <w:szCs w:val="20"/>
      <w:lang w:val="pl-PL"/>
    </w:rPr>
  </w:style>
  <w:style w:type="character" w:customStyle="1" w:styleId="WW8Num19z1">
    <w:name w:val="WW8Num19z1"/>
    <w:rPr>
      <w:rFonts w:hint="default"/>
      <w:sz w:val="20"/>
      <w:szCs w:val="20"/>
      <w:lang w:val="pl-PL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  <w:szCs w:val="20"/>
      <w:lang w:val="pl-PL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sz w:val="20"/>
      <w:szCs w:val="20"/>
      <w:lang w:val="pl-P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  <w:sz w:val="20"/>
      <w:szCs w:val="20"/>
      <w:lang w:val="pl-PL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Times New Roman"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character" w:customStyle="1" w:styleId="Nagwek2Znak">
    <w:name w:val="Nagłówek 2 Znak"/>
    <w:rPr>
      <w:rFonts w:ascii="Arial" w:eastAsia="Calibri" w:hAnsi="Arial" w:cs="Arial"/>
      <w:b/>
      <w:bCs/>
      <w:sz w:val="22"/>
      <w:szCs w:val="22"/>
      <w:lang w:val="pl-PL" w:eastAsia="ar-SA" w:bidi="ar-SA"/>
    </w:rPr>
  </w:style>
  <w:style w:type="character" w:customStyle="1" w:styleId="Nagwek3Znak">
    <w:name w:val="Nagłówek 3 Znak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Nagwek5Znak">
    <w:name w:val="Nagłówek 5 Znak"/>
    <w:rPr>
      <w:rFonts w:ascii="Calibri" w:hAnsi="Calibri" w:cs="Calibri"/>
      <w:b/>
      <w:bCs/>
      <w:i/>
      <w:iCs/>
      <w:sz w:val="26"/>
      <w:szCs w:val="26"/>
      <w:lang w:val="pl-PL" w:eastAsia="ar-SA" w:bidi="ar-SA"/>
    </w:rPr>
  </w:style>
  <w:style w:type="character" w:customStyle="1" w:styleId="TekstpodstawowyZnak">
    <w:name w:val="Tekst podstawowy Znak"/>
    <w:rPr>
      <w:sz w:val="24"/>
      <w:lang w:val="pl-PL" w:eastAsia="ar-SA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lang w:val="de-DE"/>
    </w:rPr>
  </w:style>
  <w:style w:type="character" w:customStyle="1" w:styleId="TematkomentarzaZnak">
    <w:name w:val="Temat komentarza Znak"/>
    <w:rPr>
      <w:b/>
      <w:bCs/>
      <w:lang w:val="de-D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Nagwek">
    <w:name w:val="header"/>
    <w:basedOn w:val="Normalny"/>
    <w:pPr>
      <w:spacing w:after="0" w:line="240" w:lineRule="auto"/>
      <w:jc w:val="center"/>
    </w:pPr>
  </w:style>
  <w:style w:type="paragraph" w:styleId="Stopka">
    <w:name w:val="footer"/>
    <w:basedOn w:val="Normalny"/>
    <w:pPr>
      <w:spacing w:after="0" w:line="240" w:lineRule="auto"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EinfacherAbsatz">
    <w:name w:val="[Einfacher Absatz]"/>
    <w:basedOn w:val="Normalny"/>
    <w:pPr>
      <w:widowControl w:val="0"/>
      <w:autoSpaceDE w:val="0"/>
      <w:spacing w:after="0" w:line="288" w:lineRule="auto"/>
      <w:textAlignment w:val="center"/>
    </w:pPr>
    <w:rPr>
      <w:rFonts w:ascii="Times-Roman" w:eastAsia="Calibri" w:hAnsi="Times-Roman" w:cs="Times-Roman"/>
      <w:color w:val="000000"/>
      <w:sz w:val="24"/>
      <w:szCs w:val="24"/>
    </w:rPr>
  </w:style>
  <w:style w:type="paragraph" w:customStyle="1" w:styleId="Tytul-um">
    <w:name w:val="Tytul-um"/>
    <w:basedOn w:val="Normalny"/>
    <w:pPr>
      <w:spacing w:after="240" w:line="240" w:lineRule="auto"/>
    </w:pPr>
    <w:rPr>
      <w:rFonts w:ascii="Times New Roman" w:hAnsi="Times New Roman"/>
      <w:sz w:val="20"/>
      <w:szCs w:val="20"/>
    </w:rPr>
  </w:style>
  <w:style w:type="paragraph" w:customStyle="1" w:styleId="Podpunkt">
    <w:name w:val="Podpunkt"/>
    <w:basedOn w:val="Normalny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pPr>
      <w:spacing w:after="120" w:line="240" w:lineRule="auto"/>
    </w:pPr>
    <w:rPr>
      <w:rFonts w:ascii="Arial" w:hAnsi="Arial" w:cs="Arial"/>
      <w:sz w:val="16"/>
      <w:szCs w:val="16"/>
      <w:lang w:val="en-GB"/>
    </w:rPr>
  </w:style>
  <w:style w:type="paragraph" w:customStyle="1" w:styleId="Paragraf">
    <w:name w:val="Paragraf"/>
    <w:basedOn w:val="Normalny"/>
    <w:pPr>
      <w:spacing w:before="120" w:after="0" w:line="240" w:lineRule="auto"/>
      <w:jc w:val="both"/>
    </w:pPr>
    <w:rPr>
      <w:rFonts w:ascii="Times New Roman" w:hAnsi="Times New Roman"/>
      <w:spacing w:val="20"/>
      <w:sz w:val="20"/>
      <w:szCs w:val="20"/>
      <w:u w:val="words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customStyle="1" w:styleId="cf01">
    <w:name w:val="cf01"/>
    <w:rsid w:val="00D90D0F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CD454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CD4543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CD4543"/>
    <w:rPr>
      <w:rFonts w:ascii="Calibri" w:hAnsi="Calibri"/>
      <w:lang w:val="de-DE" w:eastAsia="ar-SA"/>
    </w:rPr>
  </w:style>
  <w:style w:type="character" w:styleId="Pogrubienie">
    <w:name w:val="Strong"/>
    <w:uiPriority w:val="99"/>
    <w:qFormat/>
    <w:rsid w:val="00A05C8B"/>
    <w:rPr>
      <w:b/>
      <w:bCs/>
    </w:rPr>
  </w:style>
  <w:style w:type="character" w:customStyle="1" w:styleId="apple-converted-space">
    <w:name w:val="apple-converted-space"/>
    <w:uiPriority w:val="99"/>
    <w:rsid w:val="00A05C8B"/>
  </w:style>
  <w:style w:type="paragraph" w:styleId="Poprawka">
    <w:name w:val="Revision"/>
    <w:hidden/>
    <w:uiPriority w:val="99"/>
    <w:semiHidden/>
    <w:rsid w:val="00000D88"/>
    <w:rPr>
      <w:rFonts w:ascii="Calibri" w:hAnsi="Calibri"/>
      <w:sz w:val="22"/>
      <w:szCs w:val="22"/>
      <w:lang w:val="de-DE" w:eastAsia="ar-SA"/>
    </w:rPr>
  </w:style>
  <w:style w:type="character" w:customStyle="1" w:styleId="Nierozpoznanawzmianka">
    <w:name w:val="Nierozpoznana wzmianka"/>
    <w:uiPriority w:val="99"/>
    <w:semiHidden/>
    <w:unhideWhenUsed/>
    <w:rsid w:val="00000D8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409DA"/>
    <w:pPr>
      <w:spacing w:after="0" w:line="240" w:lineRule="auto"/>
      <w:ind w:left="720"/>
      <w:contextualSpacing/>
    </w:pPr>
    <w:rPr>
      <w:rFonts w:ascii="Garamond" w:hAnsi="Garamond"/>
      <w:sz w:val="2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grudzien\Desktop\doc%20tem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 temp</Template>
  <TotalTime>0</TotalTime>
  <Pages>6</Pages>
  <Words>1920</Words>
  <Characters>11520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CGM …………</vt:lpstr>
    </vt:vector>
  </TitlesOfParts>
  <Company/>
  <LinksUpToDate>false</LinksUpToDate>
  <CharactersWithSpaces>13414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CGM …………</dc:title>
  <dc:creator>tgrudzien</dc:creator>
  <cp:lastModifiedBy>Aneta Ambroży</cp:lastModifiedBy>
  <cp:revision>3</cp:revision>
  <cp:lastPrinted>2024-12-03T12:07:00Z</cp:lastPrinted>
  <dcterms:created xsi:type="dcterms:W3CDTF">2025-01-10T12:48:00Z</dcterms:created>
  <dcterms:modified xsi:type="dcterms:W3CDTF">2025-01-10T12:50:00Z</dcterms:modified>
</cp:coreProperties>
</file>