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4C46" w14:textId="2FA46F1B" w:rsidR="00E4213E" w:rsidRPr="002E1140" w:rsidRDefault="00D72E44" w:rsidP="00C4023E">
      <w:pPr>
        <w:jc w:val="both"/>
        <w:rPr>
          <w:rFonts w:cstheme="minorHAnsi"/>
          <w:i/>
          <w:iCs/>
        </w:rPr>
      </w:pPr>
      <w:r w:rsidRPr="002E1140">
        <w:rPr>
          <w:rFonts w:cstheme="minorHAnsi"/>
          <w:i/>
          <w:iCs/>
        </w:rPr>
        <w:t xml:space="preserve"> </w:t>
      </w:r>
      <w:r w:rsidR="007E3B60" w:rsidRPr="002E1140">
        <w:rPr>
          <w:rFonts w:cstheme="minorHAnsi"/>
          <w:i/>
          <w:iCs/>
        </w:rPr>
        <w:t>Załącznik do Wniosku- Opis Przedmiotu zamówienia</w:t>
      </w:r>
    </w:p>
    <w:p w14:paraId="3C09CE88" w14:textId="77777777" w:rsidR="007E3B60" w:rsidRPr="002E1140" w:rsidRDefault="007E3B60" w:rsidP="00C4023E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b/>
          <w:bCs/>
          <w:color w:val="000000" w:themeColor="text1"/>
        </w:rPr>
      </w:pPr>
      <w:r w:rsidRPr="002E1140">
        <w:rPr>
          <w:rFonts w:eastAsia="Calibri" w:cstheme="minorHAnsi"/>
          <w:b/>
          <w:bCs/>
          <w:color w:val="000000" w:themeColor="text1"/>
        </w:rPr>
        <w:t>Określenie przedmiotu zamówienia</w:t>
      </w:r>
    </w:p>
    <w:p w14:paraId="5F450C73" w14:textId="77777777" w:rsidR="007E3B60" w:rsidRPr="002E1140" w:rsidRDefault="007E3B60" w:rsidP="00C4023E">
      <w:pPr>
        <w:pStyle w:val="Akapitzlist"/>
        <w:jc w:val="both"/>
        <w:rPr>
          <w:rFonts w:eastAsiaTheme="minorEastAsia" w:cstheme="minorHAnsi"/>
          <w:b/>
          <w:bCs/>
          <w:color w:val="000000" w:themeColor="text1"/>
        </w:rPr>
      </w:pPr>
    </w:p>
    <w:p w14:paraId="76FB77D5" w14:textId="060F6CCA" w:rsidR="007E3B60" w:rsidRPr="002E1140" w:rsidRDefault="007E3B60" w:rsidP="00C4023E">
      <w:pPr>
        <w:pStyle w:val="Akapitzlist"/>
        <w:jc w:val="both"/>
        <w:rPr>
          <w:rFonts w:eastAsia="Calibri" w:cstheme="minorHAnsi"/>
          <w:color w:val="000000" w:themeColor="text1"/>
        </w:rPr>
      </w:pPr>
      <w:r w:rsidRPr="002E1140">
        <w:rPr>
          <w:rFonts w:cstheme="minorHAnsi"/>
          <w:color w:val="000000" w:themeColor="text1"/>
        </w:rPr>
        <w:t xml:space="preserve">Przedmiotem zamówienia jest </w:t>
      </w:r>
      <w:r w:rsidRPr="002E1140">
        <w:rPr>
          <w:rFonts w:eastAsia="Arial" w:cstheme="minorHAnsi"/>
          <w:color w:val="000000" w:themeColor="text1"/>
        </w:rPr>
        <w:t xml:space="preserve">kompleksowa obsługa i najem wyposażenia niezbędnego do przeprowadzenia konkurencji </w:t>
      </w:r>
      <w:r w:rsidR="00E25AB5" w:rsidRPr="002E1140">
        <w:rPr>
          <w:rFonts w:eastAsia="Arial" w:cstheme="minorHAnsi"/>
          <w:color w:val="000000" w:themeColor="text1"/>
        </w:rPr>
        <w:t>rugby 7</w:t>
      </w:r>
      <w:r w:rsidRPr="002E1140">
        <w:rPr>
          <w:rFonts w:eastAsia="Arial" w:cstheme="minorHAnsi"/>
          <w:color w:val="000000" w:themeColor="text1"/>
        </w:rPr>
        <w:t xml:space="preserve"> w ramach Igrzysk Europejskich Kraków  Małopolska 2023 </w:t>
      </w:r>
      <w:r w:rsidRPr="002E1140">
        <w:rPr>
          <w:rFonts w:eastAsia="Calibri" w:cstheme="minorHAnsi"/>
          <w:color w:val="000000" w:themeColor="text1"/>
        </w:rPr>
        <w:t xml:space="preserve"> w dniach 21.06-02.07.2023 roku.</w:t>
      </w:r>
    </w:p>
    <w:p w14:paraId="28312157" w14:textId="77777777" w:rsidR="007E3B60" w:rsidRPr="002E1140" w:rsidRDefault="007E3B60" w:rsidP="00C4023E">
      <w:pPr>
        <w:pStyle w:val="Akapitzlist"/>
        <w:jc w:val="both"/>
        <w:rPr>
          <w:rFonts w:eastAsia="Arial" w:cstheme="minorHAnsi"/>
          <w:color w:val="000000" w:themeColor="text1"/>
        </w:rPr>
      </w:pPr>
    </w:p>
    <w:p w14:paraId="38D4C463" w14:textId="6F85E8FF" w:rsidR="007E3B60" w:rsidRPr="00CC0C86" w:rsidRDefault="007E3B60" w:rsidP="00C4023E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E1140">
        <w:rPr>
          <w:rFonts w:eastAsia="Calibri" w:cstheme="minorHAnsi"/>
          <w:b/>
          <w:bCs/>
          <w:color w:val="000000" w:themeColor="text1"/>
        </w:rPr>
        <w:t xml:space="preserve">Okres/czas trwania umowy, terminy realizacji </w:t>
      </w:r>
      <w:r w:rsidRPr="002E1140">
        <w:rPr>
          <w:rFonts w:eastAsia="Calibri" w:cstheme="minorHAnsi"/>
          <w:color w:val="000000" w:themeColor="text1"/>
        </w:rPr>
        <w:t>według harmonogramu Igrzysk. Gotowość zamontowanych infrastruktur i przetestowanego sprzętu  na</w:t>
      </w:r>
      <w:r w:rsidR="0045454E" w:rsidRPr="002E1140">
        <w:rPr>
          <w:rFonts w:eastAsia="Calibri" w:cstheme="minorHAnsi"/>
          <w:color w:val="000000" w:themeColor="text1"/>
        </w:rPr>
        <w:t xml:space="preserve"> </w:t>
      </w:r>
      <w:r w:rsidR="00E25AB5" w:rsidRPr="002E1140">
        <w:rPr>
          <w:rFonts w:eastAsia="Calibri" w:cstheme="minorHAnsi"/>
          <w:color w:val="000000" w:themeColor="text1"/>
        </w:rPr>
        <w:t xml:space="preserve">Stadionie Miejskim im. Henryka </w:t>
      </w:r>
      <w:proofErr w:type="spellStart"/>
      <w:r w:rsidR="00E25AB5" w:rsidRPr="002E1140">
        <w:rPr>
          <w:rFonts w:eastAsia="Calibri" w:cstheme="minorHAnsi"/>
          <w:color w:val="000000" w:themeColor="text1"/>
        </w:rPr>
        <w:t>Reymana</w:t>
      </w:r>
      <w:proofErr w:type="spellEnd"/>
      <w:r w:rsidR="00E25AB5" w:rsidRPr="002E1140">
        <w:rPr>
          <w:rFonts w:eastAsia="Calibri" w:cstheme="minorHAnsi"/>
          <w:color w:val="000000" w:themeColor="text1"/>
        </w:rPr>
        <w:t xml:space="preserve"> </w:t>
      </w:r>
      <w:r w:rsidR="0045454E" w:rsidRPr="002E1140">
        <w:rPr>
          <w:rFonts w:eastAsia="Calibri" w:cstheme="minorHAnsi"/>
          <w:color w:val="000000" w:themeColor="text1"/>
        </w:rPr>
        <w:t xml:space="preserve">Tauron Arenie na </w:t>
      </w:r>
      <w:r w:rsidRPr="002E1140">
        <w:rPr>
          <w:rFonts w:eastAsia="Calibri" w:cstheme="minorHAnsi"/>
          <w:color w:val="000000" w:themeColor="text1"/>
        </w:rPr>
        <w:t xml:space="preserve">dzień </w:t>
      </w:r>
      <w:r w:rsidR="00744FEB" w:rsidRPr="002E1140">
        <w:rPr>
          <w:rFonts w:eastAsia="Calibri" w:cstheme="minorHAnsi"/>
          <w:color w:val="000000" w:themeColor="text1"/>
        </w:rPr>
        <w:t>2</w:t>
      </w:r>
      <w:r w:rsidR="00E164E9" w:rsidRPr="002E1140">
        <w:rPr>
          <w:rFonts w:eastAsia="Calibri" w:cstheme="minorHAnsi"/>
          <w:color w:val="000000" w:themeColor="text1"/>
        </w:rPr>
        <w:t>4</w:t>
      </w:r>
      <w:r w:rsidR="001A4DBD" w:rsidRPr="002E1140">
        <w:rPr>
          <w:rFonts w:eastAsia="Calibri" w:cstheme="minorHAnsi"/>
          <w:color w:val="000000" w:themeColor="text1"/>
        </w:rPr>
        <w:t>.06.2023 r.</w:t>
      </w:r>
      <w:r w:rsidR="0045454E" w:rsidRPr="002E1140">
        <w:rPr>
          <w:rFonts w:eastAsia="Calibri" w:cstheme="minorHAnsi"/>
          <w:color w:val="000000" w:themeColor="text1"/>
        </w:rPr>
        <w:t xml:space="preserve">, a w miejscu gdzie będą odbywać się </w:t>
      </w:r>
      <w:r w:rsidR="00E164E9" w:rsidRPr="002E1140">
        <w:rPr>
          <w:rFonts w:eastAsia="Calibri" w:cstheme="minorHAnsi"/>
          <w:color w:val="000000" w:themeColor="text1"/>
        </w:rPr>
        <w:t xml:space="preserve"> trening</w:t>
      </w:r>
      <w:r w:rsidR="0045454E" w:rsidRPr="002E1140">
        <w:rPr>
          <w:rFonts w:eastAsia="Calibri" w:cstheme="minorHAnsi"/>
          <w:color w:val="000000" w:themeColor="text1"/>
        </w:rPr>
        <w:t xml:space="preserve">i na </w:t>
      </w:r>
      <w:r w:rsidR="00E164E9" w:rsidRPr="002E1140">
        <w:rPr>
          <w:rFonts w:eastAsia="Calibri" w:cstheme="minorHAnsi"/>
          <w:color w:val="000000" w:themeColor="text1"/>
        </w:rPr>
        <w:t xml:space="preserve"> 22</w:t>
      </w:r>
      <w:r w:rsidR="001A4DBD" w:rsidRPr="002E1140">
        <w:rPr>
          <w:rFonts w:eastAsia="Calibri" w:cstheme="minorHAnsi"/>
          <w:color w:val="000000" w:themeColor="text1"/>
        </w:rPr>
        <w:t xml:space="preserve">.06.2023 </w:t>
      </w:r>
      <w:r w:rsidR="0045454E" w:rsidRPr="002E1140">
        <w:rPr>
          <w:rFonts w:eastAsia="Calibri" w:cstheme="minorHAnsi"/>
          <w:color w:val="000000" w:themeColor="text1"/>
        </w:rPr>
        <w:t>r</w:t>
      </w:r>
      <w:r w:rsidRPr="002E1140">
        <w:rPr>
          <w:rFonts w:eastAsia="Calibri" w:cstheme="minorHAnsi"/>
          <w:color w:val="000000" w:themeColor="text1"/>
        </w:rPr>
        <w:t xml:space="preserve">. </w:t>
      </w:r>
      <w:r w:rsidR="0045454E" w:rsidRPr="002E1140">
        <w:rPr>
          <w:rFonts w:eastAsia="Calibri" w:cstheme="minorHAnsi"/>
          <w:color w:val="000000" w:themeColor="text1"/>
        </w:rPr>
        <w:t>R</w:t>
      </w:r>
      <w:r w:rsidR="00AD63A4" w:rsidRPr="002E1140">
        <w:rPr>
          <w:rFonts w:eastAsia="Calibri" w:cstheme="minorHAnsi"/>
          <w:color w:val="000000" w:themeColor="text1"/>
        </w:rPr>
        <w:t>ozpoczęcie demontażu po ceremonii medalowej</w:t>
      </w:r>
      <w:r w:rsidR="001A4DBD" w:rsidRPr="002E1140">
        <w:rPr>
          <w:rFonts w:eastAsia="Calibri" w:cstheme="minorHAnsi"/>
          <w:color w:val="000000" w:themeColor="text1"/>
        </w:rPr>
        <w:t xml:space="preserve"> w dniu</w:t>
      </w:r>
      <w:r w:rsidR="00AD63A4" w:rsidRPr="002E1140">
        <w:rPr>
          <w:rFonts w:eastAsia="Calibri" w:cstheme="minorHAnsi"/>
          <w:color w:val="000000" w:themeColor="text1"/>
        </w:rPr>
        <w:t xml:space="preserve"> </w:t>
      </w:r>
      <w:r w:rsidR="00E25AB5" w:rsidRPr="002E1140">
        <w:rPr>
          <w:rFonts w:eastAsia="Calibri" w:cstheme="minorHAnsi"/>
          <w:color w:val="000000" w:themeColor="text1"/>
        </w:rPr>
        <w:t>27</w:t>
      </w:r>
      <w:r w:rsidR="00AD63A4" w:rsidRPr="002E1140">
        <w:rPr>
          <w:rFonts w:eastAsia="Calibri" w:cstheme="minorHAnsi"/>
          <w:color w:val="000000" w:themeColor="text1"/>
        </w:rPr>
        <w:t>.06.2023 r</w:t>
      </w:r>
      <w:r w:rsidR="0045454E" w:rsidRPr="002E1140">
        <w:rPr>
          <w:rFonts w:eastAsia="Calibri" w:cstheme="minorHAnsi"/>
          <w:color w:val="000000" w:themeColor="text1"/>
        </w:rPr>
        <w:t xml:space="preserve">oku </w:t>
      </w:r>
      <w:r w:rsidR="00AD63A4" w:rsidRPr="002E1140">
        <w:rPr>
          <w:rFonts w:eastAsia="Calibri" w:cstheme="minorHAnsi"/>
          <w:color w:val="000000" w:themeColor="text1"/>
        </w:rPr>
        <w:t xml:space="preserve">do końca </w:t>
      </w:r>
      <w:r w:rsidR="00A37ED1" w:rsidRPr="002E1140">
        <w:rPr>
          <w:rFonts w:eastAsia="Calibri" w:cstheme="minorHAnsi"/>
          <w:color w:val="000000" w:themeColor="text1"/>
        </w:rPr>
        <w:t xml:space="preserve">dnia </w:t>
      </w:r>
      <w:r w:rsidR="00E25AB5" w:rsidRPr="002E1140">
        <w:rPr>
          <w:rFonts w:eastAsia="Calibri" w:cstheme="minorHAnsi"/>
          <w:color w:val="000000" w:themeColor="text1"/>
        </w:rPr>
        <w:t>28</w:t>
      </w:r>
      <w:r w:rsidR="00AD63A4" w:rsidRPr="002E1140">
        <w:rPr>
          <w:rFonts w:eastAsia="Calibri" w:cstheme="minorHAnsi"/>
          <w:color w:val="000000" w:themeColor="text1"/>
        </w:rPr>
        <w:t>.0</w:t>
      </w:r>
      <w:r w:rsidR="00E25AB5" w:rsidRPr="002E1140">
        <w:rPr>
          <w:rFonts w:eastAsia="Calibri" w:cstheme="minorHAnsi"/>
          <w:color w:val="000000" w:themeColor="text1"/>
        </w:rPr>
        <w:t>6</w:t>
      </w:r>
      <w:r w:rsidR="00AD63A4" w:rsidRPr="002E1140">
        <w:rPr>
          <w:rFonts w:eastAsia="Calibri" w:cstheme="minorHAnsi"/>
          <w:color w:val="000000" w:themeColor="text1"/>
        </w:rPr>
        <w:t>.2023 r.</w:t>
      </w:r>
      <w:r w:rsidR="009E1CCC">
        <w:rPr>
          <w:rFonts w:eastAsia="Calibri" w:cstheme="minorHAnsi"/>
          <w:color w:val="000000" w:themeColor="text1"/>
        </w:rPr>
        <w:t xml:space="preserve"> </w:t>
      </w:r>
      <w:r w:rsidR="000076B6" w:rsidRPr="00CC0C86">
        <w:rPr>
          <w:rFonts w:eastAsia="Calibri" w:cstheme="minorHAnsi"/>
        </w:rPr>
        <w:t xml:space="preserve">Harmonogramy mogą ulec nieznacznym zmianom. </w:t>
      </w:r>
    </w:p>
    <w:p w14:paraId="6C8C1E9F" w14:textId="77777777" w:rsidR="007E3B60" w:rsidRPr="002E1140" w:rsidRDefault="007E3B60" w:rsidP="00C4023E">
      <w:pPr>
        <w:pStyle w:val="Akapitzlist"/>
        <w:jc w:val="both"/>
        <w:rPr>
          <w:rFonts w:eastAsiaTheme="minorEastAsia" w:cstheme="minorHAnsi"/>
          <w:b/>
          <w:bCs/>
          <w:color w:val="FF0000"/>
        </w:rPr>
      </w:pPr>
    </w:p>
    <w:p w14:paraId="557EE035" w14:textId="70CD5382" w:rsidR="007E3B60" w:rsidRPr="002E1140" w:rsidRDefault="007E3B60" w:rsidP="00C4023E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color w:val="000000" w:themeColor="text1"/>
        </w:rPr>
      </w:pPr>
      <w:r w:rsidRPr="002E1140">
        <w:rPr>
          <w:rFonts w:eastAsia="Calibri" w:cstheme="minorHAnsi"/>
          <w:b/>
          <w:bCs/>
          <w:color w:val="000000" w:themeColor="text1"/>
        </w:rPr>
        <w:t>Miejsce realizacji zamówienia</w:t>
      </w:r>
      <w:r w:rsidRPr="002E1140">
        <w:rPr>
          <w:rFonts w:eastAsia="Calibri" w:cstheme="minorHAnsi"/>
          <w:color w:val="000000" w:themeColor="text1"/>
        </w:rPr>
        <w:t xml:space="preserve">: woj. Małopolskie, </w:t>
      </w:r>
      <w:r w:rsidR="00E25AB5" w:rsidRPr="002E1140">
        <w:rPr>
          <w:rFonts w:eastAsia="Calibri" w:cstheme="minorHAnsi"/>
          <w:color w:val="000000" w:themeColor="text1"/>
        </w:rPr>
        <w:t>30-059</w:t>
      </w:r>
      <w:r w:rsidRPr="002E1140">
        <w:rPr>
          <w:rFonts w:eastAsia="Calibri" w:cstheme="minorHAnsi"/>
          <w:color w:val="000000" w:themeColor="text1"/>
        </w:rPr>
        <w:t xml:space="preserve"> Kraków, </w:t>
      </w:r>
      <w:r w:rsidR="00E25AB5" w:rsidRPr="002E1140">
        <w:rPr>
          <w:rFonts w:eastAsia="Calibri" w:cstheme="minorHAnsi"/>
          <w:color w:val="000000" w:themeColor="text1"/>
        </w:rPr>
        <w:t xml:space="preserve">Stadion Miejski Henryka </w:t>
      </w:r>
      <w:proofErr w:type="spellStart"/>
      <w:r w:rsidR="00E25AB5" w:rsidRPr="002E1140">
        <w:rPr>
          <w:rFonts w:eastAsia="Calibri" w:cstheme="minorHAnsi"/>
          <w:color w:val="000000" w:themeColor="text1"/>
        </w:rPr>
        <w:t>Reymana</w:t>
      </w:r>
      <w:proofErr w:type="spellEnd"/>
      <w:r w:rsidR="00E25AB5" w:rsidRPr="002E1140">
        <w:rPr>
          <w:rFonts w:eastAsia="Calibri" w:cstheme="minorHAnsi"/>
          <w:color w:val="000000" w:themeColor="text1"/>
        </w:rPr>
        <w:t xml:space="preserve">, ul. Władysława Reymonta 20 oraz dwa boiska treningowe </w:t>
      </w:r>
      <w:r w:rsidRPr="002E1140">
        <w:rPr>
          <w:rFonts w:eastAsia="Calibri" w:cstheme="minorHAnsi"/>
          <w:color w:val="000000" w:themeColor="text1"/>
        </w:rPr>
        <w:t xml:space="preserve"> </w:t>
      </w:r>
      <w:r w:rsidR="002235F3" w:rsidRPr="002E1140">
        <w:rPr>
          <w:rFonts w:eastAsia="Calibri" w:cstheme="minorHAnsi"/>
          <w:color w:val="000000" w:themeColor="text1"/>
        </w:rPr>
        <w:br/>
      </w:r>
      <w:r w:rsidR="00E25AB5" w:rsidRPr="002E1140">
        <w:rPr>
          <w:rFonts w:eastAsia="Calibri" w:cstheme="minorHAnsi"/>
          <w:color w:val="000000" w:themeColor="text1"/>
        </w:rPr>
        <w:t xml:space="preserve">1. Rzemieślniczy Klub Sportowy </w:t>
      </w:r>
      <w:proofErr w:type="spellStart"/>
      <w:r w:rsidR="00E25AB5" w:rsidRPr="002E1140">
        <w:rPr>
          <w:rFonts w:eastAsia="Calibri" w:cstheme="minorHAnsi"/>
          <w:color w:val="000000" w:themeColor="text1"/>
        </w:rPr>
        <w:t>Juvenia</w:t>
      </w:r>
      <w:proofErr w:type="spellEnd"/>
      <w:r w:rsidR="00E25AB5" w:rsidRPr="002E1140">
        <w:rPr>
          <w:rFonts w:eastAsia="Calibri" w:cstheme="minorHAnsi"/>
          <w:color w:val="000000" w:themeColor="text1"/>
        </w:rPr>
        <w:t>, 30-213 Kraków, Na Błoniach 7, 2. Zwierzyniecki Klub Sportowy, 30-213 Kraków, Na Błoniach 1.</w:t>
      </w:r>
    </w:p>
    <w:p w14:paraId="5016DDC3" w14:textId="69BF3DD7" w:rsidR="00E5285E" w:rsidRPr="002E1140" w:rsidRDefault="007E3B60" w:rsidP="00C4023E">
      <w:pPr>
        <w:pStyle w:val="Nagwek2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Przedmiot zamówienia </w:t>
      </w:r>
      <w:r w:rsidRPr="002E1140"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</w:rPr>
        <w:t xml:space="preserve">obejmuje kompleksową obsługę konkurencji </w:t>
      </w:r>
      <w:r w:rsidR="00E25AB5" w:rsidRPr="002E11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Rugby 7</w:t>
      </w:r>
      <w:r w:rsidR="002235F3" w:rsidRPr="002E1140"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2E1140"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</w:rPr>
        <w:t>w ramach Igrzysk Europejskich Kraków</w:t>
      </w:r>
      <w:r w:rsidR="002235F3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-Małopolska 2023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 wraz z zapewnieniem wyposażenia sportowego</w:t>
      </w: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i pozostałego niezbędnego do przeprowadzenia tej konkurencji we wskazanych lokalizacjach zgodnie z harmonogramem Igrzysk i podaną specyfikacją w poniższej tabeli uwzględniając</w:t>
      </w:r>
      <w:r w:rsidR="00E25AB5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regulaminy i wytyczne </w:t>
      </w:r>
      <w:r w:rsidR="00E25AB5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World Rugby oraz Rugby Europe.</w:t>
      </w:r>
    </w:p>
    <w:p w14:paraId="19E148E6" w14:textId="77777777" w:rsidR="00E5285E" w:rsidRPr="002E1140" w:rsidRDefault="00E5285E" w:rsidP="00C4023E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4B21DBF9" w14:textId="0AB6F36A" w:rsidR="00E25AB5" w:rsidRPr="002E1140" w:rsidRDefault="007E3B60" w:rsidP="00E25AB5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  <w:b/>
          <w:bCs/>
          <w:color w:val="FF0000"/>
        </w:rPr>
      </w:pPr>
      <w:r w:rsidRPr="002E1140">
        <w:rPr>
          <w:rFonts w:eastAsia="Calibri" w:cstheme="minorHAnsi"/>
          <w:b/>
          <w:bCs/>
          <w:color w:val="000000" w:themeColor="text1"/>
        </w:rPr>
        <w:t>Kryteria wyboru oferty:</w:t>
      </w:r>
      <w:r w:rsidRPr="002E1140">
        <w:rPr>
          <w:rFonts w:eastAsia="Calibri" w:cstheme="minorHAnsi"/>
          <w:color w:val="000000" w:themeColor="text1"/>
        </w:rPr>
        <w:t xml:space="preserve"> </w:t>
      </w:r>
      <w:r w:rsidRPr="002E1140">
        <w:rPr>
          <w:rFonts w:eastAsia="Calibri" w:cstheme="minorHAnsi"/>
          <w:b/>
          <w:bCs/>
          <w:color w:val="000000" w:themeColor="text1"/>
        </w:rPr>
        <w:t>100 % cena</w:t>
      </w:r>
    </w:p>
    <w:p w14:paraId="793342FF" w14:textId="77777777" w:rsidR="000076B6" w:rsidRPr="002E1140" w:rsidRDefault="000076B6" w:rsidP="000076B6">
      <w:pPr>
        <w:pStyle w:val="Akapitzlist"/>
        <w:rPr>
          <w:rFonts w:eastAsiaTheme="minorEastAsia" w:cstheme="minorHAnsi"/>
          <w:b/>
          <w:bCs/>
          <w:color w:val="FF0000"/>
        </w:rPr>
      </w:pPr>
    </w:p>
    <w:p w14:paraId="27A4D2AF" w14:textId="77777777" w:rsidR="000076B6" w:rsidRPr="002E1140" w:rsidRDefault="000076B6" w:rsidP="000076B6">
      <w:pPr>
        <w:pStyle w:val="Akapitzlist"/>
        <w:jc w:val="both"/>
        <w:rPr>
          <w:rFonts w:eastAsiaTheme="minorEastAsia" w:cstheme="minorHAnsi"/>
          <w:b/>
          <w:bCs/>
          <w:color w:val="FF0000"/>
        </w:rPr>
      </w:pPr>
    </w:p>
    <w:p w14:paraId="487F4AB5" w14:textId="254499EB" w:rsidR="000076B6" w:rsidRPr="002E1140" w:rsidRDefault="007E3B60" w:rsidP="002900F1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cstheme="minorHAnsi"/>
          <w:color w:val="000000" w:themeColor="text1"/>
        </w:rPr>
      </w:pPr>
      <w:r w:rsidRPr="002E1140">
        <w:rPr>
          <w:rFonts w:eastAsia="Calibri" w:cstheme="minorHAnsi"/>
          <w:b/>
          <w:bCs/>
          <w:color w:val="000000" w:themeColor="text1"/>
        </w:rPr>
        <w:t xml:space="preserve">Określenie warunków udziału w postępowaniu. </w:t>
      </w:r>
      <w:r w:rsidRPr="002E1140">
        <w:rPr>
          <w:rFonts w:eastAsia="Calibri" w:cstheme="minorHAnsi"/>
          <w:color w:val="000000" w:themeColor="text1"/>
        </w:rPr>
        <w:t>Dostawca, zobowiązany jest do przedstawienia dokumentów referencyjnych potwierdzających organizację</w:t>
      </w:r>
      <w:r w:rsidR="00FA2E36" w:rsidRPr="002E1140">
        <w:rPr>
          <w:rFonts w:eastAsia="Calibri" w:cstheme="minorHAnsi"/>
          <w:color w:val="000000" w:themeColor="text1"/>
        </w:rPr>
        <w:t xml:space="preserve"> </w:t>
      </w:r>
      <w:r w:rsidR="00B50F08" w:rsidRPr="002E1140">
        <w:rPr>
          <w:rFonts w:eastAsia="Calibri" w:cstheme="minorHAnsi"/>
          <w:color w:val="000000" w:themeColor="text1"/>
        </w:rPr>
        <w:t xml:space="preserve">lub współorganizację </w:t>
      </w:r>
      <w:r w:rsidR="00FA2E36" w:rsidRPr="002E1140">
        <w:rPr>
          <w:rFonts w:eastAsia="Calibri" w:cstheme="minorHAnsi"/>
          <w:color w:val="000000" w:themeColor="text1"/>
        </w:rPr>
        <w:t>minimum dwóch</w:t>
      </w:r>
      <w:r w:rsidRPr="002E1140">
        <w:rPr>
          <w:rFonts w:eastAsia="Calibri" w:cstheme="minorHAnsi"/>
          <w:color w:val="000000" w:themeColor="text1"/>
        </w:rPr>
        <w:t xml:space="preserve"> zawodów </w:t>
      </w:r>
      <w:r w:rsidR="00E25AB5" w:rsidRPr="002E1140">
        <w:rPr>
          <w:rFonts w:eastAsia="Calibri" w:cstheme="minorHAnsi"/>
          <w:color w:val="000000" w:themeColor="text1"/>
        </w:rPr>
        <w:t>rugby 7</w:t>
      </w:r>
      <w:r w:rsidRPr="002E1140">
        <w:rPr>
          <w:rFonts w:eastAsia="Calibri" w:cstheme="minorHAnsi"/>
          <w:color w:val="000000" w:themeColor="text1"/>
        </w:rPr>
        <w:t xml:space="preserve"> </w:t>
      </w:r>
      <w:r w:rsidR="00FA2E36" w:rsidRPr="002E1140">
        <w:rPr>
          <w:rFonts w:eastAsia="Calibri" w:cstheme="minorHAnsi"/>
          <w:color w:val="000000" w:themeColor="text1"/>
        </w:rPr>
        <w:t>o</w:t>
      </w:r>
      <w:r w:rsidRPr="002E1140">
        <w:rPr>
          <w:rFonts w:eastAsia="Calibri" w:cstheme="minorHAnsi"/>
          <w:color w:val="000000" w:themeColor="text1"/>
        </w:rPr>
        <w:t xml:space="preserve"> randze międzynarodowej </w:t>
      </w:r>
      <w:r w:rsidR="005D51F5" w:rsidRPr="002E1140">
        <w:rPr>
          <w:rFonts w:eastAsia="Calibri" w:cstheme="minorHAnsi"/>
          <w:color w:val="000000" w:themeColor="text1"/>
        </w:rPr>
        <w:t xml:space="preserve">mistrzowskiej </w:t>
      </w:r>
      <w:r w:rsidRPr="002E1140">
        <w:rPr>
          <w:rFonts w:eastAsia="Calibri" w:cstheme="minorHAnsi"/>
          <w:color w:val="000000" w:themeColor="text1"/>
        </w:rPr>
        <w:t>w sporcie kwalifikowanym</w:t>
      </w:r>
      <w:r w:rsidR="009E1CCC">
        <w:rPr>
          <w:rFonts w:eastAsia="Calibri" w:cstheme="minorHAnsi"/>
          <w:color w:val="000000" w:themeColor="text1"/>
        </w:rPr>
        <w:t xml:space="preserve"> w ciągu ostatnich 4 lat</w:t>
      </w:r>
      <w:r w:rsidRPr="002E1140">
        <w:rPr>
          <w:rFonts w:eastAsia="Calibri" w:cstheme="minorHAnsi"/>
          <w:color w:val="000000" w:themeColor="text1"/>
        </w:rPr>
        <w:t>.</w:t>
      </w:r>
      <w:r w:rsidR="0030383E" w:rsidRPr="002E1140">
        <w:rPr>
          <w:rFonts w:eastAsia="Calibri" w:cstheme="minorHAnsi"/>
          <w:color w:val="000000" w:themeColor="text1"/>
        </w:rPr>
        <w:t xml:space="preserve"> </w:t>
      </w:r>
    </w:p>
    <w:p w14:paraId="02E1AB84" w14:textId="77777777" w:rsidR="000076B6" w:rsidRPr="002E1140" w:rsidRDefault="000076B6" w:rsidP="000076B6">
      <w:pPr>
        <w:pStyle w:val="Akapitzlist"/>
        <w:spacing w:after="0" w:line="360" w:lineRule="atLeast"/>
        <w:jc w:val="both"/>
        <w:rPr>
          <w:rFonts w:cstheme="minorHAnsi"/>
          <w:color w:val="000000" w:themeColor="text1"/>
        </w:rPr>
      </w:pPr>
    </w:p>
    <w:p w14:paraId="1283D8DB" w14:textId="5661D97E" w:rsidR="00B0345A" w:rsidRPr="0098359A" w:rsidRDefault="00B0345A" w:rsidP="002900F1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cstheme="minorHAnsi"/>
          <w:b/>
          <w:bCs/>
          <w:color w:val="000000" w:themeColor="text1"/>
        </w:rPr>
      </w:pPr>
      <w:r w:rsidRPr="0098359A">
        <w:rPr>
          <w:rFonts w:cstheme="minorHAnsi"/>
          <w:b/>
          <w:bCs/>
          <w:color w:val="000000" w:themeColor="text1"/>
        </w:rPr>
        <w:t>Przedmiot zamówienia obejmuje:</w:t>
      </w:r>
    </w:p>
    <w:p w14:paraId="78379C22" w14:textId="41C80D72" w:rsidR="006F22BA" w:rsidRPr="002E1140" w:rsidRDefault="007D3029" w:rsidP="0098359A">
      <w:pPr>
        <w:pStyle w:val="Nagwek2"/>
        <w:numPr>
          <w:ilvl w:val="1"/>
          <w:numId w:val="17"/>
        </w:numPr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Obsługę turnieju</w:t>
      </w:r>
      <w:r w:rsidR="007D2151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w osobach:</w:t>
      </w:r>
      <w:r w:rsidR="006F22BA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serwis techniczny</w:t>
      </w:r>
      <w:r w:rsidR="00B06A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 pracowników budowlanych.</w:t>
      </w:r>
    </w:p>
    <w:p w14:paraId="67230D24" w14:textId="1987A341" w:rsidR="00B0345A" w:rsidRDefault="006F22BA" w:rsidP="0098359A">
      <w:pPr>
        <w:pStyle w:val="Nagwek2"/>
        <w:numPr>
          <w:ilvl w:val="1"/>
          <w:numId w:val="17"/>
        </w:numPr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Usługa</w:t>
      </w:r>
      <w:r w:rsidR="007D3029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8A5A55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</w:t>
      </w:r>
      <w:r w:rsidR="00B0345A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rzygotowani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a</w:t>
      </w:r>
      <w:r w:rsidR="00B0345A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A7014F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stref</w:t>
      </w:r>
      <w:r w:rsidR="001F00DF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="00A7014F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turniejowej, rozgrzewkowej</w:t>
      </w:r>
      <w:r w:rsidR="00B0345A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7A31EB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oraz </w:t>
      </w:r>
      <w:r w:rsidR="00B0345A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treningowej</w:t>
      </w:r>
      <w:r w:rsidR="00A7014F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</w:t>
      </w:r>
      <w:r w:rsidR="00623E3B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oraz pozostałych pomieszczeń</w:t>
      </w:r>
      <w:r w:rsidR="009E1CC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A7014F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zgodnie z podan</w:t>
      </w:r>
      <w:r w:rsidR="0072237A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ym opisem</w:t>
      </w:r>
      <w:r w:rsidR="007A31EB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</w:t>
      </w:r>
      <w:r w:rsidR="0072237A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planami pomieszczeń</w:t>
      </w:r>
      <w:r w:rsidR="000331E9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2235F3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br/>
      </w:r>
      <w:r w:rsidR="000331E9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i </w:t>
      </w:r>
      <w:r w:rsidR="00A7014F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harmonogramem Igrzysk Europejskich</w:t>
      </w:r>
      <w:r w:rsidR="007D3029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.</w:t>
      </w:r>
    </w:p>
    <w:p w14:paraId="0022CC8C" w14:textId="491A0227" w:rsidR="0098359A" w:rsidRDefault="0098359A" w:rsidP="0098359A">
      <w:pPr>
        <w:pStyle w:val="Nagwek2"/>
        <w:numPr>
          <w:ilvl w:val="1"/>
          <w:numId w:val="17"/>
        </w:numPr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Zapewnienie , wraz z montażem i demontażem wyposażenia , zgodnie z podaną specyfikacją tabeli nr 1.</w:t>
      </w:r>
    </w:p>
    <w:p w14:paraId="7BDD124B" w14:textId="3F0A1D62" w:rsidR="0098359A" w:rsidRDefault="0098359A" w:rsidP="0098359A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0215FBF7" w14:textId="206FF186" w:rsidR="0098359A" w:rsidRDefault="0098359A" w:rsidP="0098359A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01915D67" w14:textId="40B8F9FB" w:rsidR="0098359A" w:rsidRDefault="0098359A" w:rsidP="0098359A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135AE98E" w14:textId="21BEA396" w:rsidR="0098359A" w:rsidRDefault="0098359A" w:rsidP="0098359A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29967168" w14:textId="0B897A4D" w:rsidR="0098359A" w:rsidRDefault="0098359A" w:rsidP="0098359A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6885355C" w14:textId="77777777" w:rsidR="0072237A" w:rsidRPr="002E1140" w:rsidRDefault="0072237A" w:rsidP="00C4023E">
      <w:pPr>
        <w:pStyle w:val="Nagwek2"/>
        <w:spacing w:before="0" w:beforeAutospacing="0" w:after="0" w:afterAutospacing="0" w:line="360" w:lineRule="atLeast"/>
        <w:jc w:val="both"/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341F5992" w14:textId="57495A94" w:rsidR="00C4023E" w:rsidRPr="002E1140" w:rsidRDefault="0077539C" w:rsidP="000076B6">
      <w:pPr>
        <w:pStyle w:val="Nagwek2"/>
        <w:numPr>
          <w:ilvl w:val="1"/>
          <w:numId w:val="18"/>
        </w:numPr>
        <w:spacing w:after="0" w:afterAutospacing="0" w:line="360" w:lineRule="atLeast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Wykonawca zapewni o</w:t>
      </w:r>
      <w:r w:rsidR="00AE3C9E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bsług</w:t>
      </w: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AE3C9E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23E3B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3C9E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zawodów </w:t>
      </w:r>
      <w:r w:rsidR="00375AA3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na następujących stanowiskach:</w:t>
      </w:r>
    </w:p>
    <w:p w14:paraId="33126B67" w14:textId="6CD63636" w:rsidR="00966DB8" w:rsidRPr="002E1140" w:rsidRDefault="00C4023E" w:rsidP="00B50F08">
      <w:pPr>
        <w:pStyle w:val="Nagwek2"/>
        <w:spacing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AE3C9E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specjaliści techniczni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</w:t>
      </w:r>
      <w:r w:rsidR="00B06A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AE3C9E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niezbędni przy obsłudze sprzętu</w:t>
      </w:r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 zwłaszcza zabezpieczonego przez wykonawcę na potrzeby turnieju rugby 7.</w:t>
      </w:r>
    </w:p>
    <w:p w14:paraId="70EAA9D4" w14:textId="5690A884" w:rsidR="00B06A08" w:rsidRPr="002E1140" w:rsidRDefault="00B06A08" w:rsidP="00B50F08">
      <w:pPr>
        <w:pStyle w:val="Nagwek2"/>
        <w:spacing w:after="0" w:afterAutospacing="0" w:line="360" w:lineRule="atLeast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- pracownicy budowlani,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niezbędni do przygotowania miejsca pod montaż, montaż tulei do słupów do rugby, utylizację urobku oraz pozostałych odpadów po</w:t>
      </w:r>
      <w:r w:rsidR="00BF5F2C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montażowych.</w:t>
      </w:r>
    </w:p>
    <w:p w14:paraId="35169933" w14:textId="77777777" w:rsidR="00966DB8" w:rsidRPr="002E1140" w:rsidRDefault="00966DB8" w:rsidP="00C4023E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4945916" w14:textId="205B1EB7" w:rsidR="00807F88" w:rsidRPr="002E1140" w:rsidRDefault="00966DB8" w:rsidP="000076B6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Osoby zatrudnione przez wykonawcę</w:t>
      </w:r>
      <w:r w:rsidR="0030383E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jako Specjaliści Techniczni,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muszą znać przepisy związane z  prowadzeniem zawodów </w:t>
      </w:r>
      <w:r w:rsidR="00B50F0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rugby 7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zgodnych z regulaminem </w:t>
      </w:r>
      <w:r w:rsidR="00B50F0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World Rugby i Rugby Europe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</w:t>
      </w:r>
      <w:r w:rsidR="0030383E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Specjaliści Techniczni</w:t>
      </w:r>
      <w:r w:rsidR="00AE3C9E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muszą być wyposażeni w materiały</w:t>
      </w:r>
      <w:r w:rsidR="00375AA3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sprzęt </w:t>
      </w:r>
      <w:r w:rsidR="00AE3C9E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 szybkiej naprawy, w trakcie trwania zawodów tak</w:t>
      </w:r>
      <w:r w:rsidR="00375AA3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</w:t>
      </w:r>
      <w:r w:rsidR="00AE3C9E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aby usterki techniczne nie wpływały na harmonogram </w:t>
      </w:r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gier</w:t>
      </w:r>
      <w:r w:rsidR="00AE3C9E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. </w:t>
      </w:r>
      <w:r w:rsidR="004E7F72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Wykon</w:t>
      </w:r>
      <w:r w:rsidR="00375AA3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a</w:t>
      </w:r>
      <w:r w:rsidR="004E7F72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wca zobowiązuje się zabezpieczyć odpowiednią ilość osób do montażu i demontażu sprzętu w celu uniknięcia opóźnień i przestrzegania wskazanych terminów – w razie braku zabezpieczenia odpowiedniej ilości personelu, usługobiorca może we własnym zakresie zatrudnić dodatkowych pomocników na koszt usługodawcy. </w:t>
      </w:r>
      <w:r w:rsidR="0030383E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Pracownicy budowlani wykonujący montaż tulei muszą mieć doświadczenie w realizacji tego typu prac.</w:t>
      </w:r>
    </w:p>
    <w:p w14:paraId="62B6274C" w14:textId="77777777" w:rsidR="000076B6" w:rsidRPr="002E1140" w:rsidRDefault="000076B6" w:rsidP="000076B6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1534F88E" w14:textId="3ED94FF6" w:rsidR="006F22BA" w:rsidRPr="002E1140" w:rsidRDefault="006F22BA" w:rsidP="000076B6">
      <w:pPr>
        <w:pStyle w:val="Nagwek2"/>
        <w:numPr>
          <w:ilvl w:val="1"/>
          <w:numId w:val="18"/>
        </w:numPr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Wykonawca zapewni usługę przygotowania i obsługi  technicznej zawodów </w:t>
      </w:r>
      <w:r w:rsidR="00B50F08" w:rsidRPr="002E11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rugby 7</w:t>
      </w:r>
      <w:r w:rsidRPr="002E11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w ramach Igrzysk Europejskich Kraków</w:t>
      </w: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-Małopolska 2023, która polega  na rozmieszczeniu wskazanego wyposażenia sportowego, biurowego, technicznego</w:t>
      </w:r>
      <w:r w:rsidR="00B50F08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niezbędnego do przeprowadzenia tej konkurencji we wskazanych lokalizacjach zgodnie z harmonogramem Igrzysk i podaną specyfikacją w poniższej tabeli uwzględniając  regulaminy i wytyczne </w:t>
      </w:r>
      <w:r w:rsidR="00B50F08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World Rugby i Rugby Europe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.  </w:t>
      </w:r>
    </w:p>
    <w:p w14:paraId="2C300AAC" w14:textId="77777777" w:rsidR="006F22BA" w:rsidRPr="002E1140" w:rsidRDefault="006F22BA" w:rsidP="00C4023E">
      <w:pPr>
        <w:pStyle w:val="Nagwek2"/>
        <w:spacing w:before="0" w:beforeAutospacing="0" w:after="0" w:afterAutospacing="0" w:line="360" w:lineRule="atLeast"/>
        <w:ind w:left="115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4A162CF8" w14:textId="77777777" w:rsidR="006F22BA" w:rsidRPr="002E1140" w:rsidRDefault="006F22BA" w:rsidP="00C4023E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</w:pP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Usługa przygotowania stref i ich obsługi obejmuje następujące lokalizacje:</w:t>
      </w:r>
    </w:p>
    <w:p w14:paraId="4106B0C6" w14:textId="28ED2E4F" w:rsidR="00B50F08" w:rsidRPr="002E1140" w:rsidRDefault="00B50F08" w:rsidP="00B50F08">
      <w:pPr>
        <w:pStyle w:val="Nagwek2"/>
        <w:numPr>
          <w:ilvl w:val="0"/>
          <w:numId w:val="7"/>
        </w:numPr>
        <w:spacing w:after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Stadion Miejski </w:t>
      </w:r>
      <w:r w:rsidR="00B06A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im. 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Henryka </w:t>
      </w:r>
      <w:proofErr w:type="spellStart"/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Reymana</w:t>
      </w:r>
      <w:proofErr w:type="spellEnd"/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ul. Władysława Reymonta 20, 30-059 Kraków </w:t>
      </w:r>
    </w:p>
    <w:p w14:paraId="7B4B2719" w14:textId="5DDEC4B2" w:rsidR="00B50F08" w:rsidRPr="002E1140" w:rsidRDefault="00B50F08" w:rsidP="00B50F08">
      <w:pPr>
        <w:pStyle w:val="Nagwek2"/>
        <w:numPr>
          <w:ilvl w:val="0"/>
          <w:numId w:val="7"/>
        </w:numPr>
        <w:spacing w:after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Rzemieślniczy Klub Sportowy </w:t>
      </w:r>
      <w:proofErr w:type="spellStart"/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Juvenia</w:t>
      </w:r>
      <w:proofErr w:type="spellEnd"/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 Na Błoniach 7, 30-213 Kraków.</w:t>
      </w:r>
    </w:p>
    <w:p w14:paraId="46CF0434" w14:textId="1F4A4038" w:rsidR="006F22BA" w:rsidRPr="002E1140" w:rsidRDefault="00B50F08" w:rsidP="00B50F08">
      <w:pPr>
        <w:pStyle w:val="Nagwek2"/>
        <w:numPr>
          <w:ilvl w:val="0"/>
          <w:numId w:val="7"/>
        </w:numPr>
        <w:spacing w:after="0" w:line="360" w:lineRule="atLeast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Zwierzyniecki Klub Sportowy, Na Błoniach 1, 30-213 Kraków.</w:t>
      </w:r>
    </w:p>
    <w:p w14:paraId="0EE11570" w14:textId="77777777" w:rsidR="006F22BA" w:rsidRPr="002E1140" w:rsidRDefault="006F22BA" w:rsidP="00C4023E">
      <w:pPr>
        <w:pStyle w:val="Nagwek2"/>
        <w:spacing w:before="0" w:beforeAutospacing="0" w:after="0" w:afterAutospacing="0" w:line="360" w:lineRule="atLeast"/>
        <w:ind w:left="72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180F5697" w14:textId="069B2046" w:rsidR="00D41150" w:rsidRPr="002E1140" w:rsidRDefault="006F22BA" w:rsidP="00B06A08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Przygotowanie </w:t>
      </w:r>
      <w:r w:rsidR="00B50F08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obiektów treningowych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na </w:t>
      </w:r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boisku </w:t>
      </w:r>
      <w:proofErr w:type="spellStart"/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RzKS</w:t>
      </w:r>
      <w:proofErr w:type="spellEnd"/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Juvenia</w:t>
      </w:r>
      <w:proofErr w:type="spellEnd"/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oraz Zwierzyniecki KS 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we wskazanym miejscu, gdzie będą odbywały się </w:t>
      </w: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treningi,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zgodnie z regulaminami </w:t>
      </w:r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Rugby Europe, 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 oparciu o przedstawione plany rozmieszczenia (layouty) przygotowane przez Menagera Sportu </w:t>
      </w:r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Rugby 7</w:t>
      </w:r>
      <w:r w:rsidRPr="002E11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zatwierdzone przez Delegata Technicznego, w oparciu o </w:t>
      </w:r>
      <w:r w:rsidR="00B50F08" w:rsidRPr="002E1140">
        <w:rPr>
          <w:rFonts w:asciiTheme="minorHAnsi" w:hAnsiTheme="minorHAnsi" w:cstheme="minorHAnsi"/>
          <w:b w:val="0"/>
          <w:bCs w:val="0"/>
          <w:sz w:val="22"/>
          <w:szCs w:val="22"/>
        </w:rPr>
        <w:t>manual techniczny</w:t>
      </w:r>
      <w:r w:rsidR="0098359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D41150" w:rsidRPr="002E1140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</w:p>
    <w:p w14:paraId="6D840149" w14:textId="1F79A5E4" w:rsidR="00B06A08" w:rsidRPr="002E1140" w:rsidRDefault="00B06A08" w:rsidP="00B06A08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Przygotowanie w miejscu rozegrania zawodów, obiektów rozgrzewkowych, strefy odnowy, a także Field of Play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na Stadionie Miejskim im. Henryka </w:t>
      </w:r>
      <w:proofErr w:type="spellStart"/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Reymana</w:t>
      </w:r>
      <w:proofErr w:type="spellEnd"/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 zgodnie z regulaminami Rugby Europe, w oparciu o przedstawione plany rozmieszczenia (layouty) przygotowane przez Menagera Sportu Rugby 7</w:t>
      </w:r>
      <w:r w:rsidRPr="002E11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zatwierdzone przez Delegata Technicznego, w oparciu o manual techniczny. </w:t>
      </w:r>
    </w:p>
    <w:p w14:paraId="5A3DD382" w14:textId="05BF9A38" w:rsidR="006F22BA" w:rsidRPr="002E1140" w:rsidRDefault="006F22BA" w:rsidP="00B06A08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Wykonawca zapewni transport, wniesienie, ustawienie przed </w:t>
      </w:r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treningami</w:t>
      </w:r>
      <w:r w:rsidR="00B06A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oraz zawodami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wskazanego wyposażenia znajdującego się w strefie</w:t>
      </w:r>
      <w:r w:rsidR="00B50F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treningowej, a następnie demontaże,  zabezpieczenie do transportu i wyniesienie  całego sprzętu  w określonym czasie zgodnym z harmonogramem – praca  obejmuje pory wieczorne i nocne (set-</w:t>
      </w:r>
      <w:proofErr w:type="spellStart"/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up</w:t>
      </w:r>
      <w:proofErr w:type="spellEnd"/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wieczorny i nocny)</w:t>
      </w: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B8B78A" w14:textId="7C0D183B" w:rsidR="006F22BA" w:rsidRPr="002E1140" w:rsidRDefault="006F22BA" w:rsidP="00C4023E">
      <w:pPr>
        <w:pStyle w:val="Nagwek2"/>
        <w:spacing w:after="0" w:afterAutospacing="0" w:line="3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1140"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</w:rPr>
        <w:t xml:space="preserve">Gotowość zamontowanych infrastruktur i przetestowanego sprzętu na </w:t>
      </w:r>
      <w:r w:rsidR="00B06A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Stadionie Miejskim im. Henryka </w:t>
      </w:r>
      <w:proofErr w:type="spellStart"/>
      <w:r w:rsidR="00B06A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Reymana</w:t>
      </w:r>
      <w:proofErr w:type="spellEnd"/>
      <w:r w:rsidR="00B06A0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2E1140"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</w:rPr>
        <w:t>na dzień 24</w:t>
      </w:r>
      <w:r w:rsidR="00B06A08" w:rsidRPr="002E1140"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</w:rPr>
        <w:t>.06.2023.</w:t>
      </w:r>
    </w:p>
    <w:p w14:paraId="5C7609EC" w14:textId="1C35B007" w:rsidR="00EF5CC1" w:rsidRPr="002E1140" w:rsidRDefault="006F22BA" w:rsidP="00C4023E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E1140">
        <w:rPr>
          <w:rFonts w:asciiTheme="minorHAnsi" w:hAnsiTheme="minorHAnsi" w:cstheme="minorHAnsi"/>
          <w:sz w:val="22"/>
          <w:szCs w:val="22"/>
        </w:rPr>
        <w:t xml:space="preserve">Rozpoczęcie demontażu musi odbyć się zaraz po ceremonii medalowej w dniu </w:t>
      </w:r>
      <w:r w:rsidR="00B06A08" w:rsidRPr="002E1140">
        <w:rPr>
          <w:rFonts w:asciiTheme="minorHAnsi" w:hAnsiTheme="minorHAnsi" w:cstheme="minorHAnsi"/>
          <w:sz w:val="22"/>
          <w:szCs w:val="22"/>
        </w:rPr>
        <w:t>27</w:t>
      </w:r>
      <w:r w:rsidR="00572865" w:rsidRPr="002E1140">
        <w:rPr>
          <w:rFonts w:asciiTheme="minorHAnsi" w:hAnsiTheme="minorHAnsi" w:cstheme="minorHAnsi"/>
          <w:sz w:val="22"/>
          <w:szCs w:val="22"/>
        </w:rPr>
        <w:t>.06.2023</w:t>
      </w:r>
      <w:r w:rsidRPr="002E1140">
        <w:rPr>
          <w:rFonts w:asciiTheme="minorHAnsi" w:hAnsiTheme="minorHAnsi" w:cstheme="minorHAnsi"/>
          <w:sz w:val="22"/>
          <w:szCs w:val="22"/>
        </w:rPr>
        <w:t xml:space="preserve">r. i nie może potrwać dłużej nić do końca dnia </w:t>
      </w:r>
      <w:r w:rsidR="00B06A08" w:rsidRPr="002E1140">
        <w:rPr>
          <w:rFonts w:asciiTheme="minorHAnsi" w:hAnsiTheme="minorHAnsi" w:cstheme="minorHAnsi"/>
          <w:sz w:val="22"/>
          <w:szCs w:val="22"/>
        </w:rPr>
        <w:t>28.06</w:t>
      </w:r>
      <w:r w:rsidRPr="002E1140">
        <w:rPr>
          <w:rFonts w:asciiTheme="minorHAnsi" w:hAnsiTheme="minorHAnsi" w:cstheme="minorHAnsi"/>
          <w:sz w:val="22"/>
          <w:szCs w:val="22"/>
        </w:rPr>
        <w:t xml:space="preserve">.2023 r. </w:t>
      </w:r>
      <w:r w:rsidR="00B92718" w:rsidRPr="002E1140">
        <w:rPr>
          <w:rFonts w:asciiTheme="minorHAnsi" w:hAnsiTheme="minorHAnsi" w:cstheme="minorHAnsi"/>
          <w:sz w:val="22"/>
          <w:szCs w:val="22"/>
        </w:rPr>
        <w:t xml:space="preserve">Zakres usług został przypisany do konkretnych stref, które zostały podzielone na: </w:t>
      </w:r>
    </w:p>
    <w:p w14:paraId="1F224F47" w14:textId="77777777" w:rsidR="00B92718" w:rsidRPr="002E1140" w:rsidRDefault="00B92718" w:rsidP="00C4023E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BDED6D2" w14:textId="5AAF0DCB" w:rsidR="00297283" w:rsidRPr="002E1140" w:rsidRDefault="00EF5CC1" w:rsidP="00B06A08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E1140">
        <w:rPr>
          <w:rFonts w:asciiTheme="minorHAnsi" w:hAnsiTheme="minorHAnsi" w:cstheme="minorHAnsi"/>
          <w:sz w:val="22"/>
          <w:szCs w:val="22"/>
        </w:rPr>
        <w:t xml:space="preserve">Strefa turniejowa  </w:t>
      </w:r>
    </w:p>
    <w:p w14:paraId="48C146B3" w14:textId="0B967F97" w:rsidR="00B06A08" w:rsidRPr="00C55FFA" w:rsidRDefault="00B92718" w:rsidP="00B06A08">
      <w:pPr>
        <w:pStyle w:val="Nagwek2"/>
        <w:numPr>
          <w:ilvl w:val="0"/>
          <w:numId w:val="8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sz w:val="22"/>
          <w:szCs w:val="22"/>
        </w:rPr>
        <w:t>Montaż, demontaż</w:t>
      </w:r>
      <w:r w:rsidR="00966DB8" w:rsidRPr="002E114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2E1140">
        <w:rPr>
          <w:rFonts w:asciiTheme="minorHAnsi" w:hAnsiTheme="minorHAnsi" w:cstheme="minorHAnsi"/>
          <w:b w:val="0"/>
          <w:sz w:val="22"/>
          <w:szCs w:val="22"/>
        </w:rPr>
        <w:t>przygotowani</w:t>
      </w:r>
      <w:r w:rsidR="006F22BA" w:rsidRPr="002E1140">
        <w:rPr>
          <w:rFonts w:asciiTheme="minorHAnsi" w:hAnsiTheme="minorHAnsi" w:cstheme="minorHAnsi"/>
          <w:b w:val="0"/>
          <w:sz w:val="22"/>
          <w:szCs w:val="22"/>
        </w:rPr>
        <w:t>e</w:t>
      </w:r>
      <w:r w:rsidRPr="002E114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06A08" w:rsidRPr="002E1140">
        <w:rPr>
          <w:rFonts w:asciiTheme="minorHAnsi" w:hAnsiTheme="minorHAnsi" w:cstheme="minorHAnsi"/>
          <w:b w:val="0"/>
          <w:sz w:val="22"/>
          <w:szCs w:val="22"/>
        </w:rPr>
        <w:t>elementów oznakowania placu gry, zgodnie z wytycznymi World Rugby i Rugby Europe.</w:t>
      </w:r>
      <w:r w:rsidR="0030383E" w:rsidRPr="002E1140">
        <w:rPr>
          <w:rFonts w:asciiTheme="minorHAnsi" w:hAnsiTheme="minorHAnsi" w:cstheme="minorHAnsi"/>
          <w:b w:val="0"/>
          <w:sz w:val="22"/>
          <w:szCs w:val="22"/>
        </w:rPr>
        <w:t xml:space="preserve"> W przypadku jeśli konieczne są wcześniejsze prace przy instalacji tulei do słupów do rugby, dopuszcza się możliwość montażu tulei przed rozpoczęciem Igrzysk Europejskich. Prace takie są możliwe jedynie w przypadku uzyskania zgody podmiotu zarządzającego płytą boiska na Stadionie Miejskim im. Henryka </w:t>
      </w:r>
      <w:proofErr w:type="spellStart"/>
      <w:r w:rsidR="0030383E" w:rsidRPr="002E1140">
        <w:rPr>
          <w:rFonts w:asciiTheme="minorHAnsi" w:hAnsiTheme="minorHAnsi" w:cstheme="minorHAnsi"/>
          <w:b w:val="0"/>
          <w:sz w:val="22"/>
          <w:szCs w:val="22"/>
        </w:rPr>
        <w:t>Reymana</w:t>
      </w:r>
      <w:proofErr w:type="spellEnd"/>
      <w:r w:rsidR="0030383E" w:rsidRPr="002E114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7A98126" w14:textId="5F35E700" w:rsidR="00C55FFA" w:rsidRDefault="00C55FFA" w:rsidP="00C55FFA">
      <w:pPr>
        <w:pStyle w:val="Nagwek2"/>
        <w:spacing w:before="0" w:beforeAutospacing="0" w:after="0" w:afterAutospacing="0" w:line="360" w:lineRule="atLeast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 ramach montażu tulei i słupów do rugby wykonawca zapewni:</w:t>
      </w:r>
    </w:p>
    <w:p w14:paraId="31EBC6F0" w14:textId="023F1AEC" w:rsidR="00C55FFA" w:rsidRDefault="00C55FFA" w:rsidP="00C55FFA">
      <w:pPr>
        <w:pStyle w:val="Nagwek2"/>
        <w:spacing w:before="0" w:beforeAutospacing="0" w:after="0" w:afterAutospacing="0" w:line="360" w:lineRule="atLeast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</w:t>
      </w:r>
      <w:r w:rsidR="00B552FF">
        <w:rPr>
          <w:rFonts w:asciiTheme="minorHAnsi" w:hAnsiTheme="minorHAnsi" w:cstheme="minorHAnsi"/>
          <w:b w:val="0"/>
          <w:sz w:val="22"/>
          <w:szCs w:val="22"/>
        </w:rPr>
        <w:t xml:space="preserve"> Ręczny demontaż istniejących tulei (uwzględniający istniejący system podgrzewania murawy)</w:t>
      </w:r>
    </w:p>
    <w:p w14:paraId="6CCD4C36" w14:textId="601EA5A6" w:rsidR="00B552FF" w:rsidRDefault="00B552FF" w:rsidP="00C55FFA">
      <w:pPr>
        <w:pStyle w:val="Nagwek2"/>
        <w:spacing w:before="0" w:beforeAutospacing="0" w:after="0" w:afterAutospacing="0" w:line="360" w:lineRule="atLeast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 Utylizacja materiałów po demontażu</w:t>
      </w:r>
    </w:p>
    <w:p w14:paraId="5698FFE3" w14:textId="26A0723B" w:rsidR="00B552FF" w:rsidRDefault="00B552FF" w:rsidP="00B552FF">
      <w:pPr>
        <w:pStyle w:val="Nagwek2"/>
        <w:spacing w:before="0" w:beforeAutospacing="0" w:after="0" w:afterAutospacing="0" w:line="360" w:lineRule="atLeast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 Ręczny wykop, przygotowanie pod montaż nowych tulei (uwzględniając istniejący system podgrzewania murawy)</w:t>
      </w:r>
    </w:p>
    <w:p w14:paraId="744B1AF8" w14:textId="6D48939E" w:rsidR="00B552FF" w:rsidRDefault="00B552FF" w:rsidP="00B552FF">
      <w:pPr>
        <w:pStyle w:val="Nagwek2"/>
        <w:spacing w:before="0" w:beforeAutospacing="0" w:after="0" w:afterAutospacing="0" w:line="360" w:lineRule="atLeast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 Utylizacja urobku</w:t>
      </w:r>
    </w:p>
    <w:p w14:paraId="51AA0830" w14:textId="68AA7AFB" w:rsidR="00B552FF" w:rsidRPr="002E1140" w:rsidRDefault="00B552FF" w:rsidP="00B552FF">
      <w:pPr>
        <w:pStyle w:val="Nagwek2"/>
        <w:spacing w:before="0" w:beforeAutospacing="0" w:after="0" w:afterAutospacing="0" w:line="360" w:lineRule="atLeast"/>
        <w:ind w:left="35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 Montaż tulei wraz z obsadzeniem (uwzględniając istniejący system podgrzewania murawy)</w:t>
      </w:r>
    </w:p>
    <w:p w14:paraId="68616A09" w14:textId="77777777" w:rsidR="003817F2" w:rsidRPr="002E1140" w:rsidRDefault="003817F2" w:rsidP="00C4023E">
      <w:pPr>
        <w:pStyle w:val="Nagwek2"/>
        <w:numPr>
          <w:ilvl w:val="0"/>
          <w:numId w:val="8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Przygotowanie piłek turniejowych we współpracy z sędziami turniejowymi.</w:t>
      </w:r>
    </w:p>
    <w:p w14:paraId="5A2F1C00" w14:textId="77777777" w:rsidR="003817F2" w:rsidRPr="002E1140" w:rsidRDefault="003817F2" w:rsidP="00C4023E">
      <w:pPr>
        <w:pStyle w:val="Nagwek2"/>
        <w:numPr>
          <w:ilvl w:val="0"/>
          <w:numId w:val="8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Przygotowanie sprzętu do sygnalizacji wizualnej i dźwiękowej dla sędziów.</w:t>
      </w:r>
    </w:p>
    <w:p w14:paraId="5BCD05E3" w14:textId="15723A31" w:rsidR="00B92718" w:rsidRPr="002E1140" w:rsidRDefault="0030383E" w:rsidP="00C4023E">
      <w:pPr>
        <w:pStyle w:val="Nagwek2"/>
        <w:numPr>
          <w:ilvl w:val="0"/>
          <w:numId w:val="8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bsłu</w:t>
      </w:r>
      <w:r w:rsidR="006F22BA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ga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techniczn</w:t>
      </w:r>
      <w:r w:rsidR="006F22BA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 w:rsidR="006F22BA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ilość osób pozwalająca na zabezpieczenie prac,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na 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obiekcie turniejowym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muszą </w:t>
      </w:r>
      <w:r w:rsidR="006F22BA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być 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zawsze być 2 osoby</w:t>
      </w:r>
      <w:r w:rsidR="00572865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w trakcie trwania turnieju, </w:t>
      </w:r>
    </w:p>
    <w:p w14:paraId="7055524F" w14:textId="59F5B185" w:rsidR="00966DB8" w:rsidRPr="002E1140" w:rsidRDefault="0030383E" w:rsidP="00C4023E">
      <w:pPr>
        <w:pStyle w:val="Nagwek2"/>
        <w:numPr>
          <w:ilvl w:val="0"/>
          <w:numId w:val="3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sparcie w przeprowadzaniu zawodów, </w:t>
      </w:r>
      <w:r w:rsidR="00966DB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polegające na g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otowoś</w:t>
      </w:r>
      <w:r w:rsidR="00966DB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ci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w razie awarii sprzętu, </w:t>
      </w:r>
    </w:p>
    <w:p w14:paraId="5445A624" w14:textId="77777777" w:rsidR="0030383E" w:rsidRPr="002E1140" w:rsidRDefault="00966DB8" w:rsidP="001E0194">
      <w:pPr>
        <w:pStyle w:val="Nagwek2"/>
        <w:numPr>
          <w:ilvl w:val="0"/>
          <w:numId w:val="3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Stworzenie i przestrzeganie h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armonogram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prac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który 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będzie musiał być spójny</w:t>
      </w:r>
      <w:r w:rsidR="00572865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</w:t>
      </w:r>
      <w:r w:rsidR="0030383E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B92718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harmonogramem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Igrzysk </w:t>
      </w:r>
      <w:r w:rsidR="0030383E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Europejskich.</w:t>
      </w:r>
    </w:p>
    <w:p w14:paraId="4C1CD8DE" w14:textId="19488A7E" w:rsidR="00C4023E" w:rsidRPr="002E1140" w:rsidRDefault="00572865" w:rsidP="000F01ED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E1140">
        <w:rPr>
          <w:rFonts w:asciiTheme="minorHAnsi" w:hAnsiTheme="minorHAnsi" w:cstheme="minorHAnsi"/>
          <w:sz w:val="22"/>
          <w:szCs w:val="22"/>
        </w:rPr>
        <w:t>Strefa rozgrzewkowa</w:t>
      </w:r>
      <w:r w:rsidR="00B92718" w:rsidRPr="002E1140">
        <w:rPr>
          <w:rFonts w:asciiTheme="minorHAnsi" w:hAnsiTheme="minorHAnsi" w:cstheme="minorHAnsi"/>
          <w:sz w:val="22"/>
          <w:szCs w:val="22"/>
        </w:rPr>
        <w:t>, pokój wezwań zawodników (</w:t>
      </w:r>
      <w:proofErr w:type="spellStart"/>
      <w:r w:rsidR="002A436B" w:rsidRPr="002E1140">
        <w:rPr>
          <w:rFonts w:asciiTheme="minorHAnsi" w:hAnsiTheme="minorHAnsi" w:cstheme="minorHAnsi"/>
          <w:sz w:val="22"/>
          <w:szCs w:val="22"/>
        </w:rPr>
        <w:t>call</w:t>
      </w:r>
      <w:proofErr w:type="spellEnd"/>
      <w:r w:rsidR="002A436B" w:rsidRPr="002E11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436B" w:rsidRPr="002E1140">
        <w:rPr>
          <w:rFonts w:asciiTheme="minorHAnsi" w:hAnsiTheme="minorHAnsi" w:cstheme="minorHAnsi"/>
          <w:sz w:val="22"/>
          <w:szCs w:val="22"/>
        </w:rPr>
        <w:t>room</w:t>
      </w:r>
      <w:proofErr w:type="spellEnd"/>
      <w:r w:rsidR="00B92718" w:rsidRPr="002E1140">
        <w:rPr>
          <w:rFonts w:asciiTheme="minorHAnsi" w:hAnsiTheme="minorHAnsi" w:cstheme="minorHAnsi"/>
          <w:sz w:val="22"/>
          <w:szCs w:val="22"/>
        </w:rPr>
        <w:t>)</w:t>
      </w:r>
      <w:r w:rsidR="00402A1E" w:rsidRPr="002E1140">
        <w:rPr>
          <w:rFonts w:asciiTheme="minorHAnsi" w:hAnsiTheme="minorHAnsi" w:cstheme="minorHAnsi"/>
          <w:sz w:val="22"/>
          <w:szCs w:val="22"/>
        </w:rPr>
        <w:t>,</w:t>
      </w:r>
      <w:r w:rsidR="0030383E" w:rsidRPr="002E1140">
        <w:rPr>
          <w:rFonts w:asciiTheme="minorHAnsi" w:hAnsiTheme="minorHAnsi" w:cstheme="minorHAnsi"/>
          <w:sz w:val="22"/>
          <w:szCs w:val="22"/>
        </w:rPr>
        <w:t xml:space="preserve"> szatni zawodniczych.</w:t>
      </w:r>
    </w:p>
    <w:p w14:paraId="7D9A508E" w14:textId="2F72BF73" w:rsidR="00F76E72" w:rsidRPr="002E1140" w:rsidRDefault="00F76E72" w:rsidP="00C4023E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Przygotowanie zgodnie  z planem pomieszczeń strefy rozgrzewkowej,</w:t>
      </w:r>
      <w:r w:rsidR="000F01ED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wezwań dla zawodników (</w:t>
      </w:r>
      <w:proofErr w:type="spellStart"/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call</w:t>
      </w:r>
      <w:proofErr w:type="spellEnd"/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room</w:t>
      </w:r>
      <w:proofErr w:type="spellEnd"/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  <w:r w:rsidR="000F01ED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oraz szatni zawodniczych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</w:t>
      </w:r>
    </w:p>
    <w:p w14:paraId="3DD2B0ED" w14:textId="48AF86AB" w:rsidR="00F76E72" w:rsidRPr="002E1140" w:rsidRDefault="00572865" w:rsidP="00C4023E">
      <w:pPr>
        <w:pStyle w:val="Nagwek2"/>
        <w:numPr>
          <w:ilvl w:val="0"/>
          <w:numId w:val="14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lastRenderedPageBreak/>
        <w:t xml:space="preserve">ustawienie </w:t>
      </w:r>
      <w:r w:rsidR="000F01ED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niezbędnego sprzętu, dostarczonego również przez inne podmioty, </w:t>
      </w:r>
      <w:r w:rsidR="00C5037F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 także sprzętu specjalistycznego</w:t>
      </w:r>
      <w:r w:rsidR="000F01ED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zgodnego </w:t>
      </w:r>
      <w:r w:rsidR="00C5037F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 wykazem wyposażenia podanego w tabeli 1.4</w:t>
      </w:r>
    </w:p>
    <w:p w14:paraId="3074281C" w14:textId="77777777" w:rsidR="00F76E72" w:rsidRPr="002E1140" w:rsidRDefault="00B92718" w:rsidP="00C4023E">
      <w:pPr>
        <w:pStyle w:val="Nagwek2"/>
        <w:numPr>
          <w:ilvl w:val="0"/>
          <w:numId w:val="14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usuwanie usterek technicznych,</w:t>
      </w:r>
    </w:p>
    <w:p w14:paraId="234C7E09" w14:textId="0958191B" w:rsidR="000F01ED" w:rsidRPr="002E1140" w:rsidRDefault="00B92718" w:rsidP="000F01ED">
      <w:pPr>
        <w:pStyle w:val="Nagwek2"/>
        <w:numPr>
          <w:ilvl w:val="0"/>
          <w:numId w:val="14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pilnowanie bezpieczeństwa technicznego </w:t>
      </w:r>
      <w:r w:rsidR="000F01ED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 strefach</w:t>
      </w: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</w:p>
    <w:p w14:paraId="13C7C501" w14:textId="77777777" w:rsidR="000F01ED" w:rsidRPr="002E1140" w:rsidRDefault="000F01ED" w:rsidP="000F01ED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60044C63" w14:textId="16769C1C" w:rsidR="00C4023E" w:rsidRPr="002E1140" w:rsidRDefault="00EF5CC1" w:rsidP="000076B6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E1140">
        <w:rPr>
          <w:rFonts w:asciiTheme="minorHAnsi" w:hAnsiTheme="minorHAnsi" w:cstheme="minorHAnsi"/>
          <w:sz w:val="22"/>
          <w:szCs w:val="22"/>
        </w:rPr>
        <w:t>Strefa treningowa</w:t>
      </w:r>
      <w:r w:rsidR="00B92718" w:rsidRPr="002E11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67510" w14:textId="01A71D50" w:rsidR="000F01ED" w:rsidRPr="002E1140" w:rsidRDefault="000F01ED" w:rsidP="00C4023E">
      <w:pPr>
        <w:pStyle w:val="Nagwek2"/>
        <w:numPr>
          <w:ilvl w:val="0"/>
          <w:numId w:val="3"/>
        </w:numPr>
        <w:spacing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Zapewnienie sprzętu treningowego zgodnie z regulaminami Rugby Europe, w oparciu manual techniczny przygotowany przez Menagera Sportu Rugby 7 i zatwierdzony przez Delegata Technicznego.</w:t>
      </w:r>
    </w:p>
    <w:p w14:paraId="1B1BC344" w14:textId="40198EBB" w:rsidR="000076B6" w:rsidRPr="002E1140" w:rsidRDefault="000F01ED" w:rsidP="00D41150">
      <w:pPr>
        <w:pStyle w:val="Nagwek2"/>
        <w:numPr>
          <w:ilvl w:val="0"/>
          <w:numId w:val="3"/>
        </w:numPr>
        <w:spacing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O</w:t>
      </w:r>
      <w:r w:rsidR="00B9271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bsługa techniczna w trakcie trwania treningów, polegająca na zabezpieczeniu jednej </w:t>
      </w:r>
      <w:r w:rsidR="009073AA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osób</w:t>
      </w:r>
      <w:r w:rsidR="00B9271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do obsługi technicznej w trakcie trwania treningów, w dniach 23.06.-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24.</w:t>
      </w:r>
      <w:r w:rsidR="00B9271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06.2023r. w godzinach trwania treningów 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8</w:t>
      </w:r>
      <w:r w:rsidR="00B9271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3</w:t>
      </w:r>
      <w:r w:rsidR="00B9271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0-1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9</w:t>
      </w:r>
      <w:r w:rsidR="00B92718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3</w:t>
      </w:r>
      <w:r w:rsidR="008E179B"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0</w:t>
      </w:r>
      <w:r w:rsidRPr="002E114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.</w:t>
      </w:r>
    </w:p>
    <w:p w14:paraId="58FF77E0" w14:textId="76AF01C9" w:rsidR="00B21D32" w:rsidRPr="002E1140" w:rsidRDefault="000F01ED" w:rsidP="000F01ED">
      <w:pPr>
        <w:pStyle w:val="Nagwek2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E1140">
        <w:rPr>
          <w:rFonts w:asciiTheme="minorHAnsi" w:hAnsiTheme="minorHAnsi" w:cstheme="minorHAnsi"/>
          <w:sz w:val="22"/>
          <w:szCs w:val="22"/>
        </w:rPr>
        <w:t>Strefa odnowy</w:t>
      </w:r>
    </w:p>
    <w:p w14:paraId="250194E5" w14:textId="77777777" w:rsidR="00C4023E" w:rsidRPr="002E1140" w:rsidRDefault="00C4023E" w:rsidP="00C4023E">
      <w:pPr>
        <w:pStyle w:val="Nagwek2"/>
        <w:spacing w:before="0" w:beforeAutospacing="0" w:after="0" w:afterAutospacing="0" w:line="360" w:lineRule="atLeas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8047EF7" w14:textId="0AE32EF9" w:rsidR="00C5037F" w:rsidRPr="002E1140" w:rsidRDefault="004E3310" w:rsidP="00C4023E">
      <w:pPr>
        <w:pStyle w:val="Nagwek2"/>
        <w:numPr>
          <w:ilvl w:val="0"/>
          <w:numId w:val="8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przygotowanie </w:t>
      </w:r>
      <w:r w:rsidR="000F01ED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strefy odnowy zgodnie z </w:t>
      </w:r>
      <w:r w:rsidR="00E47B8F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wytycznymi Menagera </w:t>
      </w:r>
      <w:r w:rsidR="000F01ED"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Rugby 7 oraz Delegata Technicznego.</w:t>
      </w:r>
    </w:p>
    <w:p w14:paraId="748EE7D8" w14:textId="205ED1D8" w:rsidR="00C5037F" w:rsidRDefault="000F01ED" w:rsidP="00C4023E">
      <w:pPr>
        <w:pStyle w:val="Nagwek2"/>
        <w:numPr>
          <w:ilvl w:val="0"/>
          <w:numId w:val="8"/>
        </w:numPr>
        <w:spacing w:before="0" w:beforeAutospacing="0" w:after="0" w:afterAutospacing="0" w:line="360" w:lineRule="atLeast"/>
        <w:ind w:left="357" w:hanging="357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Wymianę wody, dezynfekcję oraz czyszczenie sprzętu znajdującego się w strefie przynajmniej 2 razy dziennie.</w:t>
      </w:r>
    </w:p>
    <w:p w14:paraId="2BAED8CC" w14:textId="77777777" w:rsidR="0098359A" w:rsidRPr="00AB6705" w:rsidRDefault="0098359A" w:rsidP="0098359A">
      <w:pPr>
        <w:pStyle w:val="Nagwek2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B6705">
        <w:rPr>
          <w:rFonts w:asciiTheme="minorHAnsi" w:hAnsiTheme="minorHAnsi" w:cstheme="minorHAnsi"/>
          <w:sz w:val="22"/>
          <w:szCs w:val="22"/>
        </w:rPr>
        <w:t>Postanowienia ogólne:</w:t>
      </w:r>
    </w:p>
    <w:p w14:paraId="6DBFE299" w14:textId="77777777" w:rsidR="0098359A" w:rsidRPr="00AB6705" w:rsidRDefault="0098359A" w:rsidP="0098359A">
      <w:pPr>
        <w:rPr>
          <w:rFonts w:cstheme="minorHAnsi"/>
          <w:b/>
          <w:bCs/>
        </w:rPr>
      </w:pPr>
      <w:r w:rsidRPr="00AB6705">
        <w:rPr>
          <w:rFonts w:cstheme="minorHAnsi"/>
          <w:b/>
          <w:bCs/>
        </w:rPr>
        <w:t>Wykonawcy usług będą dysponowali niezbędnym sprzętem służącym do montażów, demontażów, napraw, oraz zabezpieczenia wyposażenia do ponownego transportu</w:t>
      </w:r>
      <w:r>
        <w:rPr>
          <w:rFonts w:cstheme="minorHAnsi"/>
          <w:b/>
          <w:bCs/>
        </w:rPr>
        <w:t xml:space="preserve">, a prace będą wykonywane zgodnie z normami bezpieczeństwa. </w:t>
      </w:r>
    </w:p>
    <w:p w14:paraId="4860266C" w14:textId="6EEDE3C5" w:rsidR="0098359A" w:rsidRPr="0098359A" w:rsidRDefault="0098359A" w:rsidP="0098359A">
      <w:pPr>
        <w:rPr>
          <w:rFonts w:cstheme="minorHAnsi"/>
          <w:b/>
          <w:bCs/>
        </w:rPr>
      </w:pPr>
      <w:r w:rsidRPr="00AB6705">
        <w:rPr>
          <w:rFonts w:cstheme="minorHAnsi"/>
          <w:b/>
          <w:bCs/>
        </w:rPr>
        <w:t xml:space="preserve">Osoby wykonujące czynności ze strony wykonawcy, muszą być ubrane w koszulki z logiem Igrzysk Europejskich  Kraków Małopolska 2023. Kolor koszulek będzie podany do 31 mara 2023. Przed naniesieniem </w:t>
      </w:r>
      <w:proofErr w:type="spellStart"/>
      <w:r w:rsidRPr="00AB6705">
        <w:rPr>
          <w:rFonts w:cstheme="minorHAnsi"/>
          <w:b/>
          <w:bCs/>
        </w:rPr>
        <w:t>loga</w:t>
      </w:r>
      <w:proofErr w:type="spellEnd"/>
      <w:r w:rsidRPr="00AB6705">
        <w:rPr>
          <w:rFonts w:cstheme="minorHAnsi"/>
          <w:b/>
          <w:bCs/>
        </w:rPr>
        <w:t xml:space="preserve">, wykonawca wizualizację do akceptacji zamawiającemu. </w:t>
      </w:r>
    </w:p>
    <w:p w14:paraId="77EABFE1" w14:textId="39A57D61" w:rsidR="003817F2" w:rsidRPr="002E1140" w:rsidRDefault="009F3541" w:rsidP="000076B6">
      <w:pPr>
        <w:pStyle w:val="Nagwek2"/>
        <w:numPr>
          <w:ilvl w:val="1"/>
          <w:numId w:val="18"/>
        </w:numPr>
        <w:spacing w:line="36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Zapewnienie sprzętu wskazan</w:t>
      </w:r>
      <w:r w:rsidR="00623E3B"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2E11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tabeli nr 1 zgodnie ze specyfikacją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1828"/>
        <w:gridCol w:w="4739"/>
        <w:gridCol w:w="806"/>
        <w:gridCol w:w="1112"/>
      </w:tblGrid>
      <w:tr w:rsidR="006804EB" w:rsidRPr="002E1140" w14:paraId="4BE00BCD" w14:textId="77777777" w:rsidTr="00D41150">
        <w:trPr>
          <w:trHeight w:val="288"/>
        </w:trPr>
        <w:tc>
          <w:tcPr>
            <w:tcW w:w="577" w:type="dxa"/>
            <w:noWrap/>
            <w:vAlign w:val="center"/>
            <w:hideMark/>
          </w:tcPr>
          <w:p w14:paraId="7A587D71" w14:textId="1D0FEA11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</w:t>
            </w:r>
          </w:p>
        </w:tc>
        <w:tc>
          <w:tcPr>
            <w:tcW w:w="1828" w:type="dxa"/>
            <w:vAlign w:val="center"/>
            <w:hideMark/>
          </w:tcPr>
          <w:p w14:paraId="2FD15735" w14:textId="7ED1087F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4739" w:type="dxa"/>
            <w:noWrap/>
            <w:hideMark/>
          </w:tcPr>
          <w:p w14:paraId="0D0B492D" w14:textId="7777777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OPZ  (wymagania /szczegóły)</w:t>
            </w:r>
          </w:p>
        </w:tc>
        <w:tc>
          <w:tcPr>
            <w:tcW w:w="806" w:type="dxa"/>
            <w:noWrap/>
            <w:vAlign w:val="center"/>
            <w:hideMark/>
          </w:tcPr>
          <w:p w14:paraId="0502EA50" w14:textId="54094164" w:rsidR="003817F2" w:rsidRPr="002E1140" w:rsidRDefault="000076B6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E11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112" w:type="dxa"/>
            <w:noWrap/>
            <w:vAlign w:val="center"/>
            <w:hideMark/>
          </w:tcPr>
          <w:p w14:paraId="5BE3C3EC" w14:textId="29D35852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Ilość</w:t>
            </w:r>
          </w:p>
        </w:tc>
      </w:tr>
      <w:tr w:rsidR="006804EB" w:rsidRPr="002E1140" w14:paraId="0CEB1EE4" w14:textId="77777777" w:rsidTr="0098359A">
        <w:trPr>
          <w:trHeight w:val="785"/>
        </w:trPr>
        <w:tc>
          <w:tcPr>
            <w:tcW w:w="577" w:type="dxa"/>
            <w:noWrap/>
            <w:vAlign w:val="center"/>
            <w:hideMark/>
          </w:tcPr>
          <w:p w14:paraId="6D3193DB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28" w:type="dxa"/>
            <w:vAlign w:val="center"/>
            <w:hideMark/>
          </w:tcPr>
          <w:p w14:paraId="22023757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Tarcze do rugby</w:t>
            </w:r>
          </w:p>
        </w:tc>
        <w:tc>
          <w:tcPr>
            <w:tcW w:w="4739" w:type="dxa"/>
            <w:hideMark/>
          </w:tcPr>
          <w:p w14:paraId="4A11C4F8" w14:textId="65D7B7DF" w:rsidR="003817F2" w:rsidRPr="002E1140" w:rsidRDefault="006804EB" w:rsidP="006804EB">
            <w:pPr>
              <w:pStyle w:val="Nagwek2"/>
              <w:spacing w:line="36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Tarcza do rugby p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okryta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wodoodpornym materiałem, łatwa do utrzymania w czystości. Wewnątrz wypełniona pianką absorbującą uderzenia. Wymiar  66cm x 36cm x 13cm lub 81cm x 43cm x 15cm lub 78cm x 40cm x 24cm. Waga 1,6kg-3kg</w:t>
            </w:r>
            <w:r w:rsidR="00D41150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98359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Zgodne z regulaminem </w:t>
            </w:r>
            <w:r w:rsidR="0098359A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World Rugby oraz Rugby Europe</w:t>
            </w:r>
          </w:p>
        </w:tc>
        <w:tc>
          <w:tcPr>
            <w:tcW w:w="806" w:type="dxa"/>
            <w:noWrap/>
            <w:vAlign w:val="center"/>
            <w:hideMark/>
          </w:tcPr>
          <w:p w14:paraId="26BE390F" w14:textId="53E1B5CC" w:rsidR="003817F2" w:rsidRPr="002E1140" w:rsidRDefault="000076B6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6A9FBB8E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16</w:t>
            </w:r>
          </w:p>
        </w:tc>
      </w:tr>
      <w:tr w:rsidR="006804EB" w:rsidRPr="002E1140" w14:paraId="1B6610B4" w14:textId="77777777" w:rsidTr="00D41150">
        <w:trPr>
          <w:trHeight w:val="1919"/>
        </w:trPr>
        <w:tc>
          <w:tcPr>
            <w:tcW w:w="577" w:type="dxa"/>
            <w:noWrap/>
            <w:vAlign w:val="center"/>
            <w:hideMark/>
          </w:tcPr>
          <w:p w14:paraId="330CBE50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828" w:type="dxa"/>
            <w:vAlign w:val="center"/>
            <w:hideMark/>
          </w:tcPr>
          <w:p w14:paraId="0AEDC05B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Słupy do rugby wraz z tulejami</w:t>
            </w:r>
          </w:p>
        </w:tc>
        <w:tc>
          <w:tcPr>
            <w:tcW w:w="4739" w:type="dxa"/>
            <w:hideMark/>
          </w:tcPr>
          <w:p w14:paraId="5DF92CDD" w14:textId="162DDF77" w:rsidR="003817F2" w:rsidRPr="002E1140" w:rsidRDefault="003817F2" w:rsidP="006804EB">
            <w:pPr>
              <w:pStyle w:val="Nagwek2"/>
              <w:spacing w:line="36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Materiał bramki - aluminium EN-AW 6060. Wysokość od poziomu murawy minimum 10 metrów, z poprzeczką na wysokości 3 metrów od poziomu murawy, szerokość pomiędzy słupami 5,60m, profil słupa okrągły (fi 100mm), wraz z tuleją min. 60 cm montowaną w płycie boiska. Usługa wraz z montażem tulei w płycie boiska umożliwiając</w:t>
            </w:r>
            <w:r w:rsidR="006804EB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ą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bezpieczną grę. 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br/>
              <w:t>Jeden z wariantów montowania- Fundamenty 1,50x1,50x0,3m posadowione na gł. 1,0m pod powierzchnią terenu z betonowymi kominkami / cokołami w których będą wykonane okrągłe gniazda głębokości około 80cm umożliwiające wsunięcie słupków.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br/>
              <w:t xml:space="preserve">Wykonawca biorąc pod uwagę </w:t>
            </w:r>
            <w:r w:rsidR="00BF5F2C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istniejący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system ogrzewania murawy </w:t>
            </w:r>
            <w:r w:rsidR="00BF5F2C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boiska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może </w:t>
            </w:r>
            <w:r w:rsidR="00BF5F2C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zaproponować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inne wymiary fundamentów umożliwiające wykonanie prac bez konieczności przebudowy systemu rur w murawie</w:t>
            </w:r>
            <w:r w:rsidR="006804EB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="00C55F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Kolor stalowy lub biały</w:t>
            </w:r>
            <w:r w:rsidR="006804EB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D41150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98359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Słupy z tulejami muszą spełniać wymogi </w:t>
            </w:r>
            <w:r w:rsidR="0098359A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World Rugby oraz Rugby Europe</w:t>
            </w:r>
          </w:p>
        </w:tc>
        <w:tc>
          <w:tcPr>
            <w:tcW w:w="806" w:type="dxa"/>
            <w:noWrap/>
            <w:vAlign w:val="center"/>
            <w:hideMark/>
          </w:tcPr>
          <w:p w14:paraId="3B3AF0E7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para</w:t>
            </w:r>
          </w:p>
        </w:tc>
        <w:tc>
          <w:tcPr>
            <w:tcW w:w="1112" w:type="dxa"/>
            <w:noWrap/>
            <w:vAlign w:val="center"/>
            <w:hideMark/>
          </w:tcPr>
          <w:p w14:paraId="5F38A6DB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</w:tr>
      <w:tr w:rsidR="006804EB" w:rsidRPr="002E1140" w14:paraId="139EB33F" w14:textId="77777777" w:rsidTr="00D41150">
        <w:trPr>
          <w:trHeight w:val="864"/>
        </w:trPr>
        <w:tc>
          <w:tcPr>
            <w:tcW w:w="577" w:type="dxa"/>
            <w:noWrap/>
            <w:vAlign w:val="center"/>
            <w:hideMark/>
          </w:tcPr>
          <w:p w14:paraId="359B8782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28" w:type="dxa"/>
            <w:vAlign w:val="center"/>
            <w:hideMark/>
          </w:tcPr>
          <w:p w14:paraId="2AAA4FF5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Ochraniacze na słupy</w:t>
            </w:r>
          </w:p>
        </w:tc>
        <w:tc>
          <w:tcPr>
            <w:tcW w:w="4739" w:type="dxa"/>
            <w:hideMark/>
          </w:tcPr>
          <w:p w14:paraId="62CA39A7" w14:textId="599E1722" w:rsidR="003817F2" w:rsidRPr="002E1140" w:rsidRDefault="006804EB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Ochraniacze p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okryt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wodoodpornym materiałem, łatw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ym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do utrzymania w czystości. Wewnątrz wypełnion</w:t>
            </w:r>
            <w:r w:rsidR="00D41150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pianką świetnie absorbującą uderzenia. Szerokość minimum -28cm, wysokość - 1.83m.</w:t>
            </w:r>
            <w:r w:rsidR="00D41150" w:rsidRPr="002E1140">
              <w:rPr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="0098359A" w:rsidRPr="0098359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Ochraniacze muszą </w:t>
            </w:r>
            <w:r w:rsidR="0098359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spełniać wymogi </w:t>
            </w:r>
            <w:r w:rsidR="0098359A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World Rugby oraz Rugby Europe</w:t>
            </w:r>
          </w:p>
        </w:tc>
        <w:tc>
          <w:tcPr>
            <w:tcW w:w="806" w:type="dxa"/>
            <w:noWrap/>
            <w:vAlign w:val="center"/>
            <w:hideMark/>
          </w:tcPr>
          <w:p w14:paraId="031298BC" w14:textId="141B1A58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t.</w:t>
            </w:r>
          </w:p>
        </w:tc>
        <w:tc>
          <w:tcPr>
            <w:tcW w:w="1112" w:type="dxa"/>
            <w:noWrap/>
            <w:vAlign w:val="center"/>
            <w:hideMark/>
          </w:tcPr>
          <w:p w14:paraId="7B7A0856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</w:tr>
      <w:tr w:rsidR="006804EB" w:rsidRPr="002E1140" w14:paraId="75B593BF" w14:textId="77777777" w:rsidTr="00D41150">
        <w:trPr>
          <w:trHeight w:val="288"/>
        </w:trPr>
        <w:tc>
          <w:tcPr>
            <w:tcW w:w="577" w:type="dxa"/>
            <w:noWrap/>
            <w:vAlign w:val="center"/>
            <w:hideMark/>
          </w:tcPr>
          <w:p w14:paraId="4A4F46F0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28" w:type="dxa"/>
            <w:vAlign w:val="center"/>
            <w:hideMark/>
          </w:tcPr>
          <w:p w14:paraId="5E6130DD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Pompka do piłki</w:t>
            </w:r>
          </w:p>
        </w:tc>
        <w:tc>
          <w:tcPr>
            <w:tcW w:w="4739" w:type="dxa"/>
            <w:hideMark/>
          </w:tcPr>
          <w:p w14:paraId="519C79A8" w14:textId="2F1671C1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materiał: tworzywo sztuczne· służy do pompowania piłek</w:t>
            </w:r>
            <w:r w:rsidR="00D41150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do rugby.</w:t>
            </w:r>
          </w:p>
        </w:tc>
        <w:tc>
          <w:tcPr>
            <w:tcW w:w="806" w:type="dxa"/>
            <w:noWrap/>
            <w:vAlign w:val="center"/>
            <w:hideMark/>
          </w:tcPr>
          <w:p w14:paraId="7AF40708" w14:textId="76860E29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7EBEB869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6804EB" w:rsidRPr="002E1140" w14:paraId="27B4EDFB" w14:textId="77777777" w:rsidTr="00D41150">
        <w:trPr>
          <w:trHeight w:val="864"/>
        </w:trPr>
        <w:tc>
          <w:tcPr>
            <w:tcW w:w="577" w:type="dxa"/>
            <w:noWrap/>
            <w:vAlign w:val="center"/>
            <w:hideMark/>
          </w:tcPr>
          <w:p w14:paraId="51F1ED1D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28" w:type="dxa"/>
            <w:vAlign w:val="center"/>
            <w:hideMark/>
          </w:tcPr>
          <w:p w14:paraId="49224C93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Kompresor</w:t>
            </w:r>
          </w:p>
        </w:tc>
        <w:tc>
          <w:tcPr>
            <w:tcW w:w="4739" w:type="dxa"/>
            <w:hideMark/>
          </w:tcPr>
          <w:p w14:paraId="43E0717A" w14:textId="7777777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Kompresor przeznaczony jest do pompowania takich przedmiotów jak: dętki rowerowe, opony samochodowe, pontony, materace, piłki.</w:t>
            </w:r>
          </w:p>
        </w:tc>
        <w:tc>
          <w:tcPr>
            <w:tcW w:w="806" w:type="dxa"/>
            <w:noWrap/>
            <w:vAlign w:val="center"/>
            <w:hideMark/>
          </w:tcPr>
          <w:p w14:paraId="146E3981" w14:textId="0F4FE9CE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63A0B7B8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6804EB" w:rsidRPr="002E1140" w14:paraId="3D75E54F" w14:textId="77777777" w:rsidTr="00D41150">
        <w:trPr>
          <w:trHeight w:val="576"/>
        </w:trPr>
        <w:tc>
          <w:tcPr>
            <w:tcW w:w="577" w:type="dxa"/>
            <w:noWrap/>
            <w:vAlign w:val="center"/>
            <w:hideMark/>
          </w:tcPr>
          <w:p w14:paraId="631A6B62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28" w:type="dxa"/>
            <w:vAlign w:val="center"/>
            <w:hideMark/>
          </w:tcPr>
          <w:p w14:paraId="07966718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Igły do piłek</w:t>
            </w:r>
          </w:p>
        </w:tc>
        <w:tc>
          <w:tcPr>
            <w:tcW w:w="4739" w:type="dxa"/>
            <w:hideMark/>
          </w:tcPr>
          <w:p w14:paraId="2FFDCB0D" w14:textId="7777777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aluminiowe igły pasujących do ręcznych pompek do piłek oraz kompresorów</w:t>
            </w:r>
          </w:p>
        </w:tc>
        <w:tc>
          <w:tcPr>
            <w:tcW w:w="806" w:type="dxa"/>
            <w:noWrap/>
            <w:vAlign w:val="center"/>
            <w:hideMark/>
          </w:tcPr>
          <w:p w14:paraId="36638891" w14:textId="22DC2A0C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237AEA29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9</w:t>
            </w:r>
          </w:p>
        </w:tc>
      </w:tr>
      <w:tr w:rsidR="006804EB" w:rsidRPr="002E1140" w14:paraId="4A453204" w14:textId="77777777" w:rsidTr="00D41150">
        <w:trPr>
          <w:trHeight w:val="576"/>
        </w:trPr>
        <w:tc>
          <w:tcPr>
            <w:tcW w:w="577" w:type="dxa"/>
            <w:noWrap/>
            <w:vAlign w:val="center"/>
            <w:hideMark/>
          </w:tcPr>
          <w:p w14:paraId="6EEAED4D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28" w:type="dxa"/>
            <w:vAlign w:val="center"/>
            <w:hideMark/>
          </w:tcPr>
          <w:p w14:paraId="459E8880" w14:textId="12322FA2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Worek na piłki</w:t>
            </w:r>
          </w:p>
        </w:tc>
        <w:tc>
          <w:tcPr>
            <w:tcW w:w="4739" w:type="dxa"/>
            <w:hideMark/>
          </w:tcPr>
          <w:p w14:paraId="6DE77522" w14:textId="7777777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wytrzymały worek do przechowywani piłek - pojemność min. 5 piłek</w:t>
            </w:r>
          </w:p>
        </w:tc>
        <w:tc>
          <w:tcPr>
            <w:tcW w:w="806" w:type="dxa"/>
            <w:noWrap/>
            <w:vAlign w:val="center"/>
            <w:hideMark/>
          </w:tcPr>
          <w:p w14:paraId="63858300" w14:textId="2E355AB0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13FF7556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</w:tr>
      <w:tr w:rsidR="006804EB" w:rsidRPr="002E1140" w14:paraId="43E90F2C" w14:textId="77777777" w:rsidTr="00D41150">
        <w:trPr>
          <w:trHeight w:val="576"/>
        </w:trPr>
        <w:tc>
          <w:tcPr>
            <w:tcW w:w="577" w:type="dxa"/>
            <w:noWrap/>
            <w:vAlign w:val="center"/>
            <w:hideMark/>
          </w:tcPr>
          <w:p w14:paraId="5B9CB21F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28" w:type="dxa"/>
            <w:vAlign w:val="center"/>
            <w:hideMark/>
          </w:tcPr>
          <w:p w14:paraId="256A33F8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Manometr</w:t>
            </w:r>
          </w:p>
        </w:tc>
        <w:tc>
          <w:tcPr>
            <w:tcW w:w="4739" w:type="dxa"/>
            <w:hideMark/>
          </w:tcPr>
          <w:p w14:paraId="7658695D" w14:textId="7777777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Ciśnieniomierz do kontroli ciśnienia powietrza w piłkach wraz z regulatorem ciśnienia</w:t>
            </w:r>
          </w:p>
        </w:tc>
        <w:tc>
          <w:tcPr>
            <w:tcW w:w="806" w:type="dxa"/>
            <w:noWrap/>
            <w:vAlign w:val="center"/>
            <w:hideMark/>
          </w:tcPr>
          <w:p w14:paraId="38CEFE6F" w14:textId="08C3BE8E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7803C6A8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</w:tr>
      <w:tr w:rsidR="006804EB" w:rsidRPr="002E1140" w14:paraId="52A31E0D" w14:textId="77777777" w:rsidTr="00D41150">
        <w:trPr>
          <w:trHeight w:val="576"/>
        </w:trPr>
        <w:tc>
          <w:tcPr>
            <w:tcW w:w="577" w:type="dxa"/>
            <w:noWrap/>
            <w:vAlign w:val="center"/>
            <w:hideMark/>
          </w:tcPr>
          <w:p w14:paraId="5EF7D370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1828" w:type="dxa"/>
            <w:vAlign w:val="center"/>
            <w:hideMark/>
          </w:tcPr>
          <w:p w14:paraId="64776253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Syrena na sprężone powietrze</w:t>
            </w:r>
          </w:p>
        </w:tc>
        <w:tc>
          <w:tcPr>
            <w:tcW w:w="4739" w:type="dxa"/>
            <w:hideMark/>
          </w:tcPr>
          <w:p w14:paraId="530406E8" w14:textId="7777777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Daje przenikliwy, głośny dźwięk. Pojemność zbiorniczka: min. 300 ml</w:t>
            </w:r>
          </w:p>
        </w:tc>
        <w:tc>
          <w:tcPr>
            <w:tcW w:w="806" w:type="dxa"/>
            <w:noWrap/>
            <w:vAlign w:val="center"/>
            <w:hideMark/>
          </w:tcPr>
          <w:p w14:paraId="5C89DCAE" w14:textId="309D265D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t.</w:t>
            </w:r>
          </w:p>
        </w:tc>
        <w:tc>
          <w:tcPr>
            <w:tcW w:w="1112" w:type="dxa"/>
            <w:noWrap/>
            <w:vAlign w:val="center"/>
            <w:hideMark/>
          </w:tcPr>
          <w:p w14:paraId="2FE3D65B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</w:tr>
      <w:tr w:rsidR="006804EB" w:rsidRPr="002E1140" w14:paraId="24E7AD3E" w14:textId="77777777" w:rsidTr="00D41150">
        <w:trPr>
          <w:trHeight w:val="288"/>
        </w:trPr>
        <w:tc>
          <w:tcPr>
            <w:tcW w:w="577" w:type="dxa"/>
            <w:noWrap/>
            <w:vAlign w:val="center"/>
            <w:hideMark/>
          </w:tcPr>
          <w:p w14:paraId="56C4AD04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28" w:type="dxa"/>
            <w:vAlign w:val="center"/>
            <w:hideMark/>
          </w:tcPr>
          <w:p w14:paraId="522E598E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Trąbka</w:t>
            </w:r>
          </w:p>
        </w:tc>
        <w:tc>
          <w:tcPr>
            <w:tcW w:w="4739" w:type="dxa"/>
            <w:hideMark/>
          </w:tcPr>
          <w:p w14:paraId="572E7407" w14:textId="02D8CF93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Trąbka z ustnikiem</w:t>
            </w:r>
            <w:r w:rsidR="00CC0C8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="006804EB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CC0C86"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Długość całkowita trąbki około 30 cm. Szerokość trąbki około 8 cm.</w:t>
            </w:r>
          </w:p>
        </w:tc>
        <w:tc>
          <w:tcPr>
            <w:tcW w:w="806" w:type="dxa"/>
            <w:noWrap/>
            <w:vAlign w:val="center"/>
            <w:hideMark/>
          </w:tcPr>
          <w:p w14:paraId="2C260969" w14:textId="0CF7C87A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4A43C4F4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</w:tr>
      <w:tr w:rsidR="006804EB" w:rsidRPr="002E1140" w14:paraId="081450B0" w14:textId="77777777" w:rsidTr="00D41150">
        <w:trPr>
          <w:trHeight w:val="1728"/>
        </w:trPr>
        <w:tc>
          <w:tcPr>
            <w:tcW w:w="577" w:type="dxa"/>
            <w:noWrap/>
            <w:vAlign w:val="center"/>
            <w:hideMark/>
          </w:tcPr>
          <w:p w14:paraId="66EDECE0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28" w:type="dxa"/>
            <w:vAlign w:val="center"/>
            <w:hideMark/>
          </w:tcPr>
          <w:p w14:paraId="50A546E8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Kastra</w:t>
            </w:r>
          </w:p>
        </w:tc>
        <w:tc>
          <w:tcPr>
            <w:tcW w:w="4739" w:type="dxa"/>
            <w:hideMark/>
          </w:tcPr>
          <w:p w14:paraId="6F9E23F2" w14:textId="2B1E347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Prostokątny pojemnik</w:t>
            </w:r>
            <w:r w:rsidR="008D0FCF"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  <w:r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8D0FCF"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d</w:t>
            </w:r>
            <w:r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zięki wykonaniu z wysokogatunkowego tworzywa, kastra charakteryzuje się doskonałą odpornością na wszelkie uszkodzenia oraz na działanie innych niszczących czynników zewnętrznych. Na krawędziach posiada uchwyty do wygodnego przenoszenia.</w:t>
            </w:r>
          </w:p>
        </w:tc>
        <w:tc>
          <w:tcPr>
            <w:tcW w:w="806" w:type="dxa"/>
            <w:noWrap/>
            <w:vAlign w:val="center"/>
            <w:hideMark/>
          </w:tcPr>
          <w:p w14:paraId="20D5E9CF" w14:textId="320FC270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49777D72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</w:tr>
      <w:tr w:rsidR="006804EB" w:rsidRPr="002E1140" w14:paraId="1419A6FF" w14:textId="77777777" w:rsidTr="00D41150">
        <w:trPr>
          <w:trHeight w:val="576"/>
        </w:trPr>
        <w:tc>
          <w:tcPr>
            <w:tcW w:w="577" w:type="dxa"/>
            <w:noWrap/>
            <w:vAlign w:val="center"/>
            <w:hideMark/>
          </w:tcPr>
          <w:p w14:paraId="0E68345A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28" w:type="dxa"/>
            <w:vAlign w:val="center"/>
            <w:hideMark/>
          </w:tcPr>
          <w:p w14:paraId="4EAD0DF4" w14:textId="70C1F57C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Pojemniki do kąpieli</w:t>
            </w:r>
          </w:p>
        </w:tc>
        <w:tc>
          <w:tcPr>
            <w:tcW w:w="4739" w:type="dxa"/>
            <w:hideMark/>
          </w:tcPr>
          <w:p w14:paraId="5FFD1863" w14:textId="5C287C6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240 litrowy pojemnik służący do kąpieli z lodem dla zawodników po meczach jako element regeneracji.</w:t>
            </w:r>
          </w:p>
        </w:tc>
        <w:tc>
          <w:tcPr>
            <w:tcW w:w="806" w:type="dxa"/>
            <w:noWrap/>
            <w:vAlign w:val="center"/>
            <w:hideMark/>
          </w:tcPr>
          <w:p w14:paraId="0B9D8A80" w14:textId="07ED66AF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35D6FFA1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12</w:t>
            </w:r>
          </w:p>
        </w:tc>
      </w:tr>
      <w:tr w:rsidR="006804EB" w:rsidRPr="002E1140" w14:paraId="24409061" w14:textId="77777777" w:rsidTr="00D41150">
        <w:trPr>
          <w:trHeight w:val="288"/>
        </w:trPr>
        <w:tc>
          <w:tcPr>
            <w:tcW w:w="577" w:type="dxa"/>
            <w:noWrap/>
            <w:vAlign w:val="center"/>
            <w:hideMark/>
          </w:tcPr>
          <w:p w14:paraId="37284081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28" w:type="dxa"/>
            <w:vAlign w:val="center"/>
            <w:hideMark/>
          </w:tcPr>
          <w:p w14:paraId="1E3F73BA" w14:textId="0E63A750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Namiot 3x3</w:t>
            </w:r>
          </w:p>
        </w:tc>
        <w:tc>
          <w:tcPr>
            <w:tcW w:w="4739" w:type="dxa"/>
            <w:hideMark/>
          </w:tcPr>
          <w:p w14:paraId="03475867" w14:textId="190262D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namiot na pojemniki do kąpieli </w:t>
            </w:r>
            <w:r w:rsidR="00CC0C8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o wielkości minimum 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="00CC0C8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x3</w:t>
            </w:r>
            <w:r w:rsidR="00CC0C8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m. </w:t>
            </w:r>
            <w:r w:rsidR="00CC0C86"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Namiot Ekspresowy, Aluminiowy stelaż</w:t>
            </w:r>
            <w:r w:rsid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mocowany do pod</w:t>
            </w:r>
            <w:r w:rsidR="00C55FF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ł</w:t>
            </w:r>
            <w:r w:rsid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oża</w:t>
            </w:r>
          </w:p>
        </w:tc>
        <w:tc>
          <w:tcPr>
            <w:tcW w:w="806" w:type="dxa"/>
            <w:noWrap/>
            <w:vAlign w:val="center"/>
            <w:hideMark/>
          </w:tcPr>
          <w:p w14:paraId="631712E0" w14:textId="1E21ACDE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073C02B5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</w:tr>
      <w:tr w:rsidR="006804EB" w:rsidRPr="002E1140" w14:paraId="3DEF497F" w14:textId="77777777" w:rsidTr="00D41150">
        <w:trPr>
          <w:trHeight w:val="864"/>
        </w:trPr>
        <w:tc>
          <w:tcPr>
            <w:tcW w:w="577" w:type="dxa"/>
            <w:noWrap/>
            <w:vAlign w:val="center"/>
            <w:hideMark/>
          </w:tcPr>
          <w:p w14:paraId="5BEF9CAC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28" w:type="dxa"/>
            <w:vAlign w:val="center"/>
            <w:hideMark/>
          </w:tcPr>
          <w:p w14:paraId="125A5E9C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Wąż doprowadzający wodę do pojemników</w:t>
            </w:r>
          </w:p>
        </w:tc>
        <w:tc>
          <w:tcPr>
            <w:tcW w:w="4739" w:type="dxa"/>
            <w:hideMark/>
          </w:tcPr>
          <w:p w14:paraId="2FEC3E45" w14:textId="1EF57B45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 ustaleniu miejsca dla pojemników do kąpieli potrzebny wąż do doprowadzenia wody, aby napełniać pojemniki - ilość metrów do ustalenia</w:t>
            </w:r>
            <w:r w:rsidR="00D41150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po wyborze oferenta.</w:t>
            </w:r>
          </w:p>
        </w:tc>
        <w:tc>
          <w:tcPr>
            <w:tcW w:w="806" w:type="dxa"/>
            <w:noWrap/>
            <w:vAlign w:val="center"/>
            <w:hideMark/>
          </w:tcPr>
          <w:p w14:paraId="151DAE5E" w14:textId="3B387CFB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2EB702B3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</w:tr>
      <w:tr w:rsidR="006804EB" w:rsidRPr="002E1140" w14:paraId="1D583788" w14:textId="77777777" w:rsidTr="00D41150">
        <w:trPr>
          <w:trHeight w:val="288"/>
        </w:trPr>
        <w:tc>
          <w:tcPr>
            <w:tcW w:w="577" w:type="dxa"/>
            <w:noWrap/>
            <w:vAlign w:val="center"/>
            <w:hideMark/>
          </w:tcPr>
          <w:p w14:paraId="1FE35705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28" w:type="dxa"/>
            <w:vAlign w:val="center"/>
            <w:hideMark/>
          </w:tcPr>
          <w:p w14:paraId="6F8E1209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Opaski zaciskowe 4,8x300</w:t>
            </w:r>
          </w:p>
        </w:tc>
        <w:tc>
          <w:tcPr>
            <w:tcW w:w="4739" w:type="dxa"/>
            <w:hideMark/>
          </w:tcPr>
          <w:p w14:paraId="3856DE74" w14:textId="0734D9DA" w:rsidR="003817F2" w:rsidRPr="002E1140" w:rsidRDefault="00CC0C86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Opaski wykonane z</w:t>
            </w:r>
            <w:r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wysokiej jakości poliamidu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kolorze czarnym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lub białym z </w:t>
            </w:r>
            <w:r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mocn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ym</w:t>
            </w:r>
            <w:r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zacisk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iem</w:t>
            </w:r>
            <w:r w:rsidR="000076B6"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100sztuk w opakowaniu</w:t>
            </w:r>
          </w:p>
        </w:tc>
        <w:tc>
          <w:tcPr>
            <w:tcW w:w="806" w:type="dxa"/>
            <w:noWrap/>
            <w:vAlign w:val="center"/>
            <w:hideMark/>
          </w:tcPr>
          <w:p w14:paraId="77A0D34A" w14:textId="06EAABE6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pak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6FD6C533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</w:tr>
      <w:tr w:rsidR="006804EB" w:rsidRPr="002E1140" w14:paraId="75977E1E" w14:textId="77777777" w:rsidTr="00D41150">
        <w:trPr>
          <w:trHeight w:val="288"/>
        </w:trPr>
        <w:tc>
          <w:tcPr>
            <w:tcW w:w="577" w:type="dxa"/>
            <w:noWrap/>
            <w:vAlign w:val="center"/>
            <w:hideMark/>
          </w:tcPr>
          <w:p w14:paraId="5C571593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28" w:type="dxa"/>
            <w:vAlign w:val="center"/>
            <w:hideMark/>
          </w:tcPr>
          <w:p w14:paraId="13E398F3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Opaski zaciskowe 7,5x400</w:t>
            </w:r>
          </w:p>
        </w:tc>
        <w:tc>
          <w:tcPr>
            <w:tcW w:w="4739" w:type="dxa"/>
            <w:hideMark/>
          </w:tcPr>
          <w:p w14:paraId="1D6F4F03" w14:textId="48F62567" w:rsidR="003817F2" w:rsidRPr="002E1140" w:rsidRDefault="00CC0C86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Opaski wykonane z</w:t>
            </w:r>
            <w:r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wysokiej jakości poliamidu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kolorze czarnym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lub białym z </w:t>
            </w:r>
            <w:r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mocn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ym</w:t>
            </w:r>
            <w:r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zacisk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iem</w:t>
            </w:r>
            <w:r w:rsidRPr="00CC0C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50 sztuk w opakowaniu</w:t>
            </w:r>
          </w:p>
        </w:tc>
        <w:tc>
          <w:tcPr>
            <w:tcW w:w="806" w:type="dxa"/>
            <w:noWrap/>
            <w:vAlign w:val="center"/>
            <w:hideMark/>
          </w:tcPr>
          <w:p w14:paraId="5236EA6C" w14:textId="3E4AC1E6" w:rsidR="003817F2" w:rsidRPr="002E1140" w:rsidRDefault="000076B6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pak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1FCC2440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</w:tr>
      <w:tr w:rsidR="006804EB" w:rsidRPr="002E1140" w14:paraId="0CCBC0A6" w14:textId="77777777" w:rsidTr="00D41150">
        <w:trPr>
          <w:trHeight w:val="576"/>
        </w:trPr>
        <w:tc>
          <w:tcPr>
            <w:tcW w:w="577" w:type="dxa"/>
            <w:noWrap/>
            <w:vAlign w:val="center"/>
            <w:hideMark/>
          </w:tcPr>
          <w:p w14:paraId="4FCE410E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28" w:type="dxa"/>
            <w:vAlign w:val="center"/>
            <w:hideMark/>
          </w:tcPr>
          <w:p w14:paraId="36A28F2D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Markery boiskowe</w:t>
            </w:r>
          </w:p>
        </w:tc>
        <w:tc>
          <w:tcPr>
            <w:tcW w:w="4739" w:type="dxa"/>
            <w:hideMark/>
          </w:tcPr>
          <w:p w14:paraId="155B8A11" w14:textId="77777777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Talerzyki treningowe służą do wyznaczania boiska o niestandardowej wielkości </w:t>
            </w:r>
          </w:p>
        </w:tc>
        <w:tc>
          <w:tcPr>
            <w:tcW w:w="806" w:type="dxa"/>
            <w:noWrap/>
            <w:vAlign w:val="center"/>
            <w:hideMark/>
          </w:tcPr>
          <w:p w14:paraId="73CC640C" w14:textId="78E3500C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t.</w:t>
            </w:r>
          </w:p>
        </w:tc>
        <w:tc>
          <w:tcPr>
            <w:tcW w:w="1112" w:type="dxa"/>
            <w:noWrap/>
            <w:vAlign w:val="center"/>
            <w:hideMark/>
          </w:tcPr>
          <w:p w14:paraId="03271135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6804EB" w:rsidRPr="002E1140" w14:paraId="09387E0F" w14:textId="77777777" w:rsidTr="00D41150">
        <w:trPr>
          <w:trHeight w:val="576"/>
        </w:trPr>
        <w:tc>
          <w:tcPr>
            <w:tcW w:w="577" w:type="dxa"/>
            <w:noWrap/>
            <w:vAlign w:val="center"/>
            <w:hideMark/>
          </w:tcPr>
          <w:p w14:paraId="7FAA6217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28" w:type="dxa"/>
            <w:vAlign w:val="center"/>
            <w:hideMark/>
          </w:tcPr>
          <w:p w14:paraId="46820F9F" w14:textId="5F8D3CC5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Chorągiewki boiskowe</w:t>
            </w:r>
          </w:p>
        </w:tc>
        <w:tc>
          <w:tcPr>
            <w:tcW w:w="4739" w:type="dxa"/>
            <w:hideMark/>
          </w:tcPr>
          <w:p w14:paraId="069E1A76" w14:textId="2605C5A6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wysokość minimum 1,4m, tulejowe (nie wbijane) plastikowe tyczki </w:t>
            </w:r>
          </w:p>
        </w:tc>
        <w:tc>
          <w:tcPr>
            <w:tcW w:w="806" w:type="dxa"/>
            <w:noWrap/>
            <w:vAlign w:val="center"/>
            <w:hideMark/>
          </w:tcPr>
          <w:p w14:paraId="7A69D038" w14:textId="44073071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4865ECC1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14</w:t>
            </w:r>
          </w:p>
        </w:tc>
      </w:tr>
      <w:tr w:rsidR="006804EB" w:rsidRPr="002E1140" w14:paraId="6F7AF10A" w14:textId="77777777" w:rsidTr="00D41150">
        <w:trPr>
          <w:trHeight w:val="576"/>
        </w:trPr>
        <w:tc>
          <w:tcPr>
            <w:tcW w:w="577" w:type="dxa"/>
            <w:noWrap/>
            <w:vAlign w:val="center"/>
            <w:hideMark/>
          </w:tcPr>
          <w:p w14:paraId="5748C609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28" w:type="dxa"/>
            <w:vAlign w:val="center"/>
            <w:hideMark/>
          </w:tcPr>
          <w:p w14:paraId="1DE23724" w14:textId="56855B84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Chorągiewki sędziowskie</w:t>
            </w:r>
          </w:p>
        </w:tc>
        <w:tc>
          <w:tcPr>
            <w:tcW w:w="4739" w:type="dxa"/>
            <w:hideMark/>
          </w:tcPr>
          <w:p w14:paraId="0A6A1AD3" w14:textId="3608F831" w:rsidR="003817F2" w:rsidRPr="00AB6705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Chorągiewka </w:t>
            </w:r>
            <w:r w:rsidR="0098359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dla sędziego </w:t>
            </w:r>
            <w:r w:rsidRP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 sygnalizowania gry</w:t>
            </w:r>
            <w:r w:rsidR="00AB6705" w:rsidRP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wykonane z </w:t>
            </w:r>
            <w:proofErr w:type="spellStart"/>
            <w:r w:rsidR="00AB6705" w:rsidRP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poliesteru</w:t>
            </w:r>
            <w:proofErr w:type="spellEnd"/>
            <w:r w:rsidR="0098359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Chorągiewka zgodna z przyjętymi regulaminami World Rugby, World Rugby</w:t>
            </w:r>
          </w:p>
        </w:tc>
        <w:tc>
          <w:tcPr>
            <w:tcW w:w="806" w:type="dxa"/>
            <w:noWrap/>
            <w:vAlign w:val="center"/>
            <w:hideMark/>
          </w:tcPr>
          <w:p w14:paraId="2393D3B7" w14:textId="6C0FE222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792DDCC2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8</w:t>
            </w:r>
          </w:p>
        </w:tc>
      </w:tr>
      <w:tr w:rsidR="006804EB" w:rsidRPr="002E1140" w14:paraId="446FC567" w14:textId="77777777" w:rsidTr="00D41150">
        <w:trPr>
          <w:trHeight w:val="288"/>
        </w:trPr>
        <w:tc>
          <w:tcPr>
            <w:tcW w:w="577" w:type="dxa"/>
            <w:noWrap/>
            <w:vAlign w:val="center"/>
            <w:hideMark/>
          </w:tcPr>
          <w:p w14:paraId="5A7E027E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28" w:type="dxa"/>
            <w:vAlign w:val="center"/>
            <w:hideMark/>
          </w:tcPr>
          <w:p w14:paraId="2F329156" w14:textId="17AC57F4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Stoper</w:t>
            </w:r>
          </w:p>
        </w:tc>
        <w:tc>
          <w:tcPr>
            <w:tcW w:w="4739" w:type="dxa"/>
            <w:hideMark/>
          </w:tcPr>
          <w:p w14:paraId="41FE69DB" w14:textId="240083CD" w:rsidR="003817F2" w:rsidRPr="00AB6705" w:rsidRDefault="003817F2" w:rsidP="00AB6705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do mierzenia czasu</w:t>
            </w:r>
            <w:r w:rsidR="00AB670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, w</w:t>
            </w:r>
            <w:r w:rsidR="00AB6705" w:rsidRP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odoodporn</w:t>
            </w:r>
            <w:r w:rsid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="00AB6705" w:rsidRP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gumowana powierzchnia urządzenia</w:t>
            </w:r>
            <w:r w:rsid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p</w:t>
            </w:r>
            <w:r w:rsidR="00AB6705" w:rsidRP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omiar z dokładnością do 1/100 sekundy</w:t>
            </w:r>
          </w:p>
        </w:tc>
        <w:tc>
          <w:tcPr>
            <w:tcW w:w="806" w:type="dxa"/>
            <w:noWrap/>
            <w:vAlign w:val="center"/>
            <w:hideMark/>
          </w:tcPr>
          <w:p w14:paraId="582FD9B0" w14:textId="6EF1E37C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zt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2" w:type="dxa"/>
            <w:noWrap/>
            <w:vAlign w:val="center"/>
            <w:hideMark/>
          </w:tcPr>
          <w:p w14:paraId="3EBF1AB1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</w:tr>
      <w:tr w:rsidR="006804EB" w:rsidRPr="002E1140" w14:paraId="56683381" w14:textId="77777777" w:rsidTr="00D41150">
        <w:trPr>
          <w:trHeight w:val="288"/>
        </w:trPr>
        <w:tc>
          <w:tcPr>
            <w:tcW w:w="577" w:type="dxa"/>
            <w:noWrap/>
            <w:vAlign w:val="center"/>
            <w:hideMark/>
          </w:tcPr>
          <w:p w14:paraId="0EF4D6BD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28" w:type="dxa"/>
            <w:vAlign w:val="center"/>
            <w:hideMark/>
          </w:tcPr>
          <w:p w14:paraId="61DECDBA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Wózek platformowy</w:t>
            </w:r>
          </w:p>
        </w:tc>
        <w:tc>
          <w:tcPr>
            <w:tcW w:w="4739" w:type="dxa"/>
            <w:hideMark/>
          </w:tcPr>
          <w:p w14:paraId="3B8733D5" w14:textId="34D27F0B" w:rsidR="003817F2" w:rsidRPr="002E1140" w:rsidRDefault="003817F2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obciążenie do 150kg, wózek składany</w:t>
            </w:r>
            <w:r w:rsidR="00D41150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  <w:r w:rsidR="00D41150" w:rsidRP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wymiary</w:t>
            </w:r>
            <w:r w:rsid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 w:rsidR="00AB6705" w:rsidRPr="00AB67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720 x 470 x 820 mm</w:t>
            </w:r>
          </w:p>
        </w:tc>
        <w:tc>
          <w:tcPr>
            <w:tcW w:w="806" w:type="dxa"/>
            <w:noWrap/>
            <w:vAlign w:val="center"/>
            <w:hideMark/>
          </w:tcPr>
          <w:p w14:paraId="4CDC555C" w14:textId="19001221" w:rsidR="003817F2" w:rsidRPr="002E1140" w:rsidRDefault="006804E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="003817F2"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</w:t>
            </w: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t.</w:t>
            </w:r>
          </w:p>
        </w:tc>
        <w:tc>
          <w:tcPr>
            <w:tcW w:w="1112" w:type="dxa"/>
            <w:noWrap/>
            <w:vAlign w:val="center"/>
            <w:hideMark/>
          </w:tcPr>
          <w:p w14:paraId="3BC3823D" w14:textId="77777777" w:rsidR="003817F2" w:rsidRPr="002E1140" w:rsidRDefault="003817F2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E114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88322B" w:rsidRPr="002E1140" w14:paraId="2E16C1BA" w14:textId="77777777" w:rsidTr="00D41150">
        <w:trPr>
          <w:trHeight w:val="288"/>
        </w:trPr>
        <w:tc>
          <w:tcPr>
            <w:tcW w:w="577" w:type="dxa"/>
            <w:noWrap/>
            <w:vAlign w:val="center"/>
          </w:tcPr>
          <w:p w14:paraId="1ACB7794" w14:textId="7AEA032A" w:rsidR="0088322B" w:rsidRPr="009073AA" w:rsidRDefault="0088322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73A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28" w:type="dxa"/>
            <w:vAlign w:val="center"/>
          </w:tcPr>
          <w:p w14:paraId="0AB7284F" w14:textId="575E571F" w:rsidR="0088322B" w:rsidRPr="009073AA" w:rsidRDefault="0088322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73A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Zamrażarki </w:t>
            </w:r>
          </w:p>
        </w:tc>
        <w:tc>
          <w:tcPr>
            <w:tcW w:w="4739" w:type="dxa"/>
          </w:tcPr>
          <w:p w14:paraId="2F921360" w14:textId="463766C6" w:rsidR="0088322B" w:rsidRPr="002957AB" w:rsidRDefault="003E5A7C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Zamrażarka skrzyniowa</w:t>
            </w:r>
            <w:r w:rsidR="00BD7D5B"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gastronomiczna o pojemności min 300 L</w:t>
            </w:r>
          </w:p>
        </w:tc>
        <w:tc>
          <w:tcPr>
            <w:tcW w:w="806" w:type="dxa"/>
            <w:noWrap/>
            <w:vAlign w:val="center"/>
          </w:tcPr>
          <w:p w14:paraId="11FE17F4" w14:textId="3C5A7677" w:rsidR="0088322B" w:rsidRPr="009073AA" w:rsidRDefault="0088322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73A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112" w:type="dxa"/>
            <w:noWrap/>
            <w:vAlign w:val="center"/>
          </w:tcPr>
          <w:p w14:paraId="5BE9A975" w14:textId="757F91B6" w:rsidR="0088322B" w:rsidRPr="009073AA" w:rsidRDefault="0088322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73A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88322B" w:rsidRPr="002E1140" w14:paraId="1020C88A" w14:textId="77777777" w:rsidTr="008D0FCF">
        <w:trPr>
          <w:trHeight w:val="91"/>
        </w:trPr>
        <w:tc>
          <w:tcPr>
            <w:tcW w:w="577" w:type="dxa"/>
            <w:noWrap/>
            <w:vAlign w:val="center"/>
          </w:tcPr>
          <w:p w14:paraId="4A9FDB7B" w14:textId="51025CF1" w:rsidR="0088322B" w:rsidRPr="002957AB" w:rsidRDefault="0088322B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828" w:type="dxa"/>
            <w:vAlign w:val="center"/>
          </w:tcPr>
          <w:p w14:paraId="71B3E203" w14:textId="6224C89A" w:rsidR="0088322B" w:rsidRPr="002957AB" w:rsidRDefault="003E5A7C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Chłodziarki</w:t>
            </w:r>
          </w:p>
        </w:tc>
        <w:tc>
          <w:tcPr>
            <w:tcW w:w="4739" w:type="dxa"/>
          </w:tcPr>
          <w:p w14:paraId="1CF26F40" w14:textId="20904DFE" w:rsidR="0088322B" w:rsidRPr="002957AB" w:rsidRDefault="003E5A7C" w:rsidP="003817F2">
            <w:pPr>
              <w:pStyle w:val="Nagwek2"/>
              <w:spacing w:line="360" w:lineRule="atLeast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Pojemność chłodziarki </w:t>
            </w:r>
            <w:r w:rsidR="009073AA" w:rsidRPr="002957A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min 40 L</w:t>
            </w:r>
          </w:p>
        </w:tc>
        <w:tc>
          <w:tcPr>
            <w:tcW w:w="806" w:type="dxa"/>
            <w:noWrap/>
            <w:vAlign w:val="center"/>
          </w:tcPr>
          <w:p w14:paraId="1BA29BEE" w14:textId="34E232F6" w:rsidR="0088322B" w:rsidRPr="009073AA" w:rsidRDefault="002E6336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73A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Szt. </w:t>
            </w:r>
          </w:p>
        </w:tc>
        <w:tc>
          <w:tcPr>
            <w:tcW w:w="1112" w:type="dxa"/>
            <w:noWrap/>
            <w:vAlign w:val="center"/>
          </w:tcPr>
          <w:p w14:paraId="4844BD59" w14:textId="64C9C495" w:rsidR="0088322B" w:rsidRPr="009073AA" w:rsidRDefault="002E6336" w:rsidP="006804EB">
            <w:pPr>
              <w:pStyle w:val="Nagwek2"/>
              <w:spacing w:line="360" w:lineRule="atLeast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73A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4E5BA8FD" w14:textId="77777777" w:rsidR="00D41150" w:rsidRPr="00AB6705" w:rsidRDefault="00D41150" w:rsidP="00D41150">
      <w:pPr>
        <w:pStyle w:val="Nagwek2"/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p w14:paraId="6235C007" w14:textId="77777777" w:rsidR="0098359A" w:rsidRPr="00AB6705" w:rsidRDefault="0098359A">
      <w:pPr>
        <w:pStyle w:val="Nagwek2"/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sectPr w:rsidR="0098359A" w:rsidRPr="00AB6705" w:rsidSect="009F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E19"/>
    <w:multiLevelType w:val="hybridMultilevel"/>
    <w:tmpl w:val="ABDED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7CC"/>
    <w:multiLevelType w:val="hybridMultilevel"/>
    <w:tmpl w:val="E69E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A4D"/>
    <w:multiLevelType w:val="multilevel"/>
    <w:tmpl w:val="142C2776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="Times New Roman" w:hAnsiTheme="minorHAnsi"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Times New Roman" w:hAnsiTheme="minorHAnsi" w:hint="default"/>
        <w:color w:val="000000" w:themeColor="text1"/>
      </w:rPr>
    </w:lvl>
  </w:abstractNum>
  <w:abstractNum w:abstractNumId="3" w15:restartNumberingAfterBreak="0">
    <w:nsid w:val="1A5729FA"/>
    <w:multiLevelType w:val="hybridMultilevel"/>
    <w:tmpl w:val="AB6AA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14128A">
      <w:numFmt w:val="bullet"/>
      <w:lvlText w:val="•"/>
      <w:lvlJc w:val="left"/>
      <w:pPr>
        <w:ind w:left="2500" w:hanging="70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A4798"/>
    <w:multiLevelType w:val="multilevel"/>
    <w:tmpl w:val="A37AF5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  <w:sz w:val="1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b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Calibri" w:hAnsi="Calibri" w:cs="Calibri" w:hint="default"/>
        <w:b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b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Calibri" w:hAnsi="Calibri" w:cs="Calibri" w:hint="default"/>
        <w:b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Calibri" w:hAnsi="Calibri" w:cs="Calibri" w:hint="default"/>
        <w:b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Calibri" w:hAnsi="Calibri" w:cs="Calibri" w:hint="default"/>
        <w:b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Calibri" w:hAnsi="Calibri" w:cs="Calibri" w:hint="default"/>
        <w:b/>
        <w:color w:val="000000"/>
        <w:sz w:val="18"/>
      </w:rPr>
    </w:lvl>
  </w:abstractNum>
  <w:abstractNum w:abstractNumId="5" w15:restartNumberingAfterBreak="0">
    <w:nsid w:val="2A734843"/>
    <w:multiLevelType w:val="multilevel"/>
    <w:tmpl w:val="AB927D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E06773"/>
    <w:multiLevelType w:val="hybridMultilevel"/>
    <w:tmpl w:val="482ADF9A"/>
    <w:lvl w:ilvl="0" w:tplc="0415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7" w15:restartNumberingAfterBreak="0">
    <w:nsid w:val="2DF540DE"/>
    <w:multiLevelType w:val="multilevel"/>
    <w:tmpl w:val="7C3C85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782D15"/>
    <w:multiLevelType w:val="multilevel"/>
    <w:tmpl w:val="6BA8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32EFE1F8"/>
    <w:multiLevelType w:val="hybridMultilevel"/>
    <w:tmpl w:val="67D84F92"/>
    <w:lvl w:ilvl="0" w:tplc="04F4689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8489A80">
      <w:start w:val="1"/>
      <w:numFmt w:val="lowerLetter"/>
      <w:lvlText w:val="%2."/>
      <w:lvlJc w:val="left"/>
      <w:pPr>
        <w:ind w:left="1440" w:hanging="360"/>
      </w:pPr>
    </w:lvl>
    <w:lvl w:ilvl="2" w:tplc="AD8A36AE">
      <w:start w:val="1"/>
      <w:numFmt w:val="lowerRoman"/>
      <w:lvlText w:val="%3."/>
      <w:lvlJc w:val="right"/>
      <w:pPr>
        <w:ind w:left="2160" w:hanging="180"/>
      </w:pPr>
    </w:lvl>
    <w:lvl w:ilvl="3" w:tplc="FADEBC0A">
      <w:start w:val="1"/>
      <w:numFmt w:val="decimal"/>
      <w:lvlText w:val="%4."/>
      <w:lvlJc w:val="left"/>
      <w:pPr>
        <w:ind w:left="2880" w:hanging="360"/>
      </w:pPr>
    </w:lvl>
    <w:lvl w:ilvl="4" w:tplc="4A145554">
      <w:start w:val="1"/>
      <w:numFmt w:val="lowerLetter"/>
      <w:lvlText w:val="%5."/>
      <w:lvlJc w:val="left"/>
      <w:pPr>
        <w:ind w:left="3600" w:hanging="360"/>
      </w:pPr>
    </w:lvl>
    <w:lvl w:ilvl="5" w:tplc="FA82DAB8">
      <w:start w:val="1"/>
      <w:numFmt w:val="lowerRoman"/>
      <w:lvlText w:val="%6."/>
      <w:lvlJc w:val="right"/>
      <w:pPr>
        <w:ind w:left="4320" w:hanging="180"/>
      </w:pPr>
    </w:lvl>
    <w:lvl w:ilvl="6" w:tplc="799A714C">
      <w:start w:val="1"/>
      <w:numFmt w:val="decimal"/>
      <w:lvlText w:val="%7."/>
      <w:lvlJc w:val="left"/>
      <w:pPr>
        <w:ind w:left="5040" w:hanging="360"/>
      </w:pPr>
    </w:lvl>
    <w:lvl w:ilvl="7" w:tplc="D8501630">
      <w:start w:val="1"/>
      <w:numFmt w:val="lowerLetter"/>
      <w:lvlText w:val="%8."/>
      <w:lvlJc w:val="left"/>
      <w:pPr>
        <w:ind w:left="5760" w:hanging="360"/>
      </w:pPr>
    </w:lvl>
    <w:lvl w:ilvl="8" w:tplc="B12EA1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66A48"/>
    <w:multiLevelType w:val="multilevel"/>
    <w:tmpl w:val="3C923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DB05266"/>
    <w:multiLevelType w:val="hybridMultilevel"/>
    <w:tmpl w:val="ACD86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19D2"/>
    <w:multiLevelType w:val="hybridMultilevel"/>
    <w:tmpl w:val="91F28070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3" w15:restartNumberingAfterBreak="0">
    <w:nsid w:val="4D9A48E6"/>
    <w:multiLevelType w:val="multilevel"/>
    <w:tmpl w:val="C47411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A4F4D37"/>
    <w:multiLevelType w:val="multilevel"/>
    <w:tmpl w:val="FE14035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5" w15:restartNumberingAfterBreak="0">
    <w:nsid w:val="644D3729"/>
    <w:multiLevelType w:val="multilevel"/>
    <w:tmpl w:val="C054C88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="Times New Roman" w:hAnsiTheme="minorHAns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Times New Roman" w:hAnsiTheme="minorHAnsi" w:hint="default"/>
        <w:color w:val="000000" w:themeColor="text1"/>
      </w:rPr>
    </w:lvl>
  </w:abstractNum>
  <w:abstractNum w:abstractNumId="16" w15:restartNumberingAfterBreak="0">
    <w:nsid w:val="65327A5F"/>
    <w:multiLevelType w:val="hybridMultilevel"/>
    <w:tmpl w:val="B008C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55180"/>
    <w:multiLevelType w:val="multilevel"/>
    <w:tmpl w:val="C79062F4"/>
    <w:lvl w:ilvl="0">
      <w:start w:val="1"/>
      <w:numFmt w:val="decimal"/>
      <w:lvlText w:val="%1"/>
      <w:lvlJc w:val="left"/>
      <w:pPr>
        <w:ind w:left="430" w:hanging="43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50" w:hanging="43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num w:numId="1" w16cid:durableId="1384518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191098">
    <w:abstractNumId w:val="10"/>
  </w:num>
  <w:num w:numId="3" w16cid:durableId="481771051">
    <w:abstractNumId w:val="3"/>
  </w:num>
  <w:num w:numId="4" w16cid:durableId="1694263282">
    <w:abstractNumId w:val="8"/>
  </w:num>
  <w:num w:numId="5" w16cid:durableId="2088843220">
    <w:abstractNumId w:val="4"/>
  </w:num>
  <w:num w:numId="6" w16cid:durableId="2105609144">
    <w:abstractNumId w:val="17"/>
  </w:num>
  <w:num w:numId="7" w16cid:durableId="2051614533">
    <w:abstractNumId w:val="6"/>
  </w:num>
  <w:num w:numId="8" w16cid:durableId="726416966">
    <w:abstractNumId w:val="1"/>
  </w:num>
  <w:num w:numId="9" w16cid:durableId="294994529">
    <w:abstractNumId w:val="7"/>
  </w:num>
  <w:num w:numId="10" w16cid:durableId="1346588410">
    <w:abstractNumId w:val="14"/>
  </w:num>
  <w:num w:numId="11" w16cid:durableId="1727606318">
    <w:abstractNumId w:val="0"/>
  </w:num>
  <w:num w:numId="12" w16cid:durableId="599412271">
    <w:abstractNumId w:val="16"/>
  </w:num>
  <w:num w:numId="13" w16cid:durableId="1379931926">
    <w:abstractNumId w:val="11"/>
  </w:num>
  <w:num w:numId="14" w16cid:durableId="1922643149">
    <w:abstractNumId w:val="12"/>
  </w:num>
  <w:num w:numId="15" w16cid:durableId="1944485169">
    <w:abstractNumId w:val="15"/>
  </w:num>
  <w:num w:numId="16" w16cid:durableId="1609001066">
    <w:abstractNumId w:val="13"/>
  </w:num>
  <w:num w:numId="17" w16cid:durableId="1762600549">
    <w:abstractNumId w:val="5"/>
  </w:num>
  <w:num w:numId="18" w16cid:durableId="2091079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60"/>
    <w:rsid w:val="000076B6"/>
    <w:rsid w:val="00017AC8"/>
    <w:rsid w:val="00030F8D"/>
    <w:rsid w:val="000331E9"/>
    <w:rsid w:val="000639A5"/>
    <w:rsid w:val="000952FC"/>
    <w:rsid w:val="000973CC"/>
    <w:rsid w:val="000D032E"/>
    <w:rsid w:val="000F01ED"/>
    <w:rsid w:val="001242F4"/>
    <w:rsid w:val="0017458E"/>
    <w:rsid w:val="001A4DBD"/>
    <w:rsid w:val="001A748F"/>
    <w:rsid w:val="001F00DF"/>
    <w:rsid w:val="002235F3"/>
    <w:rsid w:val="00223FB6"/>
    <w:rsid w:val="002413F8"/>
    <w:rsid w:val="002478F8"/>
    <w:rsid w:val="002603D2"/>
    <w:rsid w:val="0029391B"/>
    <w:rsid w:val="002957AB"/>
    <w:rsid w:val="00297283"/>
    <w:rsid w:val="002A436B"/>
    <w:rsid w:val="002E1140"/>
    <w:rsid w:val="002E6336"/>
    <w:rsid w:val="0030383E"/>
    <w:rsid w:val="0035516C"/>
    <w:rsid w:val="00360ECD"/>
    <w:rsid w:val="0036103E"/>
    <w:rsid w:val="00375AA3"/>
    <w:rsid w:val="003817F2"/>
    <w:rsid w:val="003B222D"/>
    <w:rsid w:val="003E5A7C"/>
    <w:rsid w:val="00402A1E"/>
    <w:rsid w:val="00410119"/>
    <w:rsid w:val="00424B48"/>
    <w:rsid w:val="0045454E"/>
    <w:rsid w:val="00456EC6"/>
    <w:rsid w:val="0049033F"/>
    <w:rsid w:val="004B048A"/>
    <w:rsid w:val="004C1091"/>
    <w:rsid w:val="004E3310"/>
    <w:rsid w:val="004E7F72"/>
    <w:rsid w:val="004F35A5"/>
    <w:rsid w:val="00520C96"/>
    <w:rsid w:val="00565DC4"/>
    <w:rsid w:val="00572865"/>
    <w:rsid w:val="005D51F5"/>
    <w:rsid w:val="005D58F0"/>
    <w:rsid w:val="00602ABC"/>
    <w:rsid w:val="00623E3B"/>
    <w:rsid w:val="006460EF"/>
    <w:rsid w:val="006527BB"/>
    <w:rsid w:val="00656291"/>
    <w:rsid w:val="00671CD1"/>
    <w:rsid w:val="006804EB"/>
    <w:rsid w:val="006C44D2"/>
    <w:rsid w:val="006E483F"/>
    <w:rsid w:val="006F22BA"/>
    <w:rsid w:val="0072237A"/>
    <w:rsid w:val="00736625"/>
    <w:rsid w:val="00744FEB"/>
    <w:rsid w:val="0077539C"/>
    <w:rsid w:val="007A31EB"/>
    <w:rsid w:val="007B4564"/>
    <w:rsid w:val="007D2151"/>
    <w:rsid w:val="007D3029"/>
    <w:rsid w:val="007E3B60"/>
    <w:rsid w:val="007F0A4C"/>
    <w:rsid w:val="00807F88"/>
    <w:rsid w:val="00830AB4"/>
    <w:rsid w:val="0088322B"/>
    <w:rsid w:val="00890A72"/>
    <w:rsid w:val="00896292"/>
    <w:rsid w:val="008A0F98"/>
    <w:rsid w:val="008A5A55"/>
    <w:rsid w:val="008D0FCF"/>
    <w:rsid w:val="008D280A"/>
    <w:rsid w:val="008E179B"/>
    <w:rsid w:val="008F4E6B"/>
    <w:rsid w:val="009049DD"/>
    <w:rsid w:val="009073AA"/>
    <w:rsid w:val="0091656C"/>
    <w:rsid w:val="00943B77"/>
    <w:rsid w:val="009479D2"/>
    <w:rsid w:val="00966DB8"/>
    <w:rsid w:val="0098359A"/>
    <w:rsid w:val="009A3741"/>
    <w:rsid w:val="009A74C1"/>
    <w:rsid w:val="009D6496"/>
    <w:rsid w:val="009D7913"/>
    <w:rsid w:val="009E1CCC"/>
    <w:rsid w:val="009F3541"/>
    <w:rsid w:val="00A158A4"/>
    <w:rsid w:val="00A20F76"/>
    <w:rsid w:val="00A37ED1"/>
    <w:rsid w:val="00A4130E"/>
    <w:rsid w:val="00A7014F"/>
    <w:rsid w:val="00AB6705"/>
    <w:rsid w:val="00AD63A4"/>
    <w:rsid w:val="00AE3C9E"/>
    <w:rsid w:val="00B0345A"/>
    <w:rsid w:val="00B034F7"/>
    <w:rsid w:val="00B06A08"/>
    <w:rsid w:val="00B21D32"/>
    <w:rsid w:val="00B30CDC"/>
    <w:rsid w:val="00B50F08"/>
    <w:rsid w:val="00B512FA"/>
    <w:rsid w:val="00B552FF"/>
    <w:rsid w:val="00B7751F"/>
    <w:rsid w:val="00B92718"/>
    <w:rsid w:val="00BB4C5E"/>
    <w:rsid w:val="00BD08AE"/>
    <w:rsid w:val="00BD7D5B"/>
    <w:rsid w:val="00BF3DA3"/>
    <w:rsid w:val="00BF5F2C"/>
    <w:rsid w:val="00C02629"/>
    <w:rsid w:val="00C35643"/>
    <w:rsid w:val="00C4023E"/>
    <w:rsid w:val="00C40A37"/>
    <w:rsid w:val="00C5037F"/>
    <w:rsid w:val="00C55FFA"/>
    <w:rsid w:val="00C95F0E"/>
    <w:rsid w:val="00CA1130"/>
    <w:rsid w:val="00CC0291"/>
    <w:rsid w:val="00CC0C86"/>
    <w:rsid w:val="00CF0074"/>
    <w:rsid w:val="00CF2313"/>
    <w:rsid w:val="00D41150"/>
    <w:rsid w:val="00D642CE"/>
    <w:rsid w:val="00D72E44"/>
    <w:rsid w:val="00D8673A"/>
    <w:rsid w:val="00DA3D0B"/>
    <w:rsid w:val="00DA5B7E"/>
    <w:rsid w:val="00DB6675"/>
    <w:rsid w:val="00DE0F66"/>
    <w:rsid w:val="00E14FEF"/>
    <w:rsid w:val="00E164E9"/>
    <w:rsid w:val="00E25AB5"/>
    <w:rsid w:val="00E37670"/>
    <w:rsid w:val="00E4213E"/>
    <w:rsid w:val="00E47B8F"/>
    <w:rsid w:val="00E51342"/>
    <w:rsid w:val="00E5285E"/>
    <w:rsid w:val="00EC6F1E"/>
    <w:rsid w:val="00ED1E4A"/>
    <w:rsid w:val="00EF5CC1"/>
    <w:rsid w:val="00F10CD1"/>
    <w:rsid w:val="00F76E72"/>
    <w:rsid w:val="00FA2E36"/>
    <w:rsid w:val="00FC3164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6E98"/>
  <w15:chartTrackingRefBased/>
  <w15:docId w15:val="{C105342A-64FA-4BE1-ACA1-101300EA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7E3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3B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E3B60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3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3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3F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1775</Words>
  <Characters>10654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Kuśnierz</dc:creator>
  <cp:keywords/>
  <dc:description/>
  <cp:lastModifiedBy>Urszula Kuśnierz</cp:lastModifiedBy>
  <cp:revision>2</cp:revision>
  <dcterms:created xsi:type="dcterms:W3CDTF">2023-02-03T09:46:00Z</dcterms:created>
  <dcterms:modified xsi:type="dcterms:W3CDTF">2023-02-03T09:46:00Z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2022-12-09T14:11:37Z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1a3ae81a-be39-4702-a559-b40e49cb4fab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3d254108785325a250100e8f91998160794204549652e9bc44967293e9ac5eda</vt:lpwstr>
  </property>
</Properties>
</file>