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2C0A" w14:textId="77777777" w:rsidR="001213AA" w:rsidRPr="001213AA" w:rsidRDefault="001213AA" w:rsidP="001213AA">
      <w:pPr>
        <w:autoSpaceDE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E2951DF" w14:textId="77777777" w:rsidR="001213AA" w:rsidRPr="001213AA" w:rsidRDefault="001213AA" w:rsidP="00AB6A7C">
      <w:pPr>
        <w:autoSpaceDE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RANGE!A1:B98"/>
      <w:r w:rsidRPr="001213AA">
        <w:rPr>
          <w:rFonts w:ascii="Times New Roman" w:eastAsia="Calibri" w:hAnsi="Times New Roman" w:cs="Times New Roman"/>
          <w:b/>
        </w:rPr>
        <w:t xml:space="preserve">KAMERA IP, TYPU BULLET, </w:t>
      </w:r>
      <w:r w:rsidRPr="001213AA">
        <w:rPr>
          <w:rFonts w:ascii="Times New Roman" w:eastAsia="Calibri" w:hAnsi="Times New Roman" w:cs="Times New Roman"/>
          <w:b/>
          <w:bCs/>
          <w:u w:val="single"/>
        </w:rPr>
        <w:t>IBE229-1R</w:t>
      </w:r>
      <w:r w:rsidRPr="001213AA">
        <w:rPr>
          <w:rFonts w:ascii="Times New Roman" w:eastAsia="Calibri" w:hAnsi="Times New Roman" w:cs="Times New Roman"/>
          <w:b/>
        </w:rPr>
        <w:t xml:space="preserve">, 2 MPX W KOMPLECIE Z ADAPTEREM MONTAŻOWYM </w:t>
      </w:r>
      <w:bookmarkEnd w:id="0"/>
      <w:r w:rsidRPr="001213AA">
        <w:rPr>
          <w:rFonts w:ascii="Times New Roman" w:eastAsia="Calibri" w:hAnsi="Times New Roman" w:cs="Times New Roman"/>
          <w:b/>
          <w:bCs/>
          <w:u w:val="single"/>
        </w:rPr>
        <w:t>IBE-WLMT-E</w:t>
      </w:r>
      <w:r w:rsidRPr="001213AA">
        <w:rPr>
          <w:rFonts w:ascii="Times New Roman" w:eastAsia="Calibri" w:hAnsi="Times New Roman" w:cs="Times New Roman"/>
          <w:b/>
        </w:rPr>
        <w:t xml:space="preserve"> LUB ROZWIĄZANIE RÓWNOWAŻNE, SPEŁNIAJĄCA PONIŻSZE WYMAGANIA</w:t>
      </w:r>
      <w:r w:rsidRPr="001213AA">
        <w:rPr>
          <w:rFonts w:ascii="Times New Roman" w:eastAsia="Calibri" w:hAnsi="Times New Roman" w:cs="Times New Roman"/>
        </w:rPr>
        <w:t>:</w:t>
      </w:r>
    </w:p>
    <w:p w14:paraId="4236DAD6" w14:textId="77777777" w:rsidR="00291E50" w:rsidRDefault="00291E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66"/>
        <w:gridCol w:w="4465"/>
      </w:tblGrid>
      <w:tr w:rsidR="001213AA" w:rsidRPr="001213AA" w14:paraId="137B378E" w14:textId="77777777" w:rsidTr="00D60B30">
        <w:trPr>
          <w:trHeight w:val="315"/>
        </w:trPr>
        <w:tc>
          <w:tcPr>
            <w:tcW w:w="534" w:type="dxa"/>
            <w:shd w:val="clear" w:color="auto" w:fill="D6E3BC"/>
          </w:tcPr>
          <w:p w14:paraId="4D76234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9377" w:type="dxa"/>
            <w:gridSpan w:val="2"/>
            <w:shd w:val="clear" w:color="auto" w:fill="D6E3BC"/>
          </w:tcPr>
          <w:p w14:paraId="483424F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</w:tr>
      <w:tr w:rsidR="001213AA" w:rsidRPr="001213AA" w14:paraId="50895863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790F06E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Podstawowe</w:t>
            </w:r>
          </w:p>
        </w:tc>
      </w:tr>
      <w:tr w:rsidR="001213AA" w:rsidRPr="001213AA" w14:paraId="60F69FF8" w14:textId="77777777" w:rsidTr="00D60B30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14:paraId="4010A0E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79" w:type="dxa"/>
            <w:shd w:val="clear" w:color="auto" w:fill="auto"/>
            <w:hideMark/>
          </w:tcPr>
          <w:p w14:paraId="58F9E76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Przetwornik obrazu:</w:t>
            </w:r>
          </w:p>
        </w:tc>
        <w:tc>
          <w:tcPr>
            <w:tcW w:w="4898" w:type="dxa"/>
            <w:shd w:val="clear" w:color="auto" w:fill="auto"/>
            <w:hideMark/>
          </w:tcPr>
          <w:p w14:paraId="062F55A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1/2.8" 2Mpx ze skanowaniem progresywnym CMOS;</w:t>
            </w:r>
          </w:p>
        </w:tc>
      </w:tr>
      <w:tr w:rsidR="001213AA" w:rsidRPr="001213AA" w14:paraId="2A7A1E1F" w14:textId="77777777" w:rsidTr="00D60B30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14:paraId="7063C9E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79" w:type="dxa"/>
            <w:shd w:val="clear" w:color="auto" w:fill="auto"/>
            <w:hideMark/>
          </w:tcPr>
          <w:p w14:paraId="3F468B5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  <w:color w:val="000000"/>
              </w:rPr>
              <w:t>Praca przy minimalnym oświetleniu:</w:t>
            </w:r>
          </w:p>
        </w:tc>
        <w:tc>
          <w:tcPr>
            <w:tcW w:w="4898" w:type="dxa"/>
            <w:shd w:val="clear" w:color="auto" w:fill="auto"/>
          </w:tcPr>
          <w:p w14:paraId="105BBD4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0.001 Lux;</w:t>
            </w:r>
          </w:p>
        </w:tc>
      </w:tr>
      <w:tr w:rsidR="001213AA" w:rsidRPr="001213AA" w14:paraId="6642CAD2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9E25B5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6BD7B8E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Oświetlacz typu IR LED:</w:t>
            </w:r>
          </w:p>
        </w:tc>
        <w:tc>
          <w:tcPr>
            <w:tcW w:w="4898" w:type="dxa"/>
            <w:shd w:val="clear" w:color="auto" w:fill="auto"/>
            <w:hideMark/>
          </w:tcPr>
          <w:p w14:paraId="4DDE5A8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minimalny zasięg oświetlacza IR LED to 30m;</w:t>
            </w:r>
          </w:p>
        </w:tc>
      </w:tr>
      <w:tr w:rsidR="001213AA" w:rsidRPr="001213AA" w14:paraId="466085E7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  <w:vAlign w:val="center"/>
          </w:tcPr>
          <w:p w14:paraId="2B6BD0D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</w:tcPr>
          <w:p w14:paraId="6237162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7658C3E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kontrola oświetlacza musi być automatyczna i manualna;</w:t>
            </w:r>
          </w:p>
        </w:tc>
      </w:tr>
      <w:tr w:rsidR="001213AA" w:rsidRPr="001213AA" w14:paraId="4FA1E89B" w14:textId="77777777" w:rsidTr="00D60B30">
        <w:trPr>
          <w:trHeight w:val="280"/>
        </w:trPr>
        <w:tc>
          <w:tcPr>
            <w:tcW w:w="534" w:type="dxa"/>
            <w:shd w:val="clear" w:color="auto" w:fill="auto"/>
            <w:vAlign w:val="center"/>
          </w:tcPr>
          <w:p w14:paraId="7FFDDB0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79" w:type="dxa"/>
            <w:shd w:val="clear" w:color="auto" w:fill="auto"/>
            <w:hideMark/>
          </w:tcPr>
          <w:p w14:paraId="48C8EC9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Obsługa pamięci zewnętrznej o standardzie SD:</w:t>
            </w:r>
          </w:p>
        </w:tc>
        <w:tc>
          <w:tcPr>
            <w:tcW w:w="4898" w:type="dxa"/>
            <w:shd w:val="clear" w:color="auto" w:fill="auto"/>
            <w:hideMark/>
          </w:tcPr>
          <w:p w14:paraId="5F2954A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Minimalna pojemność pamięci musi wynieść 128 GB.</w:t>
            </w:r>
          </w:p>
        </w:tc>
      </w:tr>
      <w:tr w:rsidR="001213AA" w:rsidRPr="001213AA" w14:paraId="78A9AE2E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11655CE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Obiektyw</w:t>
            </w:r>
          </w:p>
        </w:tc>
      </w:tr>
      <w:tr w:rsidR="001213AA" w:rsidRPr="001213AA" w14:paraId="71F73323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208C179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79" w:type="dxa"/>
            <w:shd w:val="clear" w:color="auto" w:fill="auto"/>
            <w:hideMark/>
          </w:tcPr>
          <w:p w14:paraId="3972DA7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Obiektyw: </w:t>
            </w:r>
          </w:p>
        </w:tc>
        <w:tc>
          <w:tcPr>
            <w:tcW w:w="4898" w:type="dxa"/>
            <w:shd w:val="clear" w:color="auto" w:fill="auto"/>
          </w:tcPr>
          <w:p w14:paraId="06331D4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zmiennoogniskowy, zmotoryzowany autofocus;</w:t>
            </w:r>
          </w:p>
        </w:tc>
      </w:tr>
      <w:tr w:rsidR="001213AA" w:rsidRPr="001213AA" w14:paraId="451FA024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3371B9B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79" w:type="dxa"/>
            <w:shd w:val="clear" w:color="auto" w:fill="auto"/>
            <w:hideMark/>
          </w:tcPr>
          <w:p w14:paraId="2CEE0F2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Minimalny przedział regulacji ogniskowej obiektywu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43C70535" w14:textId="06C9A31F" w:rsidR="001213AA" w:rsidRPr="001213AA" w:rsidRDefault="00005985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5985">
              <w:rPr>
                <w:rFonts w:ascii="Times New Roman" w:eastAsia="Calibri" w:hAnsi="Times New Roman" w:cs="Times New Roman"/>
                <w:color w:val="FF0000"/>
              </w:rPr>
              <w:t>f/1,3; 2,8~8</w:t>
            </w:r>
            <w:r w:rsidR="001213AA" w:rsidRPr="00005985">
              <w:rPr>
                <w:rFonts w:ascii="Times New Roman" w:eastAsia="Calibri" w:hAnsi="Times New Roman" w:cs="Times New Roman"/>
                <w:color w:val="FF0000"/>
              </w:rPr>
              <w:t xml:space="preserve"> mm; </w:t>
            </w:r>
          </w:p>
        </w:tc>
      </w:tr>
      <w:tr w:rsidR="001213AA" w:rsidRPr="001213AA" w14:paraId="7BDDD437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694F4F68" w14:textId="77777777" w:rsidR="001213AA" w:rsidRPr="00005985" w:rsidRDefault="001213AA" w:rsidP="001213AA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05985">
              <w:rPr>
                <w:rFonts w:ascii="Times New Roman" w:eastAsia="Calibri" w:hAnsi="Times New Roman" w:cs="Times New Roman"/>
                <w:strike/>
              </w:rPr>
              <w:t>7</w:t>
            </w:r>
          </w:p>
        </w:tc>
        <w:tc>
          <w:tcPr>
            <w:tcW w:w="4479" w:type="dxa"/>
            <w:shd w:val="clear" w:color="auto" w:fill="auto"/>
            <w:hideMark/>
          </w:tcPr>
          <w:p w14:paraId="22A629D1" w14:textId="77777777" w:rsidR="001213AA" w:rsidRPr="00005985" w:rsidRDefault="001213AA" w:rsidP="001213AA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05985">
              <w:rPr>
                <w:rFonts w:ascii="Times New Roman" w:eastAsia="Calibri" w:hAnsi="Times New Roman" w:cs="Times New Roman"/>
                <w:strike/>
              </w:rPr>
              <w:t>Minimalny przedział ustawienia kąta widzenia obie</w:t>
            </w:r>
            <w:bookmarkStart w:id="1" w:name="_GoBack"/>
            <w:bookmarkEnd w:id="1"/>
            <w:r w:rsidRPr="00005985">
              <w:rPr>
                <w:rFonts w:ascii="Times New Roman" w:eastAsia="Calibri" w:hAnsi="Times New Roman" w:cs="Times New Roman"/>
                <w:strike/>
              </w:rPr>
              <w:t>ktywu w poziomie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5B9EF304" w14:textId="77777777" w:rsidR="001213AA" w:rsidRPr="00005985" w:rsidRDefault="001213AA" w:rsidP="001213AA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05985">
              <w:rPr>
                <w:rFonts w:ascii="Times New Roman" w:eastAsia="Calibri" w:hAnsi="Times New Roman" w:cs="Times New Roman"/>
                <w:strike/>
              </w:rPr>
              <w:t>od 37° do 93°;</w:t>
            </w:r>
          </w:p>
        </w:tc>
      </w:tr>
      <w:tr w:rsidR="001213AA" w:rsidRPr="001213AA" w14:paraId="6290A899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0823342D" w14:textId="77777777" w:rsidR="001213AA" w:rsidRPr="00005985" w:rsidRDefault="001213AA" w:rsidP="001213AA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05985">
              <w:rPr>
                <w:rFonts w:ascii="Times New Roman" w:eastAsia="Calibri" w:hAnsi="Times New Roman" w:cs="Times New Roman"/>
                <w:strike/>
              </w:rPr>
              <w:t>8</w:t>
            </w:r>
          </w:p>
        </w:tc>
        <w:tc>
          <w:tcPr>
            <w:tcW w:w="4479" w:type="dxa"/>
            <w:shd w:val="clear" w:color="auto" w:fill="auto"/>
            <w:hideMark/>
          </w:tcPr>
          <w:p w14:paraId="49954EEE" w14:textId="77777777" w:rsidR="001213AA" w:rsidRPr="00005985" w:rsidRDefault="001213AA" w:rsidP="001213AA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05985">
              <w:rPr>
                <w:rFonts w:ascii="Times New Roman" w:eastAsia="Calibri" w:hAnsi="Times New Roman" w:cs="Times New Roman"/>
                <w:strike/>
              </w:rPr>
              <w:t>Minimalny przedział ustawienia kąta widzenia obiektywu w pionie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0001DD3A" w14:textId="77777777" w:rsidR="001213AA" w:rsidRPr="00005985" w:rsidRDefault="001213AA" w:rsidP="001213AA">
            <w:pPr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05985">
              <w:rPr>
                <w:rFonts w:ascii="Times New Roman" w:eastAsia="Calibri" w:hAnsi="Times New Roman" w:cs="Times New Roman"/>
                <w:strike/>
              </w:rPr>
              <w:t>od 21° do 52°;</w:t>
            </w:r>
          </w:p>
        </w:tc>
      </w:tr>
      <w:tr w:rsidR="001213AA" w:rsidRPr="001213AA" w14:paraId="61305169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62A0EE1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79" w:type="dxa"/>
            <w:shd w:val="clear" w:color="auto" w:fill="auto"/>
            <w:hideMark/>
          </w:tcPr>
          <w:p w14:paraId="52D9ECD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Zoom optyczny:</w:t>
            </w:r>
          </w:p>
        </w:tc>
        <w:tc>
          <w:tcPr>
            <w:tcW w:w="4898" w:type="dxa"/>
            <w:shd w:val="clear" w:color="auto" w:fill="auto"/>
            <w:hideMark/>
          </w:tcPr>
          <w:p w14:paraId="0D611A0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Zdalny;</w:t>
            </w:r>
          </w:p>
        </w:tc>
      </w:tr>
      <w:tr w:rsidR="001213AA" w:rsidRPr="001213AA" w14:paraId="3F3862A8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15B0254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2193D3F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Obiektyw musi mieć możliwość automatycznej regulacji ostrości (autofocus).</w:t>
            </w:r>
          </w:p>
        </w:tc>
      </w:tr>
      <w:tr w:rsidR="001213AA" w:rsidRPr="001213AA" w14:paraId="7F7B716E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712DA76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Obraz</w:t>
            </w:r>
          </w:p>
        </w:tc>
      </w:tr>
      <w:tr w:rsidR="001213AA" w:rsidRPr="001213AA" w14:paraId="29A31E69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14:paraId="3DBB7B8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5C7EB98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Obsługa kompresji wideo typu:</w:t>
            </w:r>
          </w:p>
        </w:tc>
        <w:tc>
          <w:tcPr>
            <w:tcW w:w="4898" w:type="dxa"/>
            <w:shd w:val="clear" w:color="auto" w:fill="auto"/>
          </w:tcPr>
          <w:p w14:paraId="04A0D8A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H.265 lub H.264;</w:t>
            </w:r>
          </w:p>
        </w:tc>
      </w:tr>
      <w:tr w:rsidR="001213AA" w:rsidRPr="001213AA" w14:paraId="369913DF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71D2630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2F2E0F4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150D343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MJPEG - tylko strumień pomocniczy;</w:t>
            </w:r>
          </w:p>
        </w:tc>
      </w:tr>
      <w:tr w:rsidR="001213AA" w:rsidRPr="001213AA" w14:paraId="23797098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299C2F7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479" w:type="dxa"/>
            <w:shd w:val="clear" w:color="auto" w:fill="auto"/>
            <w:hideMark/>
          </w:tcPr>
          <w:p w14:paraId="67D515A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Minimalna jednoczesna obsługa strumieni wideo:</w:t>
            </w:r>
          </w:p>
        </w:tc>
        <w:tc>
          <w:tcPr>
            <w:tcW w:w="4898" w:type="dxa"/>
            <w:shd w:val="clear" w:color="auto" w:fill="auto"/>
            <w:hideMark/>
          </w:tcPr>
          <w:p w14:paraId="74ACC7C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3;</w:t>
            </w:r>
          </w:p>
        </w:tc>
      </w:tr>
      <w:tr w:rsidR="001213AA" w:rsidRPr="001213AA" w14:paraId="5F387899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04E1336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479" w:type="dxa"/>
            <w:shd w:val="clear" w:color="auto" w:fill="auto"/>
            <w:hideMark/>
          </w:tcPr>
          <w:p w14:paraId="4E7D315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Maksymalna rozdzielczość przetwarzania:</w:t>
            </w:r>
          </w:p>
        </w:tc>
        <w:tc>
          <w:tcPr>
            <w:tcW w:w="4898" w:type="dxa"/>
            <w:shd w:val="clear" w:color="auto" w:fill="auto"/>
            <w:hideMark/>
          </w:tcPr>
          <w:p w14:paraId="33DA77F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dla 2Mpx to 1920x1080;</w:t>
            </w:r>
          </w:p>
        </w:tc>
      </w:tr>
      <w:tr w:rsidR="001213AA" w:rsidRPr="001213AA" w14:paraId="1AAFF717" w14:textId="77777777" w:rsidTr="00D60B30">
        <w:trPr>
          <w:trHeight w:val="759"/>
        </w:trPr>
        <w:tc>
          <w:tcPr>
            <w:tcW w:w="534" w:type="dxa"/>
            <w:shd w:val="clear" w:color="auto" w:fill="auto"/>
          </w:tcPr>
          <w:p w14:paraId="14775ED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4479" w:type="dxa"/>
            <w:shd w:val="clear" w:color="auto" w:fill="auto"/>
            <w:hideMark/>
          </w:tcPr>
          <w:p w14:paraId="427D84F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Minimalna rozdzielczość i przedział prędkości przetwarzania strumienia głównego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6461E58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dla 2Mpx od 1 do 60kl/s;</w:t>
            </w:r>
          </w:p>
        </w:tc>
      </w:tr>
      <w:tr w:rsidR="001213AA" w:rsidRPr="001213AA" w14:paraId="07B5ADB3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6BA6EEE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479" w:type="dxa"/>
            <w:shd w:val="clear" w:color="auto" w:fill="auto"/>
            <w:hideMark/>
          </w:tcPr>
          <w:p w14:paraId="7E2884B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Minimalna rozdzielczość i przedział prędkość przetwarzania strumienia serwisowego musi zawierać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737918B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dla 2Mpx od 1 do 15kl/s;</w:t>
            </w:r>
          </w:p>
        </w:tc>
      </w:tr>
      <w:tr w:rsidR="001213AA" w:rsidRPr="001213AA" w14:paraId="6FBF04CE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5FD56CB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479" w:type="dxa"/>
            <w:shd w:val="clear" w:color="auto" w:fill="auto"/>
            <w:hideMark/>
          </w:tcPr>
          <w:p w14:paraId="19B792C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Kontrola szybkości transmisji typu minimum:</w:t>
            </w:r>
          </w:p>
        </w:tc>
        <w:tc>
          <w:tcPr>
            <w:tcW w:w="4898" w:type="dxa"/>
            <w:shd w:val="clear" w:color="auto" w:fill="auto"/>
            <w:hideMark/>
          </w:tcPr>
          <w:p w14:paraId="328692E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CBR / CVBR;</w:t>
            </w:r>
          </w:p>
        </w:tc>
      </w:tr>
      <w:tr w:rsidR="001213AA" w:rsidRPr="001213AA" w14:paraId="6D8E26E5" w14:textId="77777777" w:rsidTr="00D60B30">
        <w:trPr>
          <w:trHeight w:val="318"/>
        </w:trPr>
        <w:tc>
          <w:tcPr>
            <w:tcW w:w="534" w:type="dxa"/>
            <w:shd w:val="clear" w:color="auto" w:fill="auto"/>
          </w:tcPr>
          <w:p w14:paraId="0E283EF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39041B0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Automatyczny mechaniczny filtr podczerwieni automatycznie musi być przełączany w trybie noc/dzień;</w:t>
            </w:r>
          </w:p>
        </w:tc>
      </w:tr>
      <w:tr w:rsidR="001213AA" w:rsidRPr="001213AA" w14:paraId="4C0DD994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01771E5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51D3F93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Zakres balansu bieli od 2000K do 10000K.</w:t>
            </w:r>
          </w:p>
        </w:tc>
      </w:tr>
      <w:tr w:rsidR="001213AA" w:rsidRPr="001213AA" w14:paraId="7F8EE867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4A60D31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Audio</w:t>
            </w:r>
          </w:p>
        </w:tc>
      </w:tr>
      <w:tr w:rsidR="001213AA" w:rsidRPr="001213AA" w14:paraId="1935A751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2876A97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479" w:type="dxa"/>
            <w:shd w:val="clear" w:color="auto" w:fill="auto"/>
            <w:hideMark/>
          </w:tcPr>
          <w:p w14:paraId="6B4FD90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Obsługa kompresji audio minimum: </w:t>
            </w:r>
          </w:p>
        </w:tc>
        <w:tc>
          <w:tcPr>
            <w:tcW w:w="4898" w:type="dxa"/>
            <w:shd w:val="clear" w:color="auto" w:fill="auto"/>
            <w:hideMark/>
          </w:tcPr>
          <w:p w14:paraId="7145AE1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G.711 i PCM 8 bit, 8 kHz mono przy 64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kbit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>/s</w:t>
            </w:r>
          </w:p>
        </w:tc>
      </w:tr>
      <w:tr w:rsidR="001213AA" w:rsidRPr="001213AA" w14:paraId="2580B447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3A608FF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Funkcje analityczne</w:t>
            </w:r>
          </w:p>
        </w:tc>
      </w:tr>
      <w:tr w:rsidR="001213AA" w:rsidRPr="001213AA" w14:paraId="6534FE45" w14:textId="77777777" w:rsidTr="00D60B30">
        <w:trPr>
          <w:trHeight w:val="839"/>
        </w:trPr>
        <w:tc>
          <w:tcPr>
            <w:tcW w:w="534" w:type="dxa"/>
            <w:shd w:val="clear" w:color="auto" w:fill="auto"/>
          </w:tcPr>
          <w:p w14:paraId="5590D9B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479" w:type="dxa"/>
            <w:shd w:val="clear" w:color="auto" w:fill="auto"/>
            <w:hideMark/>
          </w:tcPr>
          <w:p w14:paraId="30FC233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Funkcję ochrony perymetrycznej musi zawierać minimum możliwość konfiguracji zdarzeń takich jak:</w:t>
            </w:r>
          </w:p>
        </w:tc>
        <w:tc>
          <w:tcPr>
            <w:tcW w:w="4898" w:type="dxa"/>
            <w:shd w:val="clear" w:color="auto" w:fill="auto"/>
            <w:hideMark/>
          </w:tcPr>
          <w:p w14:paraId="53E076A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Adaptacyjne wykrywanie ruchu, porzucony obiekt, sabotaż, ruch kierunkowy, nieuzasadnione zachowanie, liczenie obiektów, usunięcie przedmiotu, zatrzymany pojazd.</w:t>
            </w:r>
          </w:p>
        </w:tc>
      </w:tr>
      <w:tr w:rsidR="001213AA" w:rsidRPr="001213AA" w14:paraId="7DF41BE5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3D0B84D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Interfejsy zewnętrzne</w:t>
            </w:r>
          </w:p>
        </w:tc>
      </w:tr>
      <w:tr w:rsidR="001213AA" w:rsidRPr="001213AA" w14:paraId="0E8E7047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18DF20B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479" w:type="dxa"/>
            <w:shd w:val="clear" w:color="auto" w:fill="auto"/>
            <w:hideMark/>
          </w:tcPr>
          <w:p w14:paraId="42F613E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Sieć LAN:</w:t>
            </w:r>
          </w:p>
        </w:tc>
        <w:tc>
          <w:tcPr>
            <w:tcW w:w="4898" w:type="dxa"/>
            <w:shd w:val="clear" w:color="auto" w:fill="auto"/>
            <w:hideMark/>
          </w:tcPr>
          <w:p w14:paraId="7567149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pojedynczy interfejs Ethernet RJ45, o minimalnej prędkości 100Base-TX, Auto MDI/MDI-X;</w:t>
            </w:r>
          </w:p>
        </w:tc>
      </w:tr>
      <w:tr w:rsidR="001213AA" w:rsidRPr="001213AA" w14:paraId="495CC4BE" w14:textId="77777777" w:rsidTr="00D60B30">
        <w:trPr>
          <w:trHeight w:val="162"/>
        </w:trPr>
        <w:tc>
          <w:tcPr>
            <w:tcW w:w="534" w:type="dxa"/>
            <w:shd w:val="clear" w:color="auto" w:fill="auto"/>
          </w:tcPr>
          <w:p w14:paraId="097611E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479" w:type="dxa"/>
            <w:shd w:val="clear" w:color="auto" w:fill="auto"/>
            <w:hideMark/>
          </w:tcPr>
          <w:p w14:paraId="1199E16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Audio:</w:t>
            </w:r>
          </w:p>
        </w:tc>
        <w:tc>
          <w:tcPr>
            <w:tcW w:w="4898" w:type="dxa"/>
            <w:shd w:val="clear" w:color="auto" w:fill="auto"/>
            <w:hideMark/>
          </w:tcPr>
          <w:p w14:paraId="5767EF8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wejście liniowe/mikrofonu zewnętrznego oraz wbudowany mikrofon, pojedyncze, maksymalny poziom sygnału 1Vp-p;</w:t>
            </w:r>
          </w:p>
        </w:tc>
      </w:tr>
      <w:tr w:rsidR="001213AA" w:rsidRPr="001213AA" w14:paraId="5F0EFC38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14:paraId="06F4776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6B96789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Alarm:</w:t>
            </w:r>
          </w:p>
        </w:tc>
        <w:tc>
          <w:tcPr>
            <w:tcW w:w="4898" w:type="dxa"/>
            <w:shd w:val="clear" w:color="auto" w:fill="auto"/>
            <w:hideMark/>
          </w:tcPr>
          <w:p w14:paraId="069D63E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Otwarty lub zamknięty stan alarmowy max: 5VDC, 0,5mA;</w:t>
            </w:r>
          </w:p>
        </w:tc>
      </w:tr>
      <w:tr w:rsidR="001213AA" w:rsidRPr="001213AA" w14:paraId="552121BE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5CEEE5F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53F9AEC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2CB2743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Wyjście przekaźnikowe max: 350V 130mA.</w:t>
            </w:r>
          </w:p>
        </w:tc>
      </w:tr>
      <w:tr w:rsidR="001213AA" w:rsidRPr="001213AA" w14:paraId="0A0C9CCF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731865F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 xml:space="preserve">Funkcje sieci LAN </w:t>
            </w:r>
            <w:r w:rsidRPr="001213AA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1213AA" w:rsidRPr="001213AA" w14:paraId="1BDD9A35" w14:textId="77777777" w:rsidTr="00D60B30">
        <w:trPr>
          <w:trHeight w:val="1260"/>
        </w:trPr>
        <w:tc>
          <w:tcPr>
            <w:tcW w:w="534" w:type="dxa"/>
            <w:shd w:val="clear" w:color="auto" w:fill="auto"/>
          </w:tcPr>
          <w:p w14:paraId="20E8703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479" w:type="dxa"/>
            <w:shd w:val="clear" w:color="auto" w:fill="auto"/>
            <w:hideMark/>
          </w:tcPr>
          <w:p w14:paraId="1025BE9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Obsługa protokołów sieciowych:</w:t>
            </w:r>
          </w:p>
        </w:tc>
        <w:tc>
          <w:tcPr>
            <w:tcW w:w="4898" w:type="dxa"/>
            <w:shd w:val="clear" w:color="auto" w:fill="auto"/>
            <w:hideMark/>
          </w:tcPr>
          <w:p w14:paraId="130E04D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minimum: TCP/IP, UDP/IP (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Unicast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, Multicast IGMP),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UPnP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, DNS, DHCP, RTP, RTSP, NTP, IPv4, IPv6, SNMP v2c/v3,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QoS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>, HTTP, HTTPS, SSH, SSL, SMTP, FTP, ARP, ICMP oraz 802.1x (EAP);</w:t>
            </w:r>
          </w:p>
        </w:tc>
      </w:tr>
      <w:tr w:rsidR="001213AA" w:rsidRPr="001213AA" w14:paraId="76FFD8C1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1F71A9C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4479" w:type="dxa"/>
            <w:shd w:val="clear" w:color="auto" w:fill="auto"/>
            <w:hideMark/>
          </w:tcPr>
          <w:p w14:paraId="668A74C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Metody konfiguracji dystrybucji informacji metod strumieniowania minimum takich jak:</w:t>
            </w:r>
          </w:p>
        </w:tc>
        <w:tc>
          <w:tcPr>
            <w:tcW w:w="4898" w:type="dxa"/>
            <w:shd w:val="clear" w:color="auto" w:fill="auto"/>
            <w:hideMark/>
          </w:tcPr>
          <w:p w14:paraId="68AE04E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213AA">
              <w:rPr>
                <w:rFonts w:ascii="Times New Roman" w:eastAsia="Calibri" w:hAnsi="Times New Roman" w:cs="Times New Roman"/>
              </w:rPr>
              <w:t>Unicast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 i Multicast;</w:t>
            </w:r>
          </w:p>
        </w:tc>
      </w:tr>
      <w:tr w:rsidR="001213AA" w:rsidRPr="001213AA" w14:paraId="7A23379B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502B4A1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27C6367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Możliwość obsługi i konfiguracji minimum 20 użytkowników online;</w:t>
            </w:r>
          </w:p>
        </w:tc>
      </w:tr>
      <w:tr w:rsidR="001213AA" w:rsidRPr="001213AA" w14:paraId="5BF49AE4" w14:textId="77777777" w:rsidTr="00D60B30">
        <w:trPr>
          <w:trHeight w:val="286"/>
        </w:trPr>
        <w:tc>
          <w:tcPr>
            <w:tcW w:w="534" w:type="dxa"/>
            <w:shd w:val="clear" w:color="auto" w:fill="auto"/>
          </w:tcPr>
          <w:p w14:paraId="34193C1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479" w:type="dxa"/>
            <w:shd w:val="clear" w:color="auto" w:fill="auto"/>
            <w:hideMark/>
          </w:tcPr>
          <w:p w14:paraId="4723A8F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Interfejs programowy:</w:t>
            </w:r>
          </w:p>
        </w:tc>
        <w:tc>
          <w:tcPr>
            <w:tcW w:w="4898" w:type="dxa"/>
            <w:shd w:val="clear" w:color="auto" w:fill="auto"/>
            <w:hideMark/>
          </w:tcPr>
          <w:p w14:paraId="3E158DF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13AA">
              <w:rPr>
                <w:rFonts w:ascii="Times New Roman" w:eastAsia="Calibri" w:hAnsi="Times New Roman" w:cs="Times New Roman"/>
              </w:rPr>
              <w:t>Ustawienia i podgląd dostępne z poziomu przeglądarki www;</w:t>
            </w:r>
          </w:p>
        </w:tc>
      </w:tr>
      <w:tr w:rsidR="001213AA" w:rsidRPr="001213AA" w14:paraId="065B028B" w14:textId="77777777" w:rsidTr="00D60B30">
        <w:trPr>
          <w:trHeight w:val="336"/>
        </w:trPr>
        <w:tc>
          <w:tcPr>
            <w:tcW w:w="534" w:type="dxa"/>
            <w:shd w:val="clear" w:color="auto" w:fill="auto"/>
          </w:tcPr>
          <w:p w14:paraId="51E70C5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27D08A6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Obsługa mobilnych urządzeń z systemem operacyjnym minimum iOS, Android;</w:t>
            </w:r>
          </w:p>
        </w:tc>
      </w:tr>
      <w:tr w:rsidR="001213AA" w:rsidRPr="001213AA" w14:paraId="1BFF6D47" w14:textId="77777777" w:rsidTr="00D60B30">
        <w:trPr>
          <w:trHeight w:val="553"/>
        </w:trPr>
        <w:tc>
          <w:tcPr>
            <w:tcW w:w="534" w:type="dxa"/>
            <w:shd w:val="clear" w:color="auto" w:fill="auto"/>
          </w:tcPr>
          <w:p w14:paraId="6C7D2F8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19959EF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Kamera musi być kompatybilna z oprogramowaniem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Pelco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1213AA">
              <w:rPr>
                <w:rFonts w:ascii="Times New Roman" w:eastAsia="Calibri" w:hAnsi="Times New Roman" w:cs="Times New Roman"/>
              </w:rPr>
              <w:t>VideoXpert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 Pro tzn., że będzie obsługiwało wszystkie funkcje kamery bez potrzeby stosowania dodatkowego oprogramowania lub pośredniego urządzenia;</w:t>
            </w:r>
          </w:p>
        </w:tc>
      </w:tr>
      <w:tr w:rsidR="001213AA" w:rsidRPr="001213AA" w14:paraId="76152390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310FFB9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479" w:type="dxa"/>
            <w:shd w:val="clear" w:color="auto" w:fill="auto"/>
            <w:hideMark/>
          </w:tcPr>
          <w:p w14:paraId="4D33653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Zabezpieczenie dostępu: </w:t>
            </w:r>
          </w:p>
        </w:tc>
        <w:tc>
          <w:tcPr>
            <w:tcW w:w="4898" w:type="dxa"/>
            <w:shd w:val="clear" w:color="auto" w:fill="auto"/>
            <w:hideMark/>
          </w:tcPr>
          <w:p w14:paraId="47BE998A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Zabezpieczenie hasłami.</w:t>
            </w:r>
          </w:p>
        </w:tc>
      </w:tr>
      <w:tr w:rsidR="001213AA" w:rsidRPr="001213AA" w14:paraId="05C787E9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240242C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>Pozostałe</w:t>
            </w:r>
          </w:p>
        </w:tc>
      </w:tr>
      <w:tr w:rsidR="001213AA" w:rsidRPr="001213AA" w14:paraId="312DE8E5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14:paraId="52B5A60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1DB0013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Regulacja położenia kamery musi mieści się w przedziałach:</w:t>
            </w:r>
          </w:p>
        </w:tc>
        <w:tc>
          <w:tcPr>
            <w:tcW w:w="4898" w:type="dxa"/>
            <w:shd w:val="clear" w:color="auto" w:fill="auto"/>
            <w:hideMark/>
          </w:tcPr>
          <w:p w14:paraId="042C43B3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Panorama: 360°;</w:t>
            </w:r>
          </w:p>
        </w:tc>
      </w:tr>
      <w:tr w:rsidR="001213AA" w:rsidRPr="001213AA" w14:paraId="3304EC1A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494C5BE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116D938B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33C1F5F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Nachylenie: +5° ~ -90°;</w:t>
            </w:r>
          </w:p>
        </w:tc>
      </w:tr>
      <w:tr w:rsidR="001213AA" w:rsidRPr="001213AA" w14:paraId="26C95BD3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5EE27B3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319D915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04DCD44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Obrót: 360°;</w:t>
            </w:r>
          </w:p>
        </w:tc>
      </w:tr>
      <w:tr w:rsidR="001213AA" w:rsidRPr="001213AA" w14:paraId="11002479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15D47CE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479" w:type="dxa"/>
            <w:shd w:val="clear" w:color="auto" w:fill="auto"/>
            <w:hideMark/>
          </w:tcPr>
          <w:p w14:paraId="13C970A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Klasa szczelności:</w:t>
            </w:r>
          </w:p>
        </w:tc>
        <w:tc>
          <w:tcPr>
            <w:tcW w:w="4898" w:type="dxa"/>
            <w:shd w:val="clear" w:color="auto" w:fill="auto"/>
            <w:hideMark/>
          </w:tcPr>
          <w:p w14:paraId="31F4A23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IP66;</w:t>
            </w:r>
          </w:p>
        </w:tc>
      </w:tr>
      <w:tr w:rsidR="001213AA" w:rsidRPr="001213AA" w14:paraId="4F8CEE95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4D83FF8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479" w:type="dxa"/>
            <w:shd w:val="clear" w:color="auto" w:fill="auto"/>
            <w:hideMark/>
          </w:tcPr>
          <w:p w14:paraId="5BEF12D8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Klasa ochrony przed uderzeniem:</w:t>
            </w:r>
          </w:p>
        </w:tc>
        <w:tc>
          <w:tcPr>
            <w:tcW w:w="4898" w:type="dxa"/>
            <w:shd w:val="clear" w:color="auto" w:fill="auto"/>
            <w:hideMark/>
          </w:tcPr>
          <w:p w14:paraId="7DB2CDC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minimum IK10;</w:t>
            </w:r>
          </w:p>
        </w:tc>
      </w:tr>
      <w:tr w:rsidR="001213AA" w:rsidRPr="001213AA" w14:paraId="6BADE8C5" w14:textId="77777777" w:rsidTr="00D60B30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14:paraId="6CA9B93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479" w:type="dxa"/>
            <w:vMerge w:val="restart"/>
            <w:shd w:val="clear" w:color="auto" w:fill="auto"/>
            <w:hideMark/>
          </w:tcPr>
          <w:p w14:paraId="46348E09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 xml:space="preserve">Napięcia zasilania kamery muszą mieścić się w przedziałach: </w:t>
            </w:r>
          </w:p>
        </w:tc>
        <w:tc>
          <w:tcPr>
            <w:tcW w:w="4898" w:type="dxa"/>
            <w:shd w:val="clear" w:color="auto" w:fill="auto"/>
            <w:hideMark/>
          </w:tcPr>
          <w:p w14:paraId="6939DBB0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12 VDC;</w:t>
            </w:r>
          </w:p>
        </w:tc>
      </w:tr>
      <w:tr w:rsidR="001213AA" w:rsidRPr="001213AA" w14:paraId="15EAEE9E" w14:textId="77777777" w:rsidTr="00D60B30">
        <w:trPr>
          <w:trHeight w:val="315"/>
        </w:trPr>
        <w:tc>
          <w:tcPr>
            <w:tcW w:w="534" w:type="dxa"/>
            <w:vMerge/>
            <w:shd w:val="clear" w:color="auto" w:fill="auto"/>
          </w:tcPr>
          <w:p w14:paraId="09C7B4B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9" w:type="dxa"/>
            <w:vMerge/>
            <w:shd w:val="clear" w:color="auto" w:fill="auto"/>
            <w:hideMark/>
          </w:tcPr>
          <w:p w14:paraId="4D6DBB82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  <w:hideMark/>
          </w:tcPr>
          <w:p w14:paraId="05BF45F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213AA">
              <w:rPr>
                <w:rFonts w:ascii="Times New Roman" w:eastAsia="Calibri" w:hAnsi="Times New Roman" w:cs="Times New Roman"/>
              </w:rPr>
              <w:t>PoE</w:t>
            </w:r>
            <w:proofErr w:type="spellEnd"/>
            <w:r w:rsidRPr="001213AA">
              <w:rPr>
                <w:rFonts w:ascii="Times New Roman" w:eastAsia="Calibri" w:hAnsi="Times New Roman" w:cs="Times New Roman"/>
              </w:rPr>
              <w:t xml:space="preserve"> (IEEE 802.3af, Klasa 3) 24VAC;</w:t>
            </w:r>
          </w:p>
        </w:tc>
      </w:tr>
      <w:tr w:rsidR="001213AA" w:rsidRPr="001213AA" w14:paraId="4BF7DD46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70D0E27C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479" w:type="dxa"/>
            <w:shd w:val="clear" w:color="auto" w:fill="auto"/>
            <w:hideMark/>
          </w:tcPr>
          <w:p w14:paraId="188DAD0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Nominalny pobór mocy:</w:t>
            </w:r>
          </w:p>
        </w:tc>
        <w:tc>
          <w:tcPr>
            <w:tcW w:w="4898" w:type="dxa"/>
            <w:shd w:val="clear" w:color="auto" w:fill="auto"/>
            <w:hideMark/>
          </w:tcPr>
          <w:p w14:paraId="0E32BFE1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8,5 W;</w:t>
            </w:r>
          </w:p>
        </w:tc>
      </w:tr>
      <w:tr w:rsidR="001213AA" w:rsidRPr="001213AA" w14:paraId="184AA396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7EF0ABA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479" w:type="dxa"/>
            <w:shd w:val="clear" w:color="auto" w:fill="auto"/>
            <w:hideMark/>
          </w:tcPr>
          <w:p w14:paraId="71F6351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Wilgotność (bez kondensacji) pracy musi mieścić się w przedziale:</w:t>
            </w:r>
          </w:p>
        </w:tc>
        <w:tc>
          <w:tcPr>
            <w:tcW w:w="4898" w:type="dxa"/>
            <w:shd w:val="clear" w:color="auto" w:fill="auto"/>
            <w:hideMark/>
          </w:tcPr>
          <w:p w14:paraId="0D5F339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od 10 do 95%;</w:t>
            </w:r>
          </w:p>
        </w:tc>
      </w:tr>
      <w:tr w:rsidR="001213AA" w:rsidRPr="001213AA" w14:paraId="5D5EBEA3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02727DC6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479" w:type="dxa"/>
            <w:shd w:val="clear" w:color="auto" w:fill="auto"/>
            <w:hideMark/>
          </w:tcPr>
          <w:p w14:paraId="7D4FC4F5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Temperatura środowiska przechowywania musi mieścić się w przedziale min:</w:t>
            </w:r>
          </w:p>
        </w:tc>
        <w:tc>
          <w:tcPr>
            <w:tcW w:w="4898" w:type="dxa"/>
            <w:shd w:val="clear" w:color="auto" w:fill="auto"/>
            <w:hideMark/>
          </w:tcPr>
          <w:p w14:paraId="7843D56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od -40°C do +60°C;</w:t>
            </w:r>
          </w:p>
        </w:tc>
      </w:tr>
      <w:tr w:rsidR="001213AA" w:rsidRPr="001213AA" w14:paraId="188F0127" w14:textId="77777777" w:rsidTr="00D60B30">
        <w:trPr>
          <w:trHeight w:val="315"/>
        </w:trPr>
        <w:tc>
          <w:tcPr>
            <w:tcW w:w="534" w:type="dxa"/>
            <w:shd w:val="clear" w:color="auto" w:fill="auto"/>
          </w:tcPr>
          <w:p w14:paraId="16C4548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479" w:type="dxa"/>
            <w:shd w:val="clear" w:color="auto" w:fill="auto"/>
            <w:hideMark/>
          </w:tcPr>
          <w:p w14:paraId="04EC56D4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Minimalny okres gwarancji na urządzenie musi wynosić:</w:t>
            </w:r>
          </w:p>
        </w:tc>
        <w:tc>
          <w:tcPr>
            <w:tcW w:w="4898" w:type="dxa"/>
            <w:shd w:val="clear" w:color="auto" w:fill="auto"/>
            <w:hideMark/>
          </w:tcPr>
          <w:p w14:paraId="79CBBFEE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36 miesięcy.</w:t>
            </w:r>
          </w:p>
        </w:tc>
      </w:tr>
      <w:tr w:rsidR="001213AA" w:rsidRPr="001213AA" w14:paraId="4F23B59C" w14:textId="77777777" w:rsidTr="00D60B30">
        <w:trPr>
          <w:trHeight w:val="315"/>
        </w:trPr>
        <w:tc>
          <w:tcPr>
            <w:tcW w:w="9911" w:type="dxa"/>
            <w:gridSpan w:val="3"/>
            <w:shd w:val="clear" w:color="auto" w:fill="D6E3BC"/>
          </w:tcPr>
          <w:p w14:paraId="412BFA07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13AA">
              <w:rPr>
                <w:rFonts w:ascii="Times New Roman" w:eastAsia="Calibri" w:hAnsi="Times New Roman" w:cs="Times New Roman"/>
                <w:b/>
              </w:rPr>
              <w:t xml:space="preserve">Adapter montażowy </w:t>
            </w:r>
          </w:p>
        </w:tc>
      </w:tr>
      <w:tr w:rsidR="001213AA" w:rsidRPr="001213AA" w14:paraId="60AACE03" w14:textId="77777777" w:rsidTr="00D60B30">
        <w:trPr>
          <w:trHeight w:val="630"/>
        </w:trPr>
        <w:tc>
          <w:tcPr>
            <w:tcW w:w="534" w:type="dxa"/>
            <w:shd w:val="clear" w:color="auto" w:fill="auto"/>
          </w:tcPr>
          <w:p w14:paraId="27FAFE0F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377" w:type="dxa"/>
            <w:gridSpan w:val="2"/>
            <w:shd w:val="clear" w:color="auto" w:fill="auto"/>
            <w:hideMark/>
          </w:tcPr>
          <w:p w14:paraId="62F15DDD" w14:textId="77777777" w:rsidR="001213AA" w:rsidRPr="001213AA" w:rsidRDefault="001213AA" w:rsidP="001213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13AA">
              <w:rPr>
                <w:rFonts w:ascii="Times New Roman" w:eastAsia="Calibri" w:hAnsi="Times New Roman" w:cs="Times New Roman"/>
              </w:rPr>
              <w:t>Wspornik ścienny odporny na warunki środowiskowe.</w:t>
            </w:r>
          </w:p>
        </w:tc>
      </w:tr>
    </w:tbl>
    <w:p w14:paraId="13AE240E" w14:textId="77777777" w:rsidR="001213AA" w:rsidRDefault="001213AA"/>
    <w:sectPr w:rsidR="0012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289A"/>
    <w:multiLevelType w:val="hybridMultilevel"/>
    <w:tmpl w:val="7D8E5284"/>
    <w:lvl w:ilvl="0" w:tplc="C8EE0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51166B"/>
    <w:multiLevelType w:val="hybridMultilevel"/>
    <w:tmpl w:val="29506D2C"/>
    <w:lvl w:ilvl="0" w:tplc="D11A6C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AA"/>
    <w:rsid w:val="00005985"/>
    <w:rsid w:val="001213AA"/>
    <w:rsid w:val="00291E50"/>
    <w:rsid w:val="00AB6A7C"/>
    <w:rsid w:val="00C4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E41B"/>
  <w15:chartTrackingRefBased/>
  <w15:docId w15:val="{CAD4ED9B-FA25-4B80-84CF-D4AFE76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3</cp:revision>
  <dcterms:created xsi:type="dcterms:W3CDTF">2021-01-29T13:32:00Z</dcterms:created>
  <dcterms:modified xsi:type="dcterms:W3CDTF">2021-01-29T13:32:00Z</dcterms:modified>
</cp:coreProperties>
</file>