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374" w:rsidRPr="006726AB" w:rsidRDefault="00563374" w:rsidP="00563374">
      <w:pPr>
        <w:jc w:val="right"/>
        <w:rPr>
          <w:b/>
        </w:rPr>
      </w:pPr>
      <w:r w:rsidRPr="006726AB">
        <w:rPr>
          <w:b/>
        </w:rPr>
        <w:t xml:space="preserve">Załącznik </w:t>
      </w:r>
      <w:r w:rsidR="00EB4C34">
        <w:rPr>
          <w:b/>
        </w:rPr>
        <w:t>N</w:t>
      </w:r>
      <w:r w:rsidRPr="006726AB">
        <w:rPr>
          <w:b/>
        </w:rPr>
        <w:t>r 1</w:t>
      </w:r>
      <w:r w:rsidR="0013117E">
        <w:rPr>
          <w:b/>
        </w:rPr>
        <w:t>B</w:t>
      </w:r>
    </w:p>
    <w:p w:rsidR="00563374" w:rsidRDefault="00013081" w:rsidP="00563374">
      <w:pPr>
        <w:jc w:val="center"/>
        <w:rPr>
          <w:b/>
        </w:rPr>
      </w:pPr>
      <w:r w:rsidRPr="00013081">
        <w:rPr>
          <w:b/>
        </w:rPr>
        <w:t>Szczegółowy opis przedmiotu zamówienia</w:t>
      </w:r>
    </w:p>
    <w:p w:rsidR="00F03291" w:rsidRDefault="00F03291" w:rsidP="00F03291">
      <w:pPr>
        <w:spacing w:before="100" w:beforeAutospacing="1" w:after="100" w:afterAutospacing="1" w:line="240" w:lineRule="auto"/>
        <w:jc w:val="center"/>
        <w:rPr>
          <w:rFonts w:cstheme="minorHAnsi"/>
          <w:b/>
        </w:rPr>
      </w:pPr>
      <w:r w:rsidRPr="00DE4699">
        <w:rPr>
          <w:rFonts w:cstheme="minorHAnsi"/>
          <w:b/>
        </w:rPr>
        <w:t>„Zakup wraz z dostawą sprzętu komputerowego</w:t>
      </w:r>
      <w:r>
        <w:rPr>
          <w:rFonts w:cstheme="minorHAnsi"/>
          <w:b/>
        </w:rPr>
        <w:t xml:space="preserve"> </w:t>
      </w:r>
    </w:p>
    <w:p w:rsidR="00F03291" w:rsidRPr="00941B30" w:rsidRDefault="00F03291" w:rsidP="00F03291">
      <w:pPr>
        <w:jc w:val="center"/>
        <w:rPr>
          <w:b/>
        </w:rPr>
      </w:pPr>
      <w:r w:rsidRPr="00DE4699">
        <w:rPr>
          <w:rFonts w:cstheme="minorHAnsi"/>
          <w:b/>
        </w:rPr>
        <w:t xml:space="preserve"> dla Państwowej Akademii Nauk Stosowanych w Przemyślu</w:t>
      </w:r>
      <w:r>
        <w:rPr>
          <w:rFonts w:cstheme="minorHAnsi"/>
          <w:b/>
        </w:rPr>
        <w:t>”</w:t>
      </w:r>
    </w:p>
    <w:p w:rsidR="00BF62A6" w:rsidRPr="00FE031C" w:rsidRDefault="00563374" w:rsidP="00563374">
      <w:pPr>
        <w:ind w:left="720" w:hanging="360"/>
        <w:rPr>
          <w:b/>
        </w:rPr>
      </w:pPr>
      <w:r w:rsidRPr="00FE031C">
        <w:rPr>
          <w:b/>
        </w:rPr>
        <w:t xml:space="preserve">Zadanie częściowe nr </w:t>
      </w:r>
      <w:r w:rsidR="0013117E">
        <w:rPr>
          <w:b/>
        </w:rPr>
        <w:t>2</w:t>
      </w:r>
      <w:r w:rsidR="00FE031C" w:rsidRPr="00FE031C">
        <w:rPr>
          <w:b/>
        </w:rPr>
        <w:t xml:space="preserve"> - </w:t>
      </w:r>
      <w:r w:rsidR="007A5D5C">
        <w:t>Zakup wraz z dostawą sprzętu komputerowego i multimedialnego</w:t>
      </w:r>
    </w:p>
    <w:p w:rsidR="00A246A6" w:rsidRDefault="00A246A6" w:rsidP="00A246A6">
      <w:pPr>
        <w:pStyle w:val="Akapitzlist"/>
      </w:pPr>
    </w:p>
    <w:p w:rsidR="00F957F0" w:rsidRDefault="00AD5318" w:rsidP="00F957F0">
      <w:pPr>
        <w:pStyle w:val="Akapitzlist"/>
        <w:numPr>
          <w:ilvl w:val="0"/>
          <w:numId w:val="1"/>
        </w:numPr>
      </w:pPr>
      <w:r w:rsidRPr="00AD5318">
        <w:t>Go</w:t>
      </w:r>
      <w:r w:rsidR="00C25424">
        <w:t>g</w:t>
      </w:r>
      <w:r w:rsidRPr="00AD5318">
        <w:t>le VR wraz z oprogramowaniem</w:t>
      </w:r>
      <w:r>
        <w:t xml:space="preserve"> – 3 szt. 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Przeznaczenie: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 xml:space="preserve">PC, </w:t>
            </w:r>
            <w:proofErr w:type="spellStart"/>
            <w:r w:rsidRPr="00CE4D0C">
              <w:t>SteamVR</w:t>
            </w:r>
            <w:proofErr w:type="spellEnd"/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Przekątna ekranu: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2 x 3.4"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Rozdzielczość ekranu: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3664 x 1920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Częstotliwość odświeżania [</w:t>
            </w:r>
            <w:proofErr w:type="spellStart"/>
            <w:r w:rsidRPr="00CE4D0C">
              <w:t>Hz</w:t>
            </w:r>
            <w:proofErr w:type="spellEnd"/>
            <w:r w:rsidRPr="00CE4D0C">
              <w:t>]: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120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Pole widzenia [stopnie]: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116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Dźwięk: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Wbudowane głośniki, Wbudowany mikrofon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Czujniki: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6DoF</w:t>
            </w:r>
          </w:p>
        </w:tc>
      </w:tr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Złącza: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proofErr w:type="spellStart"/>
            <w:r w:rsidRPr="00CE4D0C">
              <w:t>DisplayPort</w:t>
            </w:r>
            <w:proofErr w:type="spellEnd"/>
            <w:r w:rsidRPr="00CE4D0C">
              <w:t xml:space="preserve"> 1.4 - 1 szt., USB 3.0 - 1 szt.</w:t>
            </w:r>
          </w:p>
        </w:tc>
      </w:tr>
    </w:tbl>
    <w:p w:rsidR="003206B8" w:rsidRDefault="003206B8" w:rsidP="003206B8">
      <w:pPr>
        <w:pStyle w:val="Akapitzlist"/>
      </w:pPr>
    </w:p>
    <w:p w:rsidR="003206B8" w:rsidRDefault="003206B8" w:rsidP="00F957F0">
      <w:pPr>
        <w:pStyle w:val="Akapitzlist"/>
        <w:numPr>
          <w:ilvl w:val="0"/>
          <w:numId w:val="1"/>
        </w:numPr>
      </w:pPr>
      <w:r w:rsidRPr="003206B8">
        <w:t>Drukarka kolorowa laserowa A3</w:t>
      </w:r>
      <w:r>
        <w:t xml:space="preserve"> – 1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ED1D40" w:rsidRPr="00CE4D0C" w:rsidTr="00355136">
        <w:tc>
          <w:tcPr>
            <w:tcW w:w="1843" w:type="dxa"/>
          </w:tcPr>
          <w:p w:rsidR="00ED1D40" w:rsidRPr="00CE4D0C" w:rsidRDefault="00ED1D40" w:rsidP="00ED1D40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ED1D40" w:rsidRPr="00CE4D0C" w:rsidRDefault="00ED1D40" w:rsidP="00ED1D40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Metoda drukowania: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Technologia elektrofotograficzna kolorowego cyfrowego wydruku LED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Rozdzielczość druku: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600 x 600 </w:t>
            </w:r>
            <w:proofErr w:type="spellStart"/>
            <w:r w:rsidRPr="00ED1D40">
              <w:t>dpi</w:t>
            </w:r>
            <w:proofErr w:type="spellEnd"/>
            <w:r w:rsidRPr="00ED1D40">
              <w:t xml:space="preserve">, 600 x 1200 </w:t>
            </w:r>
            <w:proofErr w:type="spellStart"/>
            <w:r w:rsidRPr="00ED1D40">
              <w:t>dpi</w:t>
            </w:r>
            <w:proofErr w:type="spellEnd"/>
            <w:r w:rsidRPr="00ED1D40">
              <w:t xml:space="preserve">, 600 x 600 </w:t>
            </w:r>
            <w:proofErr w:type="spellStart"/>
            <w:r w:rsidRPr="00ED1D40">
              <w:t>dpi</w:t>
            </w:r>
            <w:proofErr w:type="spellEnd"/>
            <w:r w:rsidRPr="00ED1D40">
              <w:t xml:space="preserve"> (4 poziomy), 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Rzeczywista rozdzielczość (optyczna):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>
              <w:t>600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Czas nagrzewania: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Około 20,0 s od momentu włączenia, Około 9,9 s przy wychodzeniu z trybu oszczędzania energii,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Czas uzyskania pierwszej kopii: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W kolorze: około 8,5 sekundy, w czerni: około 8,5 sekundy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Szybkość druku: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A4 (poziomo) 26 str./min w kolorze, 26 str./min monochromatyczne, A3 14 str./min w kolorze, 14 str./min monochromatyczne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Interfejs: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1000BASE-T/100BASE-TX/10BASE-T, (opcjonalnie) bezprzewodowa sieć LAN (IEEE802.11a/b/g/n), USB 2.0 (High </w:t>
            </w:r>
            <w:proofErr w:type="spellStart"/>
            <w:r w:rsidRPr="00ED1D40">
              <w:t>Speed</w:t>
            </w:r>
            <w:proofErr w:type="spellEnd"/>
            <w:r w:rsidRPr="00ED1D40">
              <w:t xml:space="preserve">), Host USB 2.0 (High </w:t>
            </w:r>
            <w:proofErr w:type="spellStart"/>
            <w:r w:rsidRPr="00ED1D40">
              <w:t>Speed</w:t>
            </w:r>
            <w:proofErr w:type="spellEnd"/>
            <w:r w:rsidRPr="00ED1D40">
              <w:t>)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Protokół: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TCP/IP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Język drukarki: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Emulacja PCL 6 (XL), emulacja PCL 5c, emulacja </w:t>
            </w:r>
            <w:proofErr w:type="spellStart"/>
            <w:r w:rsidRPr="00ED1D40">
              <w:t>Eps</w:t>
            </w:r>
            <w:proofErr w:type="spellEnd"/>
            <w:r w:rsidRPr="00ED1D40">
              <w:t xml:space="preserve"> FX, emulacja IBM </w:t>
            </w:r>
            <w:proofErr w:type="spellStart"/>
            <w:r w:rsidRPr="00ED1D40">
              <w:t>ProPrinter</w:t>
            </w:r>
            <w:proofErr w:type="spellEnd"/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Obsługiwane systemy operacyjne: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Windows 11, 10, 8.1, 8, 7, Windows Server 2016, 2012, 2008, </w:t>
            </w:r>
            <w:proofErr w:type="spellStart"/>
            <w:r w:rsidRPr="00ED1D40">
              <w:t>macOS</w:t>
            </w:r>
            <w:proofErr w:type="spellEnd"/>
            <w:r w:rsidRPr="00ED1D40">
              <w:t xml:space="preserve"> 10.13, 10.12, OS X 10.11, OS X 10.10, iOS, Linux, Android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Pamięć (stand./maks.):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1 GB / 1 GB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Czcionka: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Emulacja PCL – 87 skalowalnych czcionek, 4 czcionki bitmapowe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lastRenderedPageBreak/>
              <w:t>Format papieru: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A3, A4, A5, A6, B4, B5, B6, B6 Half, </w:t>
            </w:r>
            <w:proofErr w:type="spellStart"/>
            <w:r w:rsidRPr="00ED1D40">
              <w:t>Legal</w:t>
            </w:r>
            <w:proofErr w:type="spellEnd"/>
            <w:r w:rsidRPr="00ED1D40">
              <w:t xml:space="preserve"> 13, </w:t>
            </w:r>
            <w:proofErr w:type="spellStart"/>
            <w:r w:rsidRPr="00ED1D40">
              <w:t>Legal</w:t>
            </w:r>
            <w:proofErr w:type="spellEnd"/>
            <w:r w:rsidRPr="00ED1D40">
              <w:t xml:space="preserve"> 13.5, </w:t>
            </w:r>
            <w:proofErr w:type="spellStart"/>
            <w:r w:rsidRPr="00ED1D40">
              <w:t>Legal</w:t>
            </w:r>
            <w:proofErr w:type="spellEnd"/>
            <w:r w:rsidRPr="00ED1D40">
              <w:t xml:space="preserve"> 14, </w:t>
            </w:r>
            <w:proofErr w:type="spellStart"/>
            <w:r w:rsidRPr="00ED1D40">
              <w:t>Tabloid</w:t>
            </w:r>
            <w:proofErr w:type="spellEnd"/>
            <w:r w:rsidRPr="00ED1D40">
              <w:t xml:space="preserve"> (11" x 17"), </w:t>
            </w:r>
            <w:proofErr w:type="spellStart"/>
            <w:r w:rsidRPr="00ED1D40">
              <w:t>Letter</w:t>
            </w:r>
            <w:proofErr w:type="spellEnd"/>
            <w:r w:rsidRPr="00ED1D40">
              <w:t xml:space="preserve">, </w:t>
            </w:r>
            <w:proofErr w:type="spellStart"/>
            <w:r w:rsidRPr="00ED1D40">
              <w:t>Executive</w:t>
            </w:r>
            <w:proofErr w:type="spellEnd"/>
            <w:r w:rsidRPr="00ED1D40">
              <w:t>, 16K, 8K, Statement, Folio, baner, koperty, pocztówka, pocztówka zwrotna, fiszka (3" x 5") (75 x 125 mm), format fotograficzny (4" x 6", 5" x 7") (100 x 150 mm, 125 x 175 mm), rozmiar niestandardowy: Szerokość 55-297 mm × długość 90-1321 mm, B8, B7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Gramatura papieru: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Podajnik 1: 64–220 g/m², Podajnik uniwersalny: 64-256 g/m²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Pojemność wejściowa: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Podajnik 1: 300 arkuszy: Podajnik uniwersalny: 100 arkuszy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Pojemność wyjściowa: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Zadrukiem do dołu: maks. 250 arkuszy, Zadrukiem do góry: maks. 100 arkuszy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Środowisko pracy: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Praca: 10-32°C, 20-80% wilgotności względnej, Przechowywanie: 0-43°C, 10-90% wilgotności względnej bez kondensacji</w:t>
            </w:r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Poziom hałasu: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 xml:space="preserve">Praca: ok. 54 </w:t>
            </w:r>
            <w:proofErr w:type="spellStart"/>
            <w:r w:rsidRPr="00ED1D40">
              <w:t>dBA</w:t>
            </w:r>
            <w:proofErr w:type="spellEnd"/>
            <w:r w:rsidRPr="00ED1D40">
              <w:t xml:space="preserve">, Tryb gotowości: &lt; 32 </w:t>
            </w:r>
            <w:proofErr w:type="spellStart"/>
            <w:r w:rsidRPr="00ED1D40">
              <w:t>dBA</w:t>
            </w:r>
            <w:proofErr w:type="spellEnd"/>
          </w:p>
        </w:tc>
      </w:tr>
      <w:tr w:rsidR="00ED1D40" w:rsidRPr="00ED1D40" w:rsidTr="00355136">
        <w:tc>
          <w:tcPr>
            <w:tcW w:w="1843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Obciążalność:</w:t>
            </w:r>
          </w:p>
        </w:tc>
        <w:tc>
          <w:tcPr>
            <w:tcW w:w="7082" w:type="dxa"/>
          </w:tcPr>
          <w:p w:rsidR="00ED1D40" w:rsidRPr="00ED1D40" w:rsidRDefault="00ED1D40" w:rsidP="00ED1D40">
            <w:pPr>
              <w:pStyle w:val="Akapitzlist"/>
              <w:ind w:left="0"/>
            </w:pPr>
            <w:r w:rsidRPr="00ED1D40">
              <w:t>Zalecana: 5 000 stron/miesiąc, Maksymalna: 75 000 stron miesięcznie</w:t>
            </w:r>
          </w:p>
        </w:tc>
      </w:tr>
    </w:tbl>
    <w:p w:rsidR="003206B8" w:rsidRDefault="003206B8" w:rsidP="003206B8">
      <w:pPr>
        <w:pStyle w:val="Akapitzlist"/>
      </w:pPr>
    </w:p>
    <w:p w:rsidR="003206B8" w:rsidRDefault="00D82783" w:rsidP="00F957F0">
      <w:pPr>
        <w:pStyle w:val="Akapitzlist"/>
        <w:numPr>
          <w:ilvl w:val="0"/>
          <w:numId w:val="1"/>
        </w:numPr>
      </w:pPr>
      <w:r w:rsidRPr="00D82783">
        <w:t>Monitor interaktywny 65"</w:t>
      </w:r>
      <w:r>
        <w:t xml:space="preserve"> – 1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B702DE" w:rsidRPr="00CE4D0C" w:rsidTr="00355136">
        <w:tc>
          <w:tcPr>
            <w:tcW w:w="1843" w:type="dxa"/>
          </w:tcPr>
          <w:p w:rsidR="00B702DE" w:rsidRPr="00CE4D0C" w:rsidRDefault="00B702DE" w:rsidP="00EB1818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B702DE" w:rsidRPr="00CE4D0C" w:rsidRDefault="00B702DE" w:rsidP="00EB1818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Przekątna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65"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Technologia dotyku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Podczerwień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Jasność</w:t>
            </w:r>
          </w:p>
        </w:tc>
        <w:tc>
          <w:tcPr>
            <w:tcW w:w="7082" w:type="dxa"/>
          </w:tcPr>
          <w:p w:rsidR="00B702DE" w:rsidRPr="00B702DE" w:rsidRDefault="00BE28E3" w:rsidP="00EB1818">
            <w:pPr>
              <w:pStyle w:val="Akapitzlist"/>
              <w:ind w:left="0"/>
            </w:pPr>
            <w:r>
              <w:t xml:space="preserve">Min. </w:t>
            </w:r>
            <w:r w:rsidR="00B702DE" w:rsidRPr="00B702DE">
              <w:t>3</w:t>
            </w:r>
            <w:r w:rsidR="00912C17">
              <w:t>5</w:t>
            </w:r>
            <w:r w:rsidR="00B702DE" w:rsidRPr="00B702DE">
              <w:t>0 cd/m2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Rozdzielczość panelu</w:t>
            </w:r>
          </w:p>
        </w:tc>
        <w:tc>
          <w:tcPr>
            <w:tcW w:w="7082" w:type="dxa"/>
          </w:tcPr>
          <w:p w:rsidR="00B702DE" w:rsidRPr="00B702DE" w:rsidRDefault="00BE28E3" w:rsidP="00EB1818">
            <w:pPr>
              <w:pStyle w:val="Akapitzlist"/>
              <w:ind w:left="0"/>
            </w:pPr>
            <w:r>
              <w:t xml:space="preserve">Min. </w:t>
            </w:r>
            <w:r w:rsidR="00B702DE" w:rsidRPr="00B702DE">
              <w:t>3840 x 2160 (UHD)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Czas reakcji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8 ms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Kontrast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1.200:1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Kąt widzenia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178° / 178°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EE0A70" w:rsidRDefault="00B702DE" w:rsidP="00EB1818">
            <w:pPr>
              <w:pStyle w:val="Akapitzlist"/>
              <w:ind w:left="0"/>
            </w:pPr>
            <w:r w:rsidRPr="00EE0A70">
              <w:t>Żywotność</w:t>
            </w:r>
          </w:p>
        </w:tc>
        <w:tc>
          <w:tcPr>
            <w:tcW w:w="7082" w:type="dxa"/>
          </w:tcPr>
          <w:p w:rsidR="00B702DE" w:rsidRPr="00EE0A70" w:rsidRDefault="001E688A" w:rsidP="00EB1818">
            <w:pPr>
              <w:pStyle w:val="Akapitzlist"/>
              <w:ind w:left="0"/>
            </w:pPr>
            <w:r w:rsidRPr="00EE0A70">
              <w:t xml:space="preserve">Min. </w:t>
            </w:r>
            <w:r w:rsidR="00B702DE" w:rsidRPr="00EE0A70">
              <w:t>30.000h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Grubość wzmocnionej szyby</w:t>
            </w:r>
          </w:p>
        </w:tc>
        <w:tc>
          <w:tcPr>
            <w:tcW w:w="7082" w:type="dxa"/>
          </w:tcPr>
          <w:p w:rsidR="00B702DE" w:rsidRPr="00B702DE" w:rsidRDefault="00804069" w:rsidP="00EB1818">
            <w:pPr>
              <w:pStyle w:val="Akapitzlist"/>
              <w:ind w:left="0"/>
            </w:pPr>
            <w:r w:rsidRPr="00EE0A70">
              <w:t>Min. 3</w:t>
            </w:r>
            <w:r w:rsidR="00B702DE" w:rsidRPr="00EE0A70">
              <w:t>T (</w:t>
            </w:r>
            <w:proofErr w:type="spellStart"/>
            <w:r w:rsidR="00B702DE" w:rsidRPr="00EE0A70">
              <w:t>Anti</w:t>
            </w:r>
            <w:proofErr w:type="spellEnd"/>
            <w:r w:rsidR="00B702DE" w:rsidRPr="00EE0A70">
              <w:t xml:space="preserve"> </w:t>
            </w:r>
            <w:proofErr w:type="spellStart"/>
            <w:r w:rsidR="00B702DE" w:rsidRPr="00EE0A70">
              <w:t>Glare</w:t>
            </w:r>
            <w:proofErr w:type="spellEnd"/>
            <w:r w:rsidR="00B702DE" w:rsidRPr="00EE0A70">
              <w:t>)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Sposób obsługi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Palec lub dowolny inny przedmiot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A186C" w:rsidP="00EB1818">
            <w:pPr>
              <w:pStyle w:val="Akapitzlist"/>
              <w:ind w:left="0"/>
            </w:pPr>
            <w:r>
              <w:t>Porty wejścia/wyjścia</w:t>
            </w:r>
          </w:p>
        </w:tc>
        <w:tc>
          <w:tcPr>
            <w:tcW w:w="7082" w:type="dxa"/>
          </w:tcPr>
          <w:p w:rsidR="00B702DE" w:rsidRPr="00912C17" w:rsidRDefault="001E688A" w:rsidP="001E688A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Minimalna ilość 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>1 x D-</w:t>
            </w:r>
            <w:proofErr w:type="spellStart"/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>Sub</w:t>
            </w:r>
            <w:proofErr w:type="spellEnd"/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15-pin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RJ-45 (LAN)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RS-232C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SPDIF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USB 2.0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USB </w:t>
            </w:r>
            <w:proofErr w:type="spellStart"/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>Type</w:t>
            </w:r>
            <w:proofErr w:type="spellEnd"/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>-C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wejście audio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 x HDMI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="00BA186C" w:rsidRPr="00BA18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 x USB 3.0 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912C17" w:rsidP="00EB1818">
            <w:pPr>
              <w:pStyle w:val="Akapitzlist"/>
              <w:ind w:left="0"/>
            </w:pPr>
            <w:r>
              <w:t>łączność bezprzewodow</w:t>
            </w:r>
            <w:r w:rsidR="001E688A">
              <w:t>a</w:t>
            </w:r>
          </w:p>
        </w:tc>
        <w:tc>
          <w:tcPr>
            <w:tcW w:w="7082" w:type="dxa"/>
          </w:tcPr>
          <w:p w:rsidR="00B702DE" w:rsidRPr="00912C17" w:rsidRDefault="00912C17" w:rsidP="001E688A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r w:rsidRPr="00912C17">
              <w:rPr>
                <w:rFonts w:eastAsia="Times New Roman" w:cstheme="minorHAnsi"/>
                <w:sz w:val="20"/>
                <w:szCs w:val="20"/>
                <w:lang w:eastAsia="pl-PL"/>
              </w:rPr>
              <w:t>Bluetooth</w:t>
            </w:r>
            <w:r w:rsidR="001E688A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912C1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Wi-Fi 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5575FB" w:rsidP="00EB1818">
            <w:pPr>
              <w:pStyle w:val="Akapitzlist"/>
              <w:ind w:left="0"/>
            </w:pPr>
            <w:r>
              <w:t>Wyposażenie</w:t>
            </w:r>
          </w:p>
        </w:tc>
        <w:tc>
          <w:tcPr>
            <w:tcW w:w="7082" w:type="dxa"/>
          </w:tcPr>
          <w:p w:rsidR="005575FB" w:rsidRDefault="005575FB" w:rsidP="00EB1818">
            <w:pPr>
              <w:pStyle w:val="Akapitzlist"/>
              <w:ind w:left="0"/>
            </w:pPr>
            <w:r w:rsidRPr="00B702DE">
              <w:t xml:space="preserve">Pilot, Pisaki (2 </w:t>
            </w:r>
            <w:proofErr w:type="spellStart"/>
            <w:r w:rsidRPr="00B702DE">
              <w:t>szt</w:t>
            </w:r>
            <w:proofErr w:type="spellEnd"/>
            <w:r w:rsidRPr="00B702DE">
              <w:t>), Kabel USB, Przewód HDMI (3 m), Przewód zasilający (3 m)</w:t>
            </w:r>
            <w:r>
              <w:t>, instrukcja obsługi</w:t>
            </w:r>
          </w:p>
          <w:p w:rsidR="00B702DE" w:rsidRPr="008F2815" w:rsidRDefault="005575FB" w:rsidP="00EB1818">
            <w:pPr>
              <w:pStyle w:val="Akapitzlist"/>
              <w:ind w:left="0"/>
            </w:pPr>
            <w:r w:rsidRPr="008F2815">
              <w:t>Uchwyt ścienny</w:t>
            </w:r>
          </w:p>
          <w:p w:rsidR="0080784C" w:rsidRPr="00B702DE" w:rsidRDefault="0080784C" w:rsidP="00EB1818">
            <w:pPr>
              <w:pStyle w:val="Akapitzlist"/>
              <w:ind w:left="0"/>
            </w:pPr>
            <w:r>
              <w:t>Klawiatura bezprzewodowa i myszka bezprzewodowa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Wbudowane głośniki</w:t>
            </w:r>
          </w:p>
        </w:tc>
        <w:tc>
          <w:tcPr>
            <w:tcW w:w="7082" w:type="dxa"/>
          </w:tcPr>
          <w:p w:rsidR="00B702DE" w:rsidRPr="00B702DE" w:rsidRDefault="00BA186C" w:rsidP="00EB1818">
            <w:pPr>
              <w:pStyle w:val="Akapitzlist"/>
              <w:ind w:left="0"/>
            </w:pPr>
            <w:r>
              <w:t xml:space="preserve">Min. </w:t>
            </w:r>
            <w:r w:rsidR="00B702DE" w:rsidRPr="00B702DE">
              <w:t>2×10 W</w:t>
            </w:r>
          </w:p>
        </w:tc>
      </w:tr>
      <w:tr w:rsidR="00B702DE" w:rsidRPr="00B702DE" w:rsidTr="00355136">
        <w:tc>
          <w:tcPr>
            <w:tcW w:w="1843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>Dodatkowe funkcje</w:t>
            </w:r>
          </w:p>
        </w:tc>
        <w:tc>
          <w:tcPr>
            <w:tcW w:w="7082" w:type="dxa"/>
          </w:tcPr>
          <w:p w:rsidR="00B702DE" w:rsidRPr="00B702DE" w:rsidRDefault="00B702DE" w:rsidP="00EB1818">
            <w:pPr>
              <w:pStyle w:val="Akapitzlist"/>
              <w:ind w:left="0"/>
            </w:pPr>
            <w:r w:rsidRPr="00B702DE">
              <w:t xml:space="preserve">Android OS, Slot OPS, </w:t>
            </w:r>
          </w:p>
        </w:tc>
      </w:tr>
      <w:tr w:rsidR="00A42B86" w:rsidRPr="00B702DE" w:rsidTr="00355136">
        <w:tc>
          <w:tcPr>
            <w:tcW w:w="1843" w:type="dxa"/>
          </w:tcPr>
          <w:p w:rsidR="00A42B86" w:rsidRPr="00B702DE" w:rsidRDefault="00A42B86" w:rsidP="00EB1818">
            <w:pPr>
              <w:pStyle w:val="Akapitzlist"/>
              <w:ind w:left="0"/>
            </w:pPr>
            <w:r w:rsidRPr="002D1ADD">
              <w:rPr>
                <w:rStyle w:val="v1rynqvb"/>
                <w:rFonts w:cstheme="minorHAnsi"/>
              </w:rPr>
              <w:t>Komputer OPS</w:t>
            </w:r>
          </w:p>
        </w:tc>
        <w:tc>
          <w:tcPr>
            <w:tcW w:w="7082" w:type="dxa"/>
          </w:tcPr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D1ADD">
              <w:rPr>
                <w:rFonts w:asciiTheme="minorHAnsi" w:hAnsiTheme="minorHAnsi" w:cstheme="minorHAnsi"/>
                <w:sz w:val="22"/>
                <w:szCs w:val="22"/>
              </w:rPr>
              <w:t xml:space="preserve">Wbudowany w monitor interaktywny komputer typu OPS o parametrach minimalnych: Procesor osiągający w teście </w:t>
            </w:r>
            <w:proofErr w:type="spellStart"/>
            <w:r w:rsidRPr="002D1ADD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2D1ADD">
              <w:rPr>
                <w:rFonts w:asciiTheme="minorHAnsi" w:hAnsiTheme="minorHAnsi" w:cstheme="minorHAnsi"/>
                <w:sz w:val="22"/>
                <w:szCs w:val="22"/>
              </w:rPr>
              <w:t xml:space="preserve"> Performance Test co najmniej 2 900 punktów w </w:t>
            </w:r>
            <w:proofErr w:type="spellStart"/>
            <w:r w:rsidRPr="002D1ADD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2D1ADD">
              <w:rPr>
                <w:rFonts w:asciiTheme="minorHAnsi" w:hAnsiTheme="minorHAnsi" w:cstheme="minorHAnsi"/>
                <w:sz w:val="22"/>
                <w:szCs w:val="22"/>
              </w:rPr>
              <w:t xml:space="preserve"> CPU Mark. Wynik dostępny na stronie : </w:t>
            </w:r>
            <w:hyperlink r:id="rId8" w:history="1">
              <w:r w:rsidRPr="002D1ADD">
                <w:rPr>
                  <w:rStyle w:val="Hipercze"/>
                  <w:rFonts w:asciiTheme="minorHAnsi" w:hAnsiTheme="minorHAnsi" w:cstheme="minorHAnsi"/>
                  <w:color w:val="0069A6"/>
                  <w:sz w:val="22"/>
                  <w:szCs w:val="22"/>
                </w:rPr>
                <w:t>http://www.passmark.com/products/pt.htm</w:t>
              </w:r>
            </w:hyperlink>
            <w:r w:rsidRPr="002D1ADD">
              <w:rPr>
                <w:rFonts w:asciiTheme="minorHAnsi" w:hAnsiTheme="minorHAnsi" w:cstheme="minorHAnsi"/>
                <w:sz w:val="22"/>
                <w:szCs w:val="22"/>
              </w:rPr>
              <w:t xml:space="preserve">. Pamięć RAM 8GB, dysk twardy SSD 120GB, 1x Gigabit LAN, Wi-Fi &amp; Bluetooth, Porty: 2xUSB 3.1, </w:t>
            </w:r>
            <w:r w:rsidRPr="002D1AD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2xUSB 2.0, 1x USB 3.1 Typ C, 1xmDP, 1xHDMI wraz z zainstalowanym system operacyjnym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S Windows 11 Professional PL 64 bit OEM   lub równoważny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 xml:space="preserve"> tj.: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- obsługujący wszystkie programy obsługiwane przez ww. system,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- posiadający wszystkie funkcjonalności ww. systemu,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- obsługujący wszystkie urządzenia obsługiwane przez ww. system,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- współpracujący z usługą MS Active Directory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- Zamawiający dopuszcza zaoferowanie systemu w wersji edukacyjnej</w:t>
            </w:r>
          </w:p>
          <w:p w:rsidR="00A42B86" w:rsidRPr="004D26BB" w:rsidRDefault="00A42B86" w:rsidP="00A42B8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6BB">
              <w:rPr>
                <w:rFonts w:asciiTheme="minorHAnsi" w:hAnsiTheme="minorHAnsi" w:cstheme="minorHAnsi"/>
                <w:sz w:val="22"/>
                <w:szCs w:val="22"/>
              </w:rPr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Teams</w:t>
            </w:r>
            <w:proofErr w:type="spellEnd"/>
            <w:r w:rsidRPr="004D26BB">
              <w:rPr>
                <w:rFonts w:asciiTheme="minorHAnsi" w:hAnsiTheme="minorHAnsi" w:cstheme="minorHAnsi"/>
                <w:sz w:val="22"/>
                <w:szCs w:val="22"/>
              </w:rPr>
              <w:t>, MS Word, itd. W wersjach nie starszych niż 2019.</w:t>
            </w:r>
          </w:p>
          <w:p w:rsidR="00A42B86" w:rsidRPr="00B702DE" w:rsidRDefault="00A42B86" w:rsidP="00A42B86">
            <w:pPr>
              <w:pStyle w:val="Akapitzlist"/>
              <w:ind w:left="0"/>
            </w:pPr>
            <w:r w:rsidRPr="004D26BB">
              <w:rPr>
                <w:rFonts w:cstheme="minorHAnsi"/>
              </w:rPr>
              <w:t>-  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4D26BB">
              <w:rPr>
                <w:rFonts w:cstheme="minorHAnsi"/>
              </w:rPr>
              <w:t>refurbished</w:t>
            </w:r>
            <w:proofErr w:type="spellEnd"/>
            <w:r w:rsidRPr="004D26BB">
              <w:rPr>
                <w:rFonts w:cstheme="minorHAnsi"/>
              </w:rPr>
              <w:t>”. Zamawiający przewiduje możliwość weryfikacji kodów licencyjnych bezpośrednio w firmie Microsoft.</w:t>
            </w:r>
          </w:p>
        </w:tc>
      </w:tr>
    </w:tbl>
    <w:p w:rsidR="00E970B2" w:rsidRDefault="00E970B2" w:rsidP="00D82783">
      <w:pPr>
        <w:pStyle w:val="Akapitzlist"/>
      </w:pPr>
    </w:p>
    <w:p w:rsidR="005966C1" w:rsidRDefault="005966C1" w:rsidP="005966C1">
      <w:pPr>
        <w:pStyle w:val="Akapitzlist"/>
        <w:numPr>
          <w:ilvl w:val="0"/>
          <w:numId w:val="1"/>
        </w:numPr>
      </w:pPr>
      <w:r>
        <w:t xml:space="preserve">Pamięć RAM – 1 </w:t>
      </w:r>
      <w:proofErr w:type="spellStart"/>
      <w:r>
        <w:t>kpl</w:t>
      </w:r>
      <w:proofErr w:type="spellEnd"/>
      <w:r>
        <w:t>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192C60" w:rsidRPr="00192C60" w:rsidTr="00355136">
        <w:tc>
          <w:tcPr>
            <w:tcW w:w="1843" w:type="dxa"/>
          </w:tcPr>
          <w:p w:rsidR="00192C60" w:rsidRPr="005575FB" w:rsidRDefault="00192C60" w:rsidP="00EB1818">
            <w:pPr>
              <w:pStyle w:val="Akapitzlist"/>
              <w:ind w:left="0"/>
            </w:pPr>
            <w:r w:rsidRPr="005575FB">
              <w:t xml:space="preserve">32 GB </w:t>
            </w:r>
            <w:r w:rsidR="006E72DC" w:rsidRPr="005575FB">
              <w:t>–</w:t>
            </w:r>
            <w:r w:rsidRPr="005575FB">
              <w:t xml:space="preserve"> </w:t>
            </w:r>
            <w:r w:rsidR="006E72DC" w:rsidRPr="005575FB">
              <w:t xml:space="preserve">16 </w:t>
            </w:r>
            <w:r w:rsidRPr="005575FB">
              <w:t>szt.</w:t>
            </w:r>
          </w:p>
        </w:tc>
        <w:tc>
          <w:tcPr>
            <w:tcW w:w="7082" w:type="dxa"/>
          </w:tcPr>
          <w:p w:rsidR="00192C60" w:rsidRPr="00192C60" w:rsidRDefault="00192C60" w:rsidP="00EB1818">
            <w:pPr>
              <w:pStyle w:val="Akapitzlist"/>
              <w:ind w:left="0"/>
            </w:pPr>
            <w:r w:rsidRPr="00192C60">
              <w:t>Pamięć RAM DDR4 32GB 3200</w:t>
            </w:r>
          </w:p>
        </w:tc>
      </w:tr>
      <w:tr w:rsidR="00192C60" w:rsidRPr="00192C60" w:rsidTr="00355136">
        <w:tc>
          <w:tcPr>
            <w:tcW w:w="1843" w:type="dxa"/>
          </w:tcPr>
          <w:p w:rsidR="00192C60" w:rsidRPr="005575FB" w:rsidRDefault="00192C60" w:rsidP="00EB1818">
            <w:pPr>
              <w:pStyle w:val="Akapitzlist"/>
              <w:ind w:left="0"/>
            </w:pPr>
            <w:r w:rsidRPr="005575FB">
              <w:t xml:space="preserve">16 GB </w:t>
            </w:r>
            <w:r w:rsidR="006E72DC" w:rsidRPr="005575FB">
              <w:t>–</w:t>
            </w:r>
            <w:r w:rsidRPr="005575FB">
              <w:t xml:space="preserve"> </w:t>
            </w:r>
            <w:r w:rsidR="006E72DC" w:rsidRPr="005575FB">
              <w:t xml:space="preserve">16 </w:t>
            </w:r>
            <w:r w:rsidRPr="005575FB">
              <w:t>szt.</w:t>
            </w:r>
          </w:p>
        </w:tc>
        <w:tc>
          <w:tcPr>
            <w:tcW w:w="7082" w:type="dxa"/>
          </w:tcPr>
          <w:p w:rsidR="00192C60" w:rsidRPr="00192C60" w:rsidRDefault="00192C60" w:rsidP="00EB1818">
            <w:pPr>
              <w:pStyle w:val="Akapitzlist"/>
              <w:ind w:left="0"/>
            </w:pPr>
            <w:r w:rsidRPr="00192C60">
              <w:t>Pamięć RAM DDR4 16 GB 2666</w:t>
            </w:r>
          </w:p>
        </w:tc>
      </w:tr>
    </w:tbl>
    <w:p w:rsidR="00E970B2" w:rsidRDefault="00E970B2" w:rsidP="00D46550">
      <w:pPr>
        <w:pStyle w:val="Akapitzlist"/>
      </w:pPr>
    </w:p>
    <w:p w:rsidR="00AB63CB" w:rsidRDefault="00AB63CB" w:rsidP="00AB63CB">
      <w:pPr>
        <w:pStyle w:val="Akapitzlist"/>
        <w:numPr>
          <w:ilvl w:val="0"/>
          <w:numId w:val="1"/>
        </w:numPr>
      </w:pPr>
      <w:r w:rsidRPr="00AB63CB">
        <w:t>Autonomiczne gogle VR  - 1 sztuka</w:t>
      </w:r>
      <w:r>
        <w:t xml:space="preserve">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F6048F" w:rsidRPr="00CE4D0C" w:rsidTr="00DD2A4A">
        <w:tc>
          <w:tcPr>
            <w:tcW w:w="1843" w:type="dxa"/>
          </w:tcPr>
          <w:p w:rsidR="00F6048F" w:rsidRPr="00CE4D0C" w:rsidRDefault="00F6048F" w:rsidP="00A64A5B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F6048F" w:rsidRPr="00CE4D0C" w:rsidRDefault="00F6048F" w:rsidP="00A64A5B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Matryca OLED o rozdzielczość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1832 x 1920 pikseli na oko 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Odświeżanie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90Hz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Procesor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proofErr w:type="spellStart"/>
            <w:r w:rsidRPr="00AE455E">
              <w:t>Qualcomm</w:t>
            </w:r>
            <w:proofErr w:type="spellEnd"/>
            <w:r w:rsidRPr="00AE455E">
              <w:t xml:space="preserve"> </w:t>
            </w:r>
            <w:proofErr w:type="spellStart"/>
            <w:r w:rsidRPr="00AE455E">
              <w:t>Snapdragon</w:t>
            </w:r>
            <w:proofErr w:type="spellEnd"/>
            <w:r w:rsidRPr="00AE455E">
              <w:t xml:space="preserve"> XR2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Pamięć wewnętrzna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256 GB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System śledzenia ruchu oparty na czujnikach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IMU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proofErr w:type="spellStart"/>
            <w:r w:rsidRPr="00AE455E">
              <w:t>Wi-fi</w:t>
            </w:r>
            <w:proofErr w:type="spellEnd"/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6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Bluetooth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5.0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Śledzenie ruchu w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6 stopniach swobody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Możliwość śledzenia ręcznego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poprzez wykorzystanie kontrolera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Zintegrowane głośniki i wejście audio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3.5 mm 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Obsługa VR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bezprzewodowego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lastRenderedPageBreak/>
              <w:t>Regulacja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IPD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Czas pracy baterii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od 2 do 3 godzin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dodatkowe funkcje:</w:t>
            </w:r>
          </w:p>
        </w:tc>
        <w:tc>
          <w:tcPr>
            <w:tcW w:w="7082" w:type="dxa"/>
          </w:tcPr>
          <w:p w:rsid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2 kontrolery ruchu umożliwiające manipulację obiektami i kontrolowanie aplikacji, </w:t>
            </w:r>
          </w:p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Dostęp do sklepu z aplikacjami VR</w:t>
            </w:r>
          </w:p>
        </w:tc>
      </w:tr>
    </w:tbl>
    <w:p w:rsidR="00AB63CB" w:rsidRPr="00AB63CB" w:rsidRDefault="00AB63CB" w:rsidP="00AB63CB">
      <w:pPr>
        <w:pStyle w:val="Akapitzlist"/>
      </w:pPr>
    </w:p>
    <w:p w:rsidR="00AB63CB" w:rsidRDefault="00AB63CB" w:rsidP="005966C1">
      <w:pPr>
        <w:pStyle w:val="Akapitzlist"/>
        <w:numPr>
          <w:ilvl w:val="0"/>
          <w:numId w:val="1"/>
        </w:numPr>
      </w:pPr>
      <w:r w:rsidRPr="00AB63CB">
        <w:t>Gogle do wirtualnej rzeczywistości</w:t>
      </w:r>
      <w:r>
        <w:t xml:space="preserve"> 1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423CB9" w:rsidRPr="00CE4D0C" w:rsidTr="00DD2A4A">
        <w:tc>
          <w:tcPr>
            <w:tcW w:w="1843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Matryca LCD o rozdzielczość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1440 x 1600 pikseli na oko 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Odświeżanie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90Hz, 120 </w:t>
            </w:r>
            <w:proofErr w:type="spellStart"/>
            <w:r w:rsidRPr="00AE455E">
              <w:t>Hz</w:t>
            </w:r>
            <w:proofErr w:type="spellEnd"/>
            <w:r w:rsidRPr="00AE455E">
              <w:t xml:space="preserve"> i 144 </w:t>
            </w:r>
            <w:proofErr w:type="spellStart"/>
            <w:r w:rsidRPr="00AE455E">
              <w:t>Hz</w:t>
            </w:r>
            <w:proofErr w:type="spellEnd"/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Pole widzenia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130 stopni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Odległość miedzy źrenicami (IPD) regulowana w zakresie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58 mm -  70 mm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Optyka nachylona pod katem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5 stopni 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Wyposażenie</w:t>
            </w:r>
          </w:p>
        </w:tc>
        <w:tc>
          <w:tcPr>
            <w:tcW w:w="7082" w:type="dxa"/>
          </w:tcPr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Głośniki, Wbudowany mikrofon, </w:t>
            </w:r>
          </w:p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5 metrowy kabel + 1 metrowe rozwidlenie na trzy złącza USB 3.0, </w:t>
            </w:r>
            <w:proofErr w:type="spellStart"/>
            <w:r w:rsidRPr="00AE455E">
              <w:t>DisplayPort</w:t>
            </w:r>
            <w:proofErr w:type="spellEnd"/>
            <w:r w:rsidRPr="00AE455E">
              <w:t xml:space="preserve"> 1.2, zasilający 12V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Kamery stereo </w:t>
            </w:r>
          </w:p>
        </w:tc>
        <w:tc>
          <w:tcPr>
            <w:tcW w:w="7082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960 x 960 pikseli, migawka globalna, RGB 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  <w:rPr>
                <w:b/>
              </w:rPr>
            </w:pPr>
            <w:r w:rsidRPr="00AE455E">
              <w:rPr>
                <w:b/>
              </w:rPr>
              <w:t>Kontroler</w:t>
            </w:r>
          </w:p>
        </w:tc>
        <w:tc>
          <w:tcPr>
            <w:tcW w:w="7082" w:type="dxa"/>
          </w:tcPr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>2 kontrolery wyposażone w 87 czujników z 3 przyciskami klasycznymi, spust, drążek, przycisk z czujnikiem nacisku chwytu, śledzenie palców, IMU;</w:t>
            </w:r>
          </w:p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Regulowane napięcie ze sworzniem, materiał </w:t>
            </w:r>
            <w:proofErr w:type="spellStart"/>
            <w:r w:rsidRPr="00AE455E">
              <w:t>antydrobnoustrojowy</w:t>
            </w:r>
            <w:proofErr w:type="spellEnd"/>
            <w:r w:rsidRPr="00AE455E">
              <w:t xml:space="preserve">; </w:t>
            </w:r>
          </w:p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Połączenie USB C, bezprzewodowe 2,4 GHz; </w:t>
            </w:r>
          </w:p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Czas pracy baterii do 7 godzin</w:t>
            </w:r>
          </w:p>
        </w:tc>
      </w:tr>
      <w:tr w:rsidR="00AE455E" w:rsidRPr="00AE455E" w:rsidTr="00DD2A4A">
        <w:tc>
          <w:tcPr>
            <w:tcW w:w="1843" w:type="dxa"/>
          </w:tcPr>
          <w:p w:rsidR="00AE455E" w:rsidRPr="00AE455E" w:rsidRDefault="00AE455E" w:rsidP="00EB1818">
            <w:pPr>
              <w:pStyle w:val="Akapitzlist"/>
              <w:ind w:left="0"/>
              <w:jc w:val="both"/>
              <w:rPr>
                <w:b/>
              </w:rPr>
            </w:pPr>
            <w:r w:rsidRPr="00AE455E">
              <w:rPr>
                <w:b/>
              </w:rPr>
              <w:t>Stacja bazowa</w:t>
            </w:r>
          </w:p>
        </w:tc>
        <w:tc>
          <w:tcPr>
            <w:tcW w:w="7082" w:type="dxa"/>
          </w:tcPr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>Zasięg 7 metrów;</w:t>
            </w:r>
            <w:r w:rsidR="00D87D9D">
              <w:t xml:space="preserve"> </w:t>
            </w:r>
          </w:p>
          <w:p w:rsidR="00D87D9D" w:rsidRDefault="00AE455E" w:rsidP="00EB1818">
            <w:pPr>
              <w:pStyle w:val="Akapitzlist"/>
              <w:ind w:left="0"/>
              <w:jc w:val="both"/>
            </w:pPr>
            <w:r w:rsidRPr="00AE455E">
              <w:t xml:space="preserve">Możliwość rozbudowy do 4 stacji bazowych; </w:t>
            </w:r>
          </w:p>
          <w:p w:rsidR="00AE455E" w:rsidRPr="00AE455E" w:rsidRDefault="00AE455E" w:rsidP="00EB1818">
            <w:pPr>
              <w:pStyle w:val="Akapitzlist"/>
              <w:ind w:left="0"/>
              <w:jc w:val="both"/>
            </w:pPr>
            <w:r w:rsidRPr="00AE455E">
              <w:t>Zasilanie 12V</w:t>
            </w:r>
          </w:p>
        </w:tc>
      </w:tr>
    </w:tbl>
    <w:p w:rsidR="00C03CAB" w:rsidRDefault="00C03CAB" w:rsidP="00AB63CB">
      <w:pPr>
        <w:pStyle w:val="Akapitzlist"/>
      </w:pPr>
    </w:p>
    <w:p w:rsidR="00AB63CB" w:rsidRDefault="00AB63CB" w:rsidP="00AB63CB">
      <w:pPr>
        <w:pStyle w:val="Akapitzlist"/>
        <w:numPr>
          <w:ilvl w:val="0"/>
          <w:numId w:val="1"/>
        </w:numPr>
      </w:pPr>
      <w:r w:rsidRPr="00AB63CB">
        <w:t>Gogle VR  - 1 sztuka</w:t>
      </w:r>
    </w:p>
    <w:p w:rsidR="00AB63CB" w:rsidRDefault="00AB63CB" w:rsidP="00AB63CB">
      <w:pPr>
        <w:ind w:left="360"/>
        <w:jc w:val="both"/>
        <w:rPr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423CB9" w:rsidRPr="00CE4D0C" w:rsidTr="00DD2A4A">
        <w:tc>
          <w:tcPr>
            <w:tcW w:w="1843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Matryca LCD o rozdzielczość 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2448 x 2448 pikseli na oko 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>Odświeżanie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 90Hz bezprzewodowo, 120 </w:t>
            </w:r>
            <w:proofErr w:type="spellStart"/>
            <w:r w:rsidRPr="00D87D9D">
              <w:t>Hz</w:t>
            </w:r>
            <w:proofErr w:type="spellEnd"/>
            <w:r w:rsidRPr="00D87D9D">
              <w:t xml:space="preserve"> przewodowo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Pole widzenia 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>120 stopni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>Funkcje</w:t>
            </w:r>
          </w:p>
        </w:tc>
        <w:tc>
          <w:tcPr>
            <w:tcW w:w="7082" w:type="dxa"/>
          </w:tcPr>
          <w:p w:rsid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Wbudowany podwójny mikrofon i zestaw słuchawkowy Hi-Res; </w:t>
            </w:r>
          </w:p>
          <w:p w:rsid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Akcelerometr; </w:t>
            </w:r>
          </w:p>
          <w:p w:rsid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Żyroskop; </w:t>
            </w:r>
          </w:p>
          <w:p w:rsid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Śledzenie laserowe, obsługa stacji bazowych 1.0 i 2.0; Złącze </w:t>
            </w:r>
            <w:proofErr w:type="spellStart"/>
            <w:r w:rsidRPr="00D87D9D">
              <w:t>DisplayPort</w:t>
            </w:r>
            <w:proofErr w:type="spellEnd"/>
            <w:r w:rsidRPr="00D87D9D">
              <w:t xml:space="preserve"> 1.4 ( wsteczna kompatybilność do DP 1.2); </w:t>
            </w:r>
          </w:p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>USB-C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>Wyposażenie</w:t>
            </w:r>
          </w:p>
        </w:tc>
        <w:tc>
          <w:tcPr>
            <w:tcW w:w="7082" w:type="dxa"/>
          </w:tcPr>
          <w:p w:rsid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2 kontrolery, </w:t>
            </w:r>
          </w:p>
          <w:p w:rsidR="00D87D9D" w:rsidRPr="00D87D9D" w:rsidRDefault="00D87D9D" w:rsidP="00EB1818">
            <w:pPr>
              <w:pStyle w:val="Akapitzlist"/>
              <w:ind w:left="0"/>
              <w:jc w:val="both"/>
            </w:pPr>
            <w:r w:rsidRPr="00D87D9D">
              <w:t xml:space="preserve">2 stacje bazowe </w:t>
            </w:r>
          </w:p>
        </w:tc>
      </w:tr>
    </w:tbl>
    <w:p w:rsidR="00AB63CB" w:rsidRPr="00AB63CB" w:rsidRDefault="00AB63CB" w:rsidP="00AB63CB">
      <w:pPr>
        <w:pStyle w:val="Akapitzlist"/>
      </w:pPr>
    </w:p>
    <w:p w:rsidR="00F04D1B" w:rsidRDefault="00F04D1B" w:rsidP="00F04D1B">
      <w:pPr>
        <w:pStyle w:val="Akapitzlist"/>
        <w:numPr>
          <w:ilvl w:val="0"/>
          <w:numId w:val="1"/>
        </w:numPr>
      </w:pPr>
      <w:r>
        <w:t>Pilot do prezentacji  - 2 sztuki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423CB9" w:rsidRPr="00CE4D0C" w:rsidTr="00DD2A4A">
        <w:tc>
          <w:tcPr>
            <w:tcW w:w="1843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lastRenderedPageBreak/>
              <w:t>Bezprzewodowa łączność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 xml:space="preserve">2.4 </w:t>
            </w:r>
            <w:proofErr w:type="spellStart"/>
            <w:r w:rsidRPr="00D87D9D">
              <w:t>Ghz</w:t>
            </w:r>
            <w:proofErr w:type="spellEnd"/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 xml:space="preserve">Zasięg 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do 10 m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Interfejs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USB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Zasilanie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2 x baterie AAA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Kolor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czarny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Zgodny z systemem</w:t>
            </w:r>
          </w:p>
        </w:tc>
        <w:tc>
          <w:tcPr>
            <w:tcW w:w="7082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Windows</w:t>
            </w:r>
          </w:p>
        </w:tc>
      </w:tr>
      <w:tr w:rsidR="00D87D9D" w:rsidRPr="00D87D9D" w:rsidTr="00DD2A4A">
        <w:tc>
          <w:tcPr>
            <w:tcW w:w="1843" w:type="dxa"/>
          </w:tcPr>
          <w:p w:rsidR="00D87D9D" w:rsidRPr="00D87D9D" w:rsidRDefault="00D87D9D" w:rsidP="00EB1818">
            <w:pPr>
              <w:pStyle w:val="Akapitzlist"/>
              <w:ind w:left="0"/>
            </w:pPr>
            <w:r w:rsidRPr="00D87D9D">
              <w:t>Funkcje</w:t>
            </w:r>
          </w:p>
        </w:tc>
        <w:tc>
          <w:tcPr>
            <w:tcW w:w="7082" w:type="dxa"/>
          </w:tcPr>
          <w:p w:rsidR="00D87D9D" w:rsidRDefault="00D87D9D" w:rsidP="00EB1818">
            <w:pPr>
              <w:pStyle w:val="Akapitzlist"/>
              <w:ind w:left="0"/>
            </w:pPr>
            <w:r w:rsidRPr="00D87D9D">
              <w:t xml:space="preserve">Wskaźnik poziomu naładowania baterii; </w:t>
            </w:r>
          </w:p>
          <w:p w:rsidR="00D87D9D" w:rsidRDefault="00D87D9D" w:rsidP="00EB1818">
            <w:pPr>
              <w:pStyle w:val="Akapitzlist"/>
              <w:ind w:left="0"/>
            </w:pPr>
            <w:r w:rsidRPr="00D87D9D">
              <w:t xml:space="preserve">Przyciski do sterowania pokazem slajdów; </w:t>
            </w:r>
          </w:p>
          <w:p w:rsidR="00D87D9D" w:rsidRDefault="00D87D9D" w:rsidP="00EB1818">
            <w:pPr>
              <w:pStyle w:val="Akapitzlist"/>
              <w:ind w:left="0"/>
            </w:pPr>
            <w:r w:rsidRPr="00D87D9D">
              <w:t xml:space="preserve">Przycisk uruchamiania pokazu slajdów; </w:t>
            </w:r>
          </w:p>
          <w:p w:rsidR="00D87D9D" w:rsidRDefault="00D87D9D" w:rsidP="00EB1818">
            <w:pPr>
              <w:pStyle w:val="Akapitzlist"/>
              <w:ind w:left="0"/>
            </w:pPr>
            <w:r w:rsidRPr="00D87D9D">
              <w:t xml:space="preserve">Przycisk włączania czarnego ekranu; </w:t>
            </w:r>
          </w:p>
          <w:p w:rsidR="00D87D9D" w:rsidRDefault="00D87D9D" w:rsidP="00EB1818">
            <w:pPr>
              <w:pStyle w:val="Akapitzlist"/>
              <w:ind w:left="0"/>
            </w:pPr>
            <w:r w:rsidRPr="00D87D9D">
              <w:t>Przycisk włącz/wyłącz</w:t>
            </w:r>
          </w:p>
          <w:p w:rsidR="007308FB" w:rsidRPr="00D87D9D" w:rsidRDefault="007308FB" w:rsidP="00EB1818">
            <w:pPr>
              <w:pStyle w:val="Akapitzlist"/>
              <w:ind w:left="0"/>
            </w:pPr>
            <w:r>
              <w:t>Laserowy wskaźnik</w:t>
            </w:r>
          </w:p>
        </w:tc>
      </w:tr>
    </w:tbl>
    <w:p w:rsidR="00F04D1B" w:rsidRDefault="00F04D1B" w:rsidP="00F04D1B">
      <w:pPr>
        <w:pStyle w:val="Akapitzlist"/>
      </w:pPr>
    </w:p>
    <w:p w:rsidR="00F04D1B" w:rsidRDefault="00F04D1B" w:rsidP="005966C1">
      <w:pPr>
        <w:pStyle w:val="Akapitzlist"/>
        <w:numPr>
          <w:ilvl w:val="0"/>
          <w:numId w:val="1"/>
        </w:numPr>
      </w:pPr>
      <w:r w:rsidRPr="00F04D1B">
        <w:t>Słuchawki nauszne z mikrofonem- 20 sztuki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423CB9" w:rsidRPr="00CE4D0C" w:rsidTr="00DD2A4A">
        <w:tc>
          <w:tcPr>
            <w:tcW w:w="1843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423CB9" w:rsidRPr="00CE4D0C" w:rsidRDefault="00423CB9" w:rsidP="00A64A5B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Dźwięk przestrzenny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7.1 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Minimalne pasmo przenoszenia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20 </w:t>
            </w:r>
            <w:proofErr w:type="spellStart"/>
            <w:r w:rsidRPr="000C21E5">
              <w:t>Hz</w:t>
            </w:r>
            <w:proofErr w:type="spellEnd"/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Maksymalne pasmo przenoszenia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20000 </w:t>
            </w:r>
            <w:proofErr w:type="spellStart"/>
            <w:r w:rsidRPr="000C21E5">
              <w:t>Hz</w:t>
            </w:r>
            <w:proofErr w:type="spellEnd"/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Głośniki 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neodymowe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Czułość 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105 </w:t>
            </w:r>
            <w:proofErr w:type="spellStart"/>
            <w:r w:rsidRPr="000C21E5">
              <w:t>dB</w:t>
            </w:r>
            <w:proofErr w:type="spellEnd"/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Impedancja 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32 Ohm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Średnica membrany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40 mm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Wbudowany mikrofon 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dookólny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Czułość mikrofonu 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36 </w:t>
            </w:r>
            <w:proofErr w:type="spellStart"/>
            <w:r w:rsidRPr="000C21E5">
              <w:t>dB</w:t>
            </w:r>
            <w:proofErr w:type="spellEnd"/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Długość kabla</w:t>
            </w:r>
          </w:p>
        </w:tc>
        <w:tc>
          <w:tcPr>
            <w:tcW w:w="7082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2m</w:t>
            </w:r>
          </w:p>
        </w:tc>
      </w:tr>
      <w:tr w:rsidR="000C21E5" w:rsidRPr="000C21E5" w:rsidTr="00DD2A4A">
        <w:tc>
          <w:tcPr>
            <w:tcW w:w="1843" w:type="dxa"/>
          </w:tcPr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Funkcje:</w:t>
            </w:r>
          </w:p>
        </w:tc>
        <w:tc>
          <w:tcPr>
            <w:tcW w:w="7082" w:type="dxa"/>
          </w:tcPr>
          <w:p w:rsid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Nauszne; </w:t>
            </w:r>
          </w:p>
          <w:p w:rsid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Regulowana głośność; </w:t>
            </w:r>
          </w:p>
          <w:p w:rsid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Pasywna redukcja szumów; </w:t>
            </w:r>
          </w:p>
          <w:p w:rsidR="000C21E5" w:rsidRDefault="000C21E5" w:rsidP="00EB1818">
            <w:pPr>
              <w:pStyle w:val="Akapitzlist"/>
              <w:ind w:left="0"/>
              <w:jc w:val="both"/>
            </w:pPr>
            <w:r w:rsidRPr="000C21E5">
              <w:t xml:space="preserve">Nie składane; Samoregulujący pałąk; </w:t>
            </w:r>
          </w:p>
          <w:p w:rsidR="000C21E5" w:rsidRPr="000C21E5" w:rsidRDefault="000C21E5" w:rsidP="00EB1818">
            <w:pPr>
              <w:pStyle w:val="Akapitzlist"/>
              <w:ind w:left="0"/>
              <w:jc w:val="both"/>
            </w:pPr>
            <w:r w:rsidRPr="000C21E5">
              <w:t>Kolor czarny</w:t>
            </w:r>
          </w:p>
        </w:tc>
      </w:tr>
    </w:tbl>
    <w:p w:rsidR="00F04D1B" w:rsidRDefault="00F04D1B" w:rsidP="00F04D1B">
      <w:pPr>
        <w:pStyle w:val="Akapitzlist"/>
      </w:pPr>
    </w:p>
    <w:p w:rsidR="003E7F05" w:rsidRPr="00355136" w:rsidRDefault="003E7F05" w:rsidP="005966C1">
      <w:pPr>
        <w:pStyle w:val="Akapitzlist"/>
        <w:numPr>
          <w:ilvl w:val="0"/>
          <w:numId w:val="1"/>
        </w:numPr>
      </w:pPr>
      <w:r w:rsidRPr="00355136">
        <w:t>Czytnik kodów kreskowych – 5 szt.</w:t>
      </w: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1658"/>
        <w:gridCol w:w="7288"/>
      </w:tblGrid>
      <w:tr w:rsidR="00A45FD5" w:rsidTr="00960EDA">
        <w:tc>
          <w:tcPr>
            <w:tcW w:w="1722" w:type="dxa"/>
          </w:tcPr>
          <w:p w:rsidR="00A45FD5" w:rsidRPr="00190AAC" w:rsidRDefault="00A45FD5" w:rsidP="00960ED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>Parametry:</w:t>
            </w:r>
          </w:p>
        </w:tc>
        <w:tc>
          <w:tcPr>
            <w:tcW w:w="8032" w:type="dxa"/>
          </w:tcPr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Odczytywane kody </w:t>
            </w:r>
            <w:r w:rsidRPr="00190AAC">
              <w:rPr>
                <w:sz w:val="20"/>
                <w:szCs w:val="20"/>
                <w:lang w:eastAsia="pl-PL"/>
              </w:rPr>
              <w:t xml:space="preserve">1D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Odległość odczytu </w:t>
            </w:r>
            <w:r w:rsidRPr="00190AAC">
              <w:rPr>
                <w:sz w:val="20"/>
                <w:szCs w:val="20"/>
                <w:lang w:eastAsia="pl-PL"/>
              </w:rPr>
              <w:t xml:space="preserve">do 60 cm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Rozdzielczość </w:t>
            </w:r>
            <w:r w:rsidRPr="00190AAC">
              <w:rPr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190AAC">
              <w:rPr>
                <w:sz w:val="20"/>
                <w:szCs w:val="20"/>
                <w:lang w:eastAsia="pl-PL"/>
              </w:rPr>
              <w:t>mils</w:t>
            </w:r>
            <w:proofErr w:type="spellEnd"/>
            <w:r w:rsidRPr="00190AAC">
              <w:rPr>
                <w:sz w:val="20"/>
                <w:szCs w:val="20"/>
                <w:lang w:eastAsia="pl-PL"/>
              </w:rPr>
              <w:t xml:space="preserve">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Szybkość odczytu </w:t>
            </w:r>
            <w:r w:rsidRPr="00190AAC">
              <w:rPr>
                <w:sz w:val="20"/>
                <w:szCs w:val="20"/>
                <w:lang w:eastAsia="pl-PL"/>
              </w:rPr>
              <w:t>do 40</w:t>
            </w:r>
            <w:bookmarkStart w:id="0" w:name="_GoBack"/>
            <w:bookmarkEnd w:id="0"/>
            <w:r w:rsidRPr="00190AAC">
              <w:rPr>
                <w:sz w:val="20"/>
                <w:szCs w:val="20"/>
                <w:lang w:eastAsia="pl-PL"/>
              </w:rPr>
              <w:t xml:space="preserve">0 skanów/s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lastRenderedPageBreak/>
              <w:t xml:space="preserve">Dostępne interfejsy </w:t>
            </w:r>
            <w:r w:rsidRPr="00190AAC">
              <w:rPr>
                <w:sz w:val="20"/>
                <w:szCs w:val="20"/>
                <w:lang w:eastAsia="pl-PL"/>
              </w:rPr>
              <w:t xml:space="preserve">USB (QW2120) lub RS232+KBW (QW2170)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Wymiary </w:t>
            </w:r>
            <w:r w:rsidRPr="00190AAC">
              <w:rPr>
                <w:sz w:val="20"/>
                <w:szCs w:val="20"/>
                <w:lang w:eastAsia="pl-PL"/>
              </w:rPr>
              <w:t xml:space="preserve">170 x 65 x 70 mm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Waga </w:t>
            </w:r>
            <w:r w:rsidR="006476C4" w:rsidRPr="00190AAC">
              <w:rPr>
                <w:b/>
                <w:bCs/>
                <w:sz w:val="20"/>
                <w:szCs w:val="20"/>
                <w:lang w:eastAsia="pl-PL"/>
              </w:rPr>
              <w:t xml:space="preserve">max. </w:t>
            </w:r>
            <w:r w:rsidRPr="00190AAC">
              <w:rPr>
                <w:sz w:val="20"/>
                <w:szCs w:val="20"/>
                <w:lang w:eastAsia="pl-PL"/>
              </w:rPr>
              <w:t>1</w:t>
            </w:r>
            <w:r w:rsidR="006476C4" w:rsidRPr="00190AAC">
              <w:rPr>
                <w:sz w:val="20"/>
                <w:szCs w:val="20"/>
                <w:lang w:eastAsia="pl-PL"/>
              </w:rPr>
              <w:t>20</w:t>
            </w:r>
            <w:r w:rsidRPr="00190AAC">
              <w:rPr>
                <w:sz w:val="20"/>
                <w:szCs w:val="20"/>
                <w:lang w:eastAsia="pl-PL"/>
              </w:rPr>
              <w:t xml:space="preserve"> g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Warunki pracy </w:t>
            </w:r>
            <w:r w:rsidRPr="00190AAC">
              <w:rPr>
                <w:sz w:val="20"/>
                <w:szCs w:val="20"/>
                <w:lang w:eastAsia="pl-PL"/>
              </w:rPr>
              <w:t xml:space="preserve">temperatura 0 – 50 °C, wilgotność względna 5 – 95 %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Inne  </w:t>
            </w:r>
            <w:r w:rsidRPr="00190AAC">
              <w:rPr>
                <w:sz w:val="20"/>
                <w:szCs w:val="20"/>
                <w:lang w:eastAsia="pl-PL"/>
              </w:rPr>
              <w:t>przycisk wyzwalający odczyt, odłączalny kabel transmisyjny, „</w:t>
            </w:r>
            <w:proofErr w:type="spellStart"/>
            <w:r w:rsidRPr="00190AAC">
              <w:rPr>
                <w:sz w:val="20"/>
                <w:szCs w:val="20"/>
                <w:lang w:eastAsia="pl-PL"/>
              </w:rPr>
              <w:t>green</w:t>
            </w:r>
            <w:proofErr w:type="spellEnd"/>
            <w:r w:rsidRPr="00190AAC">
              <w:rPr>
                <w:sz w:val="20"/>
                <w:szCs w:val="20"/>
                <w:lang w:eastAsia="pl-PL"/>
              </w:rPr>
              <w:t xml:space="preserve"> spot”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Zastosowanie </w:t>
            </w:r>
            <w:r w:rsidRPr="00190AAC">
              <w:rPr>
                <w:sz w:val="20"/>
                <w:szCs w:val="20"/>
                <w:lang w:eastAsia="pl-PL"/>
              </w:rPr>
              <w:t>bibliotek</w:t>
            </w:r>
            <w:r w:rsidR="006E12CB" w:rsidRPr="00190AAC">
              <w:rPr>
                <w:sz w:val="20"/>
                <w:szCs w:val="20"/>
                <w:lang w:eastAsia="pl-PL"/>
              </w:rPr>
              <w:t>a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190AAC">
              <w:rPr>
                <w:sz w:val="20"/>
                <w:szCs w:val="20"/>
                <w:lang w:eastAsia="pl-PL"/>
              </w:rPr>
              <w:t xml:space="preserve">ręczne przewodowe </w:t>
            </w:r>
          </w:p>
          <w:p w:rsidR="00A45FD5" w:rsidRPr="00190AAC" w:rsidRDefault="00A45FD5" w:rsidP="00A45FD5">
            <w:pPr>
              <w:spacing w:before="100" w:beforeAutospacing="1" w:after="100" w:afterAutospacing="1"/>
              <w:outlineLvl w:val="3"/>
              <w:rPr>
                <w:sz w:val="20"/>
                <w:szCs w:val="20"/>
                <w:lang w:eastAsia="pl-PL"/>
              </w:rPr>
            </w:pPr>
            <w:r w:rsidRPr="00190AAC">
              <w:rPr>
                <w:b/>
                <w:bCs/>
                <w:sz w:val="20"/>
                <w:szCs w:val="20"/>
                <w:lang w:eastAsia="pl-PL"/>
              </w:rPr>
              <w:t xml:space="preserve">Moduł skanujący </w:t>
            </w:r>
            <w:proofErr w:type="spellStart"/>
            <w:r w:rsidRPr="00190AAC">
              <w:rPr>
                <w:sz w:val="20"/>
                <w:szCs w:val="20"/>
                <w:lang w:eastAsia="pl-PL"/>
              </w:rPr>
              <w:t>linear</w:t>
            </w:r>
            <w:proofErr w:type="spellEnd"/>
            <w:r w:rsidRPr="00190AAC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90AAC">
              <w:rPr>
                <w:sz w:val="20"/>
                <w:szCs w:val="20"/>
                <w:lang w:eastAsia="pl-PL"/>
              </w:rPr>
              <w:t>imager</w:t>
            </w:r>
            <w:proofErr w:type="spellEnd"/>
            <w:r w:rsidRPr="00190AAC">
              <w:rPr>
                <w:sz w:val="20"/>
                <w:szCs w:val="20"/>
                <w:lang w:eastAsia="pl-PL"/>
              </w:rPr>
              <w:t xml:space="preserve"> </w:t>
            </w:r>
            <w:r w:rsidR="007308FB" w:rsidRPr="00190AAC">
              <w:rPr>
                <w:sz w:val="20"/>
                <w:szCs w:val="20"/>
                <w:lang w:eastAsia="pl-PL"/>
              </w:rPr>
              <w:t>lub równoważne</w:t>
            </w:r>
          </w:p>
          <w:p w:rsidR="00A45FD5" w:rsidRPr="00190AAC" w:rsidRDefault="00A45FD5" w:rsidP="00960ED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1A7F78" w:rsidRDefault="001A7F78" w:rsidP="00AD5318"/>
    <w:sectPr w:rsidR="001A7F7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63E" w:rsidRDefault="0059063E" w:rsidP="00720ACC">
      <w:pPr>
        <w:spacing w:after="0" w:line="240" w:lineRule="auto"/>
      </w:pPr>
      <w:r>
        <w:separator/>
      </w:r>
    </w:p>
  </w:endnote>
  <w:endnote w:type="continuationSeparator" w:id="0">
    <w:p w:rsidR="0059063E" w:rsidRDefault="0059063E" w:rsidP="0072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10338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50481" w:rsidRDefault="0055048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50481" w:rsidRDefault="00550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63E" w:rsidRDefault="0059063E" w:rsidP="00720ACC">
      <w:pPr>
        <w:spacing w:after="0" w:line="240" w:lineRule="auto"/>
      </w:pPr>
      <w:r>
        <w:separator/>
      </w:r>
    </w:p>
  </w:footnote>
  <w:footnote w:type="continuationSeparator" w:id="0">
    <w:p w:rsidR="0059063E" w:rsidRDefault="0059063E" w:rsidP="0072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7532C3E"/>
    <w:multiLevelType w:val="hybridMultilevel"/>
    <w:tmpl w:val="0DEA2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763"/>
    <w:multiLevelType w:val="hybridMultilevel"/>
    <w:tmpl w:val="B80C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41A94"/>
    <w:multiLevelType w:val="hybridMultilevel"/>
    <w:tmpl w:val="C1742C04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690666F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AF0FF2"/>
    <w:multiLevelType w:val="hybridMultilevel"/>
    <w:tmpl w:val="D598A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1AD4"/>
    <w:multiLevelType w:val="hybridMultilevel"/>
    <w:tmpl w:val="153E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97FBC"/>
    <w:multiLevelType w:val="hybridMultilevel"/>
    <w:tmpl w:val="B9CEC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A0E06"/>
    <w:multiLevelType w:val="hybridMultilevel"/>
    <w:tmpl w:val="E04ED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326F0"/>
    <w:multiLevelType w:val="hybridMultilevel"/>
    <w:tmpl w:val="EAC2D7DC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4644DD1"/>
    <w:multiLevelType w:val="multilevel"/>
    <w:tmpl w:val="368C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780041F"/>
    <w:multiLevelType w:val="hybridMultilevel"/>
    <w:tmpl w:val="7CF4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53AC6"/>
    <w:multiLevelType w:val="hybridMultilevel"/>
    <w:tmpl w:val="02EEC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261BF"/>
    <w:multiLevelType w:val="hybridMultilevel"/>
    <w:tmpl w:val="68283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11"/>
  </w:num>
  <w:num w:numId="10">
    <w:abstractNumId w:val="14"/>
  </w:num>
  <w:num w:numId="11">
    <w:abstractNumId w:val="2"/>
  </w:num>
  <w:num w:numId="12">
    <w:abstractNumId w:val="3"/>
  </w:num>
  <w:num w:numId="13">
    <w:abstractNumId w:val="6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F0"/>
    <w:rsid w:val="00013081"/>
    <w:rsid w:val="00025092"/>
    <w:rsid w:val="00062E15"/>
    <w:rsid w:val="000A4F2E"/>
    <w:rsid w:val="000B49CB"/>
    <w:rsid w:val="000C21E5"/>
    <w:rsid w:val="0013117E"/>
    <w:rsid w:val="00143DEA"/>
    <w:rsid w:val="00190AAC"/>
    <w:rsid w:val="00192C60"/>
    <w:rsid w:val="001A546C"/>
    <w:rsid w:val="001A7F78"/>
    <w:rsid w:val="001E688A"/>
    <w:rsid w:val="00231992"/>
    <w:rsid w:val="00231B97"/>
    <w:rsid w:val="002834EB"/>
    <w:rsid w:val="002A0EB1"/>
    <w:rsid w:val="002D1ADD"/>
    <w:rsid w:val="002E03A5"/>
    <w:rsid w:val="003063B3"/>
    <w:rsid w:val="003206B8"/>
    <w:rsid w:val="00355136"/>
    <w:rsid w:val="00382C01"/>
    <w:rsid w:val="003B0155"/>
    <w:rsid w:val="003D60A6"/>
    <w:rsid w:val="003E7F05"/>
    <w:rsid w:val="003F002A"/>
    <w:rsid w:val="003F1882"/>
    <w:rsid w:val="00421783"/>
    <w:rsid w:val="00423CB9"/>
    <w:rsid w:val="00433456"/>
    <w:rsid w:val="004743A5"/>
    <w:rsid w:val="00486D24"/>
    <w:rsid w:val="004C60E7"/>
    <w:rsid w:val="004D26BB"/>
    <w:rsid w:val="004E36DF"/>
    <w:rsid w:val="004E4ED8"/>
    <w:rsid w:val="0050609A"/>
    <w:rsid w:val="005324BD"/>
    <w:rsid w:val="00550481"/>
    <w:rsid w:val="00556DBC"/>
    <w:rsid w:val="005575FB"/>
    <w:rsid w:val="00562803"/>
    <w:rsid w:val="00563374"/>
    <w:rsid w:val="0059063E"/>
    <w:rsid w:val="005966C1"/>
    <w:rsid w:val="005B1867"/>
    <w:rsid w:val="005B54E8"/>
    <w:rsid w:val="00603B1C"/>
    <w:rsid w:val="006476C4"/>
    <w:rsid w:val="006726AB"/>
    <w:rsid w:val="006E12CB"/>
    <w:rsid w:val="006E72DC"/>
    <w:rsid w:val="006F4FD9"/>
    <w:rsid w:val="00720ACC"/>
    <w:rsid w:val="007308FB"/>
    <w:rsid w:val="00792C6D"/>
    <w:rsid w:val="007A5D5C"/>
    <w:rsid w:val="007E34BA"/>
    <w:rsid w:val="00804069"/>
    <w:rsid w:val="0080784C"/>
    <w:rsid w:val="00816007"/>
    <w:rsid w:val="00855AF3"/>
    <w:rsid w:val="00873454"/>
    <w:rsid w:val="008E465B"/>
    <w:rsid w:val="008F2815"/>
    <w:rsid w:val="008F767F"/>
    <w:rsid w:val="00910B95"/>
    <w:rsid w:val="00912C17"/>
    <w:rsid w:val="00960EDA"/>
    <w:rsid w:val="009744CD"/>
    <w:rsid w:val="00990126"/>
    <w:rsid w:val="009E3F10"/>
    <w:rsid w:val="009F1E0B"/>
    <w:rsid w:val="00A246A6"/>
    <w:rsid w:val="00A42B86"/>
    <w:rsid w:val="00A45FD5"/>
    <w:rsid w:val="00A46F4A"/>
    <w:rsid w:val="00A64A5B"/>
    <w:rsid w:val="00A83BA1"/>
    <w:rsid w:val="00A91792"/>
    <w:rsid w:val="00AA2292"/>
    <w:rsid w:val="00AB63CB"/>
    <w:rsid w:val="00AD5318"/>
    <w:rsid w:val="00AE455E"/>
    <w:rsid w:val="00B55E7A"/>
    <w:rsid w:val="00B702DE"/>
    <w:rsid w:val="00BA186C"/>
    <w:rsid w:val="00BB328C"/>
    <w:rsid w:val="00BB4A2B"/>
    <w:rsid w:val="00BE28E3"/>
    <w:rsid w:val="00BF2433"/>
    <w:rsid w:val="00BF62A6"/>
    <w:rsid w:val="00C03CAB"/>
    <w:rsid w:val="00C25424"/>
    <w:rsid w:val="00C83A68"/>
    <w:rsid w:val="00C8606E"/>
    <w:rsid w:val="00C95A6D"/>
    <w:rsid w:val="00CD3C88"/>
    <w:rsid w:val="00CE2FBA"/>
    <w:rsid w:val="00CE4D0C"/>
    <w:rsid w:val="00D42F74"/>
    <w:rsid w:val="00D46550"/>
    <w:rsid w:val="00D66909"/>
    <w:rsid w:val="00D70C2E"/>
    <w:rsid w:val="00D82783"/>
    <w:rsid w:val="00D87D9D"/>
    <w:rsid w:val="00DC7BF9"/>
    <w:rsid w:val="00DD2A4A"/>
    <w:rsid w:val="00DE2094"/>
    <w:rsid w:val="00DE3D7A"/>
    <w:rsid w:val="00DF7D9C"/>
    <w:rsid w:val="00E25E38"/>
    <w:rsid w:val="00E61552"/>
    <w:rsid w:val="00E66E6E"/>
    <w:rsid w:val="00E81286"/>
    <w:rsid w:val="00E81DC9"/>
    <w:rsid w:val="00E970B2"/>
    <w:rsid w:val="00E97327"/>
    <w:rsid w:val="00EA569C"/>
    <w:rsid w:val="00EB1818"/>
    <w:rsid w:val="00EB2869"/>
    <w:rsid w:val="00EB4C34"/>
    <w:rsid w:val="00ED1D40"/>
    <w:rsid w:val="00EE0A70"/>
    <w:rsid w:val="00F03291"/>
    <w:rsid w:val="00F04D1B"/>
    <w:rsid w:val="00F13425"/>
    <w:rsid w:val="00F34B6C"/>
    <w:rsid w:val="00F52848"/>
    <w:rsid w:val="00F56156"/>
    <w:rsid w:val="00F6048F"/>
    <w:rsid w:val="00F957F0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D8F83-3874-486C-AD95-192C5454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26BB"/>
  </w:style>
  <w:style w:type="paragraph" w:styleId="Nagwek1">
    <w:name w:val="heading 1"/>
    <w:basedOn w:val="Normalny"/>
    <w:next w:val="Normalny"/>
    <w:link w:val="Nagwek1Znak"/>
    <w:uiPriority w:val="9"/>
    <w:qFormat/>
    <w:rsid w:val="00E81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FD5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21E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FD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FD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45FD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FD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FD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FD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7F0"/>
    <w:pPr>
      <w:ind w:left="720"/>
      <w:contextualSpacing/>
    </w:pPr>
  </w:style>
  <w:style w:type="character" w:styleId="Hipercze">
    <w:name w:val="Hyperlink"/>
    <w:rsid w:val="005B1867"/>
    <w:rPr>
      <w:color w:val="0000FF"/>
      <w:u w:val="single"/>
    </w:rPr>
  </w:style>
  <w:style w:type="table" w:styleId="Tabela-Siatka">
    <w:name w:val="Table Grid"/>
    <w:basedOn w:val="Standardowy"/>
    <w:uiPriority w:val="59"/>
    <w:rsid w:val="00CE4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9744CD"/>
    <w:rPr>
      <w:i/>
      <w:iCs/>
    </w:rPr>
  </w:style>
  <w:style w:type="character" w:customStyle="1" w:styleId="attribute-name">
    <w:name w:val="attribute-name"/>
    <w:basedOn w:val="Domylnaczcionkaakapitu"/>
    <w:rsid w:val="00792C6D"/>
  </w:style>
  <w:style w:type="character" w:customStyle="1" w:styleId="Nagwek3Znak">
    <w:name w:val="Nagłówek 3 Znak"/>
    <w:basedOn w:val="Domylnaczcionkaakapitu"/>
    <w:link w:val="Nagwek3"/>
    <w:uiPriority w:val="9"/>
    <w:rsid w:val="000C21E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Default">
    <w:name w:val="Default"/>
    <w:rsid w:val="000C21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81D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1msonormal">
    <w:name w:val="v1msonormal"/>
    <w:basedOn w:val="Normalny"/>
    <w:rsid w:val="003D6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3D60A6"/>
  </w:style>
  <w:style w:type="character" w:customStyle="1" w:styleId="v1hwtze">
    <w:name w:val="v1hwtze"/>
    <w:basedOn w:val="Domylnaczcionkaakapitu"/>
    <w:rsid w:val="003D60A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FD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FD5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FD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45FD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FD5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FD5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FD5"/>
    <w:rPr>
      <w:rFonts w:asciiTheme="majorHAnsi" w:eastAsiaTheme="majorEastAsia" w:hAnsiTheme="majorHAnsi" w:cstheme="majorBidi"/>
      <w:lang w:val="en-US"/>
    </w:rPr>
  </w:style>
  <w:style w:type="paragraph" w:styleId="NormalnyWeb">
    <w:name w:val="Normal (Web)"/>
    <w:basedOn w:val="Normalny"/>
    <w:uiPriority w:val="99"/>
    <w:unhideWhenUsed/>
    <w:rsid w:val="009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ACC"/>
  </w:style>
  <w:style w:type="paragraph" w:styleId="Stopka">
    <w:name w:val="footer"/>
    <w:basedOn w:val="Normalny"/>
    <w:link w:val="Stopka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products/p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C714-DE36-43D7-ABF4-D93DDAE5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Michalew</dc:creator>
  <cp:keywords/>
  <dc:description/>
  <cp:lastModifiedBy>Maciej Michalew</cp:lastModifiedBy>
  <cp:revision>13</cp:revision>
  <cp:lastPrinted>2023-11-27T10:14:00Z</cp:lastPrinted>
  <dcterms:created xsi:type="dcterms:W3CDTF">2023-12-18T08:16:00Z</dcterms:created>
  <dcterms:modified xsi:type="dcterms:W3CDTF">2024-01-30T09:55:00Z</dcterms:modified>
</cp:coreProperties>
</file>