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418FA19C"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E710B0">
        <w:rPr>
          <w:b/>
          <w:sz w:val="22"/>
          <w:szCs w:val="22"/>
        </w:rPr>
        <w:t>11</w:t>
      </w:r>
      <w:r w:rsidR="00C90469" w:rsidRPr="00194A48">
        <w:rPr>
          <w:b/>
          <w:sz w:val="22"/>
          <w:szCs w:val="22"/>
        </w:rPr>
        <w:t>.202</w:t>
      </w:r>
      <w:r w:rsidR="0057465F">
        <w:rPr>
          <w:b/>
          <w:sz w:val="22"/>
          <w:szCs w:val="22"/>
        </w:rPr>
        <w:t>3</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57465F">
        <w:rPr>
          <w:sz w:val="22"/>
          <w:szCs w:val="22"/>
        </w:rPr>
        <w:t>3</w:t>
      </w:r>
      <w:r w:rsidR="00C90469" w:rsidRPr="00194A48">
        <w:rPr>
          <w:sz w:val="22"/>
          <w:szCs w:val="22"/>
        </w:rPr>
        <w:t>-</w:t>
      </w:r>
      <w:r w:rsidR="0057465F">
        <w:rPr>
          <w:sz w:val="22"/>
          <w:szCs w:val="22"/>
        </w:rPr>
        <w:t>0</w:t>
      </w:r>
      <w:r w:rsidR="00E710B0">
        <w:rPr>
          <w:sz w:val="22"/>
          <w:szCs w:val="22"/>
        </w:rPr>
        <w:t>9</w:t>
      </w:r>
      <w:r w:rsidR="00C90469" w:rsidRPr="00194A48">
        <w:rPr>
          <w:sz w:val="22"/>
          <w:szCs w:val="22"/>
        </w:rPr>
        <w:t>-</w:t>
      </w:r>
      <w:r w:rsidR="00E710B0">
        <w:rPr>
          <w:sz w:val="22"/>
          <w:szCs w:val="22"/>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470D7B98" w:rsidR="00B637C9" w:rsidRDefault="00B637C9" w:rsidP="00B637C9">
      <w:pPr>
        <w:spacing w:before="600"/>
        <w:jc w:val="center"/>
        <w:rPr>
          <w:b/>
          <w:sz w:val="28"/>
          <w:szCs w:val="28"/>
        </w:rPr>
      </w:pPr>
      <w:r>
        <w:rPr>
          <w:b/>
          <w:sz w:val="28"/>
          <w:szCs w:val="28"/>
        </w:rPr>
        <w:t>"</w:t>
      </w:r>
      <w:r w:rsidR="00AE6B82" w:rsidRPr="00AE6B82">
        <w:t xml:space="preserve"> </w:t>
      </w:r>
      <w:r w:rsidR="00E710B0" w:rsidRPr="00E710B0">
        <w:rPr>
          <w:b/>
          <w:sz w:val="28"/>
          <w:szCs w:val="28"/>
        </w:rPr>
        <w:t>Remont ulicy Małogoskiej od skrzyżowania z ulicą Staszica do skrzyżowania z ulicą Franciszkańską w Chęcinach</w:t>
      </w:r>
      <w:r w:rsidR="00E710B0" w:rsidRPr="00E710B0">
        <w:rPr>
          <w:b/>
          <w:sz w:val="28"/>
          <w:szCs w:val="28"/>
        </w:rPr>
        <w:t xml:space="preserve"> </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53844505" w:rsidR="001B365B" w:rsidRPr="00194A48" w:rsidRDefault="000E46A5" w:rsidP="001B365B">
      <w:pPr>
        <w:ind w:left="5940"/>
        <w:rPr>
          <w:sz w:val="22"/>
          <w:szCs w:val="22"/>
          <w:highlight w:val="darkGray"/>
        </w:rPr>
      </w:pPr>
      <w:r w:rsidRPr="00194A48">
        <w:rPr>
          <w:sz w:val="22"/>
          <w:szCs w:val="22"/>
        </w:rPr>
        <w:t xml:space="preserve">      202</w:t>
      </w:r>
      <w:r w:rsidR="0057465F">
        <w:rPr>
          <w:sz w:val="22"/>
          <w:szCs w:val="22"/>
        </w:rPr>
        <w:t>3</w:t>
      </w:r>
      <w:r w:rsidRPr="00194A48">
        <w:rPr>
          <w:sz w:val="22"/>
          <w:szCs w:val="22"/>
        </w:rPr>
        <w:t>-</w:t>
      </w:r>
      <w:r w:rsidR="0057465F">
        <w:rPr>
          <w:sz w:val="22"/>
          <w:szCs w:val="22"/>
        </w:rPr>
        <w:t>0</w:t>
      </w:r>
      <w:r w:rsidR="00E710B0">
        <w:rPr>
          <w:sz w:val="22"/>
          <w:szCs w:val="22"/>
        </w:rPr>
        <w:t>9</w:t>
      </w:r>
      <w:r w:rsidRPr="00194A48">
        <w:rPr>
          <w:sz w:val="22"/>
          <w:szCs w:val="22"/>
        </w:rPr>
        <w:t>-</w:t>
      </w:r>
      <w:r w:rsidR="00E710B0">
        <w:rPr>
          <w:sz w:val="22"/>
          <w:szCs w:val="22"/>
        </w:rPr>
        <w:t>12</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10CD5517"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2638CD" w:rsidRPr="002638CD">
        <w:t xml:space="preserve"> </w:t>
      </w:r>
      <w:r w:rsidR="00E710B0" w:rsidRPr="00E710B0">
        <w:rPr>
          <w:b/>
          <w:bCs/>
          <w:iCs/>
          <w:color w:val="000000"/>
          <w:sz w:val="22"/>
          <w:szCs w:val="22"/>
          <w:lang w:val="x-none" w:eastAsia="x-none"/>
        </w:rPr>
        <w:t>Remont ulicy Małogoskiej od skrzyżowania z ulicą Staszica do skrzyżowania z ulicą Franciszkańską w Chęcinach</w:t>
      </w:r>
      <w:r w:rsidR="00E710B0" w:rsidRPr="00E710B0">
        <w:rPr>
          <w:b/>
          <w:bCs/>
          <w:iCs/>
          <w:color w:val="000000"/>
          <w:sz w:val="22"/>
          <w:szCs w:val="22"/>
          <w:lang w:val="x-none" w:eastAsia="x-none"/>
        </w:rPr>
        <w:t xml:space="preserve"> </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24EB131A" w14:textId="43D891FB" w:rsidR="002638CD" w:rsidRPr="002638CD" w:rsidRDefault="00AE6B82" w:rsidP="002638CD">
            <w:pPr>
              <w:spacing w:after="120"/>
              <w:jc w:val="both"/>
              <w:rPr>
                <w:sz w:val="22"/>
                <w:szCs w:val="22"/>
              </w:rPr>
            </w:pPr>
            <w:r w:rsidRPr="00AE6B82">
              <w:rPr>
                <w:b/>
                <w:bCs/>
                <w:sz w:val="22"/>
                <w:szCs w:val="22"/>
              </w:rPr>
              <w:t>Wspólny Słownik Zamówień</w:t>
            </w:r>
            <w:r w:rsidRPr="00AE6B82">
              <w:rPr>
                <w:sz w:val="22"/>
                <w:szCs w:val="22"/>
              </w:rPr>
              <w:t xml:space="preserve">: </w:t>
            </w:r>
            <w:r w:rsidR="00E710B0" w:rsidRPr="00E710B0">
              <w:rPr>
                <w:sz w:val="22"/>
                <w:szCs w:val="22"/>
              </w:rPr>
              <w:t>45000000-7 - Roboty budowlane, 45233142-6 - Roboty w zakresie naprawy dróg, 45233220-7 - Roboty w zakresie nawierzchni dróg, 45316213-1 - Instalowanie oznakowania drogowego, 45233222-1 - Roboty budowlane w zakresie układania chodników i asfaltowania</w:t>
            </w:r>
            <w:r w:rsidR="00E710B0">
              <w:rPr>
                <w:sz w:val="22"/>
                <w:szCs w:val="22"/>
              </w:rPr>
              <w:t>.</w:t>
            </w:r>
          </w:p>
          <w:p w14:paraId="69488E3B" w14:textId="77777777" w:rsidR="002638CD" w:rsidRPr="002638CD" w:rsidRDefault="002638CD" w:rsidP="002638CD">
            <w:pPr>
              <w:spacing w:after="120"/>
              <w:jc w:val="both"/>
              <w:rPr>
                <w:b/>
                <w:bCs/>
                <w:i/>
                <w:iCs/>
                <w:sz w:val="22"/>
                <w:szCs w:val="22"/>
                <w:u w:val="single"/>
              </w:rPr>
            </w:pPr>
            <w:r w:rsidRPr="002638CD">
              <w:rPr>
                <w:b/>
                <w:bCs/>
                <w:i/>
                <w:iCs/>
                <w:sz w:val="22"/>
                <w:szCs w:val="22"/>
                <w:u w:val="single"/>
              </w:rPr>
              <w:t>Szczegółowy opis przedmiotu zamówienia:</w:t>
            </w:r>
          </w:p>
          <w:p w14:paraId="7F086EA7" w14:textId="010055F6" w:rsidR="00E710B0" w:rsidRPr="00E710B0" w:rsidRDefault="00E710B0" w:rsidP="00E710B0">
            <w:pPr>
              <w:spacing w:after="120"/>
              <w:jc w:val="both"/>
              <w:rPr>
                <w:sz w:val="22"/>
                <w:szCs w:val="22"/>
              </w:rPr>
            </w:pPr>
            <w:r w:rsidRPr="00E710B0">
              <w:rPr>
                <w:sz w:val="22"/>
                <w:szCs w:val="22"/>
              </w:rPr>
              <w:t>Przedmiotem niniejszego zamówienia jest remont istniejącej  nawierzchni  drogi gminnej ul. Małogoska od skrzyżowania z ul. Staszica do skrzyżowania z ul. Franciszkańską na długości 228m.</w:t>
            </w:r>
          </w:p>
          <w:p w14:paraId="0189F083" w14:textId="77777777" w:rsidR="00E710B0" w:rsidRPr="00E710B0" w:rsidRDefault="00E710B0" w:rsidP="00E710B0">
            <w:pPr>
              <w:spacing w:after="120"/>
              <w:jc w:val="both"/>
              <w:rPr>
                <w:i/>
                <w:iCs/>
                <w:sz w:val="22"/>
                <w:szCs w:val="22"/>
                <w:u w:val="single"/>
              </w:rPr>
            </w:pPr>
            <w:r w:rsidRPr="00E710B0">
              <w:rPr>
                <w:i/>
                <w:iCs/>
                <w:sz w:val="22"/>
                <w:szCs w:val="22"/>
                <w:u w:val="single"/>
              </w:rPr>
              <w:t>Charakterystyka robót:</w:t>
            </w:r>
          </w:p>
          <w:p w14:paraId="23DC7E2D" w14:textId="77777777" w:rsidR="00E710B0" w:rsidRPr="00E710B0" w:rsidRDefault="00E710B0" w:rsidP="00E710B0">
            <w:pPr>
              <w:spacing w:after="120"/>
              <w:jc w:val="both"/>
              <w:rPr>
                <w:sz w:val="22"/>
                <w:szCs w:val="22"/>
              </w:rPr>
            </w:pPr>
            <w:r w:rsidRPr="00E710B0">
              <w:rPr>
                <w:sz w:val="22"/>
                <w:szCs w:val="22"/>
              </w:rPr>
              <w:t>Ulica posiadać będzie jezdnię szerokości od 5,0 do 7,0 m. Ulica zostanie ograniczona krawężnikiem 15 x 30 cm. Na całym odcinku wykonany zostanie spadek jednostronny 2% lub daszkowy 2 %. W ramach prac budowlanych należy wymienić  warstwę  wiążącą i ścieralną. W robotach budowlanych należy wykonać przebudowę chodnika i zjazdów do posesji z kostki betonowej na dowiązaniu do projektowanej nawierzchni.</w:t>
            </w:r>
          </w:p>
          <w:p w14:paraId="5CE13ABF" w14:textId="77777777" w:rsidR="00E710B0" w:rsidRPr="00E710B0" w:rsidRDefault="00E710B0" w:rsidP="00E710B0">
            <w:pPr>
              <w:spacing w:after="120"/>
              <w:jc w:val="both"/>
              <w:rPr>
                <w:sz w:val="22"/>
                <w:szCs w:val="22"/>
              </w:rPr>
            </w:pPr>
            <w:r w:rsidRPr="00E710B0">
              <w:rPr>
                <w:sz w:val="22"/>
                <w:szCs w:val="22"/>
              </w:rPr>
              <w:t>Na całym remontowanym odcinku ulicy zostanie wymienione oznakowanie pionowe i odtworzone oznakowanie poziome.</w:t>
            </w:r>
          </w:p>
          <w:p w14:paraId="479791C8" w14:textId="410B5C58" w:rsidR="00E710B0" w:rsidRPr="00E710B0" w:rsidRDefault="00E710B0" w:rsidP="00E710B0">
            <w:pPr>
              <w:jc w:val="both"/>
              <w:rPr>
                <w:sz w:val="22"/>
                <w:szCs w:val="22"/>
                <w:u w:val="single"/>
              </w:rPr>
            </w:pPr>
            <w:r w:rsidRPr="00E710B0">
              <w:rPr>
                <w:sz w:val="22"/>
                <w:szCs w:val="22"/>
                <w:u w:val="single"/>
              </w:rPr>
              <w:lastRenderedPageBreak/>
              <w:t>Konstrukcja jezdni</w:t>
            </w:r>
            <w:r>
              <w:rPr>
                <w:sz w:val="22"/>
                <w:szCs w:val="22"/>
                <w:u w:val="single"/>
              </w:rPr>
              <w:t>:</w:t>
            </w:r>
          </w:p>
          <w:p w14:paraId="1CC08677" w14:textId="77777777" w:rsidR="00E710B0" w:rsidRPr="00E710B0" w:rsidRDefault="00E710B0" w:rsidP="00E710B0">
            <w:pPr>
              <w:jc w:val="both"/>
              <w:rPr>
                <w:sz w:val="22"/>
                <w:szCs w:val="22"/>
              </w:rPr>
            </w:pPr>
            <w:r w:rsidRPr="00E710B0">
              <w:rPr>
                <w:sz w:val="22"/>
                <w:szCs w:val="22"/>
              </w:rPr>
              <w:t xml:space="preserve">-  warstwa ścieralna z betonu asfaltowego AC11S , gr. 4 cm; </w:t>
            </w:r>
          </w:p>
          <w:p w14:paraId="20F350C9" w14:textId="77777777" w:rsidR="00E710B0" w:rsidRPr="00E710B0" w:rsidRDefault="00E710B0" w:rsidP="00E710B0">
            <w:pPr>
              <w:jc w:val="both"/>
              <w:rPr>
                <w:sz w:val="22"/>
                <w:szCs w:val="22"/>
              </w:rPr>
            </w:pPr>
            <w:r w:rsidRPr="00E710B0">
              <w:rPr>
                <w:sz w:val="22"/>
                <w:szCs w:val="22"/>
              </w:rPr>
              <w:t xml:space="preserve">-  warstwa wiążąca z AC 16W, gr. 4 cm; </w:t>
            </w:r>
          </w:p>
          <w:p w14:paraId="316EE26C" w14:textId="77777777" w:rsidR="00E710B0" w:rsidRPr="00E710B0" w:rsidRDefault="00E710B0" w:rsidP="00E710B0">
            <w:pPr>
              <w:jc w:val="both"/>
              <w:rPr>
                <w:sz w:val="22"/>
                <w:szCs w:val="22"/>
              </w:rPr>
            </w:pPr>
            <w:r w:rsidRPr="00E710B0">
              <w:rPr>
                <w:sz w:val="22"/>
                <w:szCs w:val="22"/>
              </w:rPr>
              <w:t xml:space="preserve">-  siatka </w:t>
            </w:r>
            <w:proofErr w:type="spellStart"/>
            <w:r w:rsidRPr="00E710B0">
              <w:rPr>
                <w:sz w:val="22"/>
                <w:szCs w:val="22"/>
              </w:rPr>
              <w:t>przeciwspękaniowa</w:t>
            </w:r>
            <w:proofErr w:type="spellEnd"/>
            <w:r w:rsidRPr="00E710B0">
              <w:rPr>
                <w:sz w:val="22"/>
                <w:szCs w:val="22"/>
              </w:rPr>
              <w:t xml:space="preserve"> </w:t>
            </w:r>
          </w:p>
          <w:p w14:paraId="05F113F1" w14:textId="78A0ACFE" w:rsidR="00E710B0" w:rsidRPr="00E710B0" w:rsidRDefault="00E710B0" w:rsidP="00E710B0">
            <w:pPr>
              <w:spacing w:before="240"/>
              <w:jc w:val="both"/>
              <w:rPr>
                <w:sz w:val="22"/>
                <w:szCs w:val="22"/>
              </w:rPr>
            </w:pPr>
            <w:r w:rsidRPr="00E710B0">
              <w:rPr>
                <w:sz w:val="22"/>
                <w:szCs w:val="22"/>
                <w:u w:val="single"/>
              </w:rPr>
              <w:t>Konstrukcja chodnika oraz zjazdów</w:t>
            </w:r>
            <w:r>
              <w:rPr>
                <w:sz w:val="22"/>
                <w:szCs w:val="22"/>
              </w:rPr>
              <w:t>:</w:t>
            </w:r>
            <w:r w:rsidRPr="00E710B0">
              <w:rPr>
                <w:sz w:val="22"/>
                <w:szCs w:val="22"/>
              </w:rPr>
              <w:t xml:space="preserve"> </w:t>
            </w:r>
          </w:p>
          <w:p w14:paraId="0C96BBB4" w14:textId="77777777" w:rsidR="00E710B0" w:rsidRPr="00E710B0" w:rsidRDefault="00E710B0" w:rsidP="00E710B0">
            <w:pPr>
              <w:jc w:val="both"/>
              <w:rPr>
                <w:sz w:val="22"/>
                <w:szCs w:val="22"/>
              </w:rPr>
            </w:pPr>
            <w:r w:rsidRPr="00E710B0">
              <w:rPr>
                <w:sz w:val="22"/>
                <w:szCs w:val="22"/>
              </w:rPr>
              <w:t xml:space="preserve">-  nawierzchnia z kostki brukowej betonowej, kolor szary gr. 8cm; </w:t>
            </w:r>
          </w:p>
          <w:p w14:paraId="0DAB8FE2" w14:textId="77777777" w:rsidR="00E710B0" w:rsidRPr="00E710B0" w:rsidRDefault="00E710B0" w:rsidP="00E710B0">
            <w:pPr>
              <w:jc w:val="both"/>
              <w:rPr>
                <w:sz w:val="22"/>
                <w:szCs w:val="22"/>
              </w:rPr>
            </w:pPr>
            <w:r w:rsidRPr="00E710B0">
              <w:rPr>
                <w:sz w:val="22"/>
                <w:szCs w:val="22"/>
              </w:rPr>
              <w:t>-  podsypka cementowo - piaskowa 1:4 gr.5 cm;</w:t>
            </w:r>
          </w:p>
          <w:p w14:paraId="09BB7A04" w14:textId="77777777" w:rsidR="00E710B0" w:rsidRPr="00E710B0" w:rsidRDefault="00E710B0" w:rsidP="00E710B0">
            <w:pPr>
              <w:spacing w:before="240" w:after="120"/>
              <w:jc w:val="both"/>
              <w:rPr>
                <w:sz w:val="22"/>
                <w:szCs w:val="22"/>
              </w:rPr>
            </w:pPr>
            <w:r w:rsidRPr="00E710B0">
              <w:rPr>
                <w:sz w:val="22"/>
                <w:szCs w:val="22"/>
              </w:rPr>
              <w:t>Na remontowanym odcinku należy wymienić włazy studni kanalizacji sanitarnej i studni teletechnicznych oraz wykonać obudowę zasuw wodociągowych i gazowych wraz z wykonaniem regulacji ich wysokości.</w:t>
            </w:r>
          </w:p>
          <w:p w14:paraId="7844A5AB" w14:textId="77777777" w:rsidR="00E710B0" w:rsidRPr="00E710B0" w:rsidRDefault="00E710B0" w:rsidP="00E710B0">
            <w:pPr>
              <w:spacing w:after="120"/>
              <w:jc w:val="both"/>
              <w:rPr>
                <w:sz w:val="22"/>
                <w:szCs w:val="22"/>
              </w:rPr>
            </w:pPr>
            <w:r w:rsidRPr="00E710B0">
              <w:rPr>
                <w:sz w:val="22"/>
                <w:szCs w:val="22"/>
              </w:rPr>
              <w:t>Szczegółowy zakres robót oraz warunki ich realizacji zawierają:</w:t>
            </w:r>
          </w:p>
          <w:p w14:paraId="7C94967D" w14:textId="77777777" w:rsidR="00E710B0" w:rsidRPr="00E710B0" w:rsidRDefault="00E710B0" w:rsidP="00E710B0">
            <w:pPr>
              <w:jc w:val="both"/>
              <w:rPr>
                <w:sz w:val="22"/>
                <w:szCs w:val="22"/>
              </w:rPr>
            </w:pPr>
            <w:r w:rsidRPr="00E710B0">
              <w:rPr>
                <w:sz w:val="22"/>
                <w:szCs w:val="22"/>
              </w:rPr>
              <w:t>a) przedmiary robót;</w:t>
            </w:r>
          </w:p>
          <w:p w14:paraId="6B5E45E6" w14:textId="77777777" w:rsidR="00E710B0" w:rsidRPr="00E710B0" w:rsidRDefault="00E710B0" w:rsidP="00E710B0">
            <w:pPr>
              <w:jc w:val="both"/>
              <w:rPr>
                <w:sz w:val="22"/>
                <w:szCs w:val="22"/>
              </w:rPr>
            </w:pPr>
            <w:r w:rsidRPr="00E710B0">
              <w:rPr>
                <w:sz w:val="22"/>
                <w:szCs w:val="22"/>
              </w:rPr>
              <w:t>b) specyfikacje techniczne wykonania i odbioru robót</w:t>
            </w:r>
          </w:p>
          <w:p w14:paraId="1AAC7893" w14:textId="77777777" w:rsidR="00E710B0" w:rsidRPr="00E710B0" w:rsidRDefault="00E710B0" w:rsidP="00E710B0">
            <w:pPr>
              <w:jc w:val="both"/>
              <w:rPr>
                <w:sz w:val="22"/>
                <w:szCs w:val="22"/>
              </w:rPr>
            </w:pPr>
            <w:r w:rsidRPr="00E710B0">
              <w:rPr>
                <w:sz w:val="22"/>
                <w:szCs w:val="22"/>
              </w:rPr>
              <w:t xml:space="preserve">c) projekty wykonawcze; </w:t>
            </w:r>
          </w:p>
          <w:p w14:paraId="659A6828" w14:textId="77777777" w:rsidR="00E710B0" w:rsidRPr="00E710B0" w:rsidRDefault="00E710B0" w:rsidP="00E710B0">
            <w:pPr>
              <w:spacing w:before="240" w:after="120"/>
              <w:jc w:val="both"/>
              <w:rPr>
                <w:sz w:val="22"/>
                <w:szCs w:val="22"/>
              </w:rPr>
            </w:pPr>
            <w:r w:rsidRPr="00E710B0">
              <w:rPr>
                <w:sz w:val="22"/>
                <w:szCs w:val="22"/>
              </w:rPr>
              <w:t xml:space="preserve">Prace należy wykonać zgodnie z opracowanymi projektami technicznymi oraz zgodnie ze sztuką budowlaną oraz innymi przepisami prawa. </w:t>
            </w:r>
          </w:p>
          <w:p w14:paraId="6F9AAEAE" w14:textId="77777777" w:rsidR="00E710B0" w:rsidRPr="00E710B0" w:rsidRDefault="00E710B0" w:rsidP="00E710B0">
            <w:pPr>
              <w:spacing w:after="120"/>
              <w:jc w:val="both"/>
              <w:rPr>
                <w:sz w:val="22"/>
                <w:szCs w:val="22"/>
              </w:rPr>
            </w:pPr>
            <w:r w:rsidRPr="00E710B0">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6309EFB" w14:textId="5999EC05" w:rsidR="00094710" w:rsidRPr="00194A48" w:rsidRDefault="00E710B0" w:rsidP="00E710B0">
            <w:pPr>
              <w:spacing w:after="120"/>
              <w:ind w:firstLine="348"/>
              <w:jc w:val="both"/>
              <w:rPr>
                <w:sz w:val="22"/>
                <w:szCs w:val="22"/>
              </w:rPr>
            </w:pPr>
            <w:r w:rsidRPr="00E710B0">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r w:rsidR="00E66273" w:rsidRPr="00E66273">
              <w:rPr>
                <w:sz w:val="22"/>
                <w:szCs w:val="22"/>
              </w:rPr>
              <w:t xml:space="preserve"> </w:t>
            </w:r>
          </w:p>
          <w:p w14:paraId="6BE1D405" w14:textId="2A3ECD3A" w:rsidR="00C90469" w:rsidRPr="00194A48" w:rsidRDefault="00C90469" w:rsidP="00E33486">
            <w:pPr>
              <w:jc w:val="both"/>
              <w:rPr>
                <w:sz w:val="22"/>
                <w:szCs w:val="22"/>
              </w:rPr>
            </w:pP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13343B2C" w14:textId="77777777" w:rsidR="00730EF4" w:rsidRPr="00730EF4" w:rsidRDefault="00C90469" w:rsidP="00730EF4">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t>
      </w:r>
      <w:r w:rsidR="00730EF4" w:rsidRPr="00730EF4">
        <w:rPr>
          <w:bCs/>
          <w:iCs/>
          <w:color w:val="000000"/>
          <w:sz w:val="22"/>
          <w:szCs w:val="22"/>
        </w:rPr>
        <w:t>nie mniejszym niż 1/2 etatu następujących osób:</w:t>
      </w:r>
    </w:p>
    <w:p w14:paraId="41ADE2D0" w14:textId="65B790C3" w:rsidR="001B365B" w:rsidRPr="00495D67" w:rsidRDefault="00730EF4" w:rsidP="00730EF4">
      <w:pPr>
        <w:tabs>
          <w:tab w:val="left" w:pos="708"/>
        </w:tabs>
        <w:spacing w:before="120"/>
        <w:ind w:left="680"/>
        <w:jc w:val="both"/>
        <w:outlineLvl w:val="1"/>
        <w:rPr>
          <w:bCs/>
          <w:iCs/>
          <w:sz w:val="22"/>
          <w:szCs w:val="22"/>
        </w:rPr>
      </w:pPr>
      <w:r w:rsidRPr="00730EF4">
        <w:rPr>
          <w:bCs/>
          <w:iCs/>
          <w:color w:val="000000"/>
          <w:sz w:val="22"/>
          <w:szCs w:val="22"/>
        </w:rPr>
        <w:lastRenderedPageBreak/>
        <w:t xml:space="preserve">- 2 pracowników wykonujących roboty </w:t>
      </w:r>
      <w:r w:rsidR="0024597D" w:rsidRPr="0024597D">
        <w:rPr>
          <w:bCs/>
          <w:iCs/>
          <w:color w:val="000000"/>
          <w:sz w:val="22"/>
          <w:szCs w:val="22"/>
        </w:rPr>
        <w:t>drogowe dotyczące konstrukcji jezdni i chodnika.</w:t>
      </w:r>
    </w:p>
    <w:p w14:paraId="46E3106A" w14:textId="590CB745"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2638CD">
        <w:rPr>
          <w:bCs/>
          <w:iCs/>
          <w:color w:val="000000"/>
          <w:sz w:val="22"/>
          <w:szCs w:val="22"/>
        </w:rPr>
        <w:t xml:space="preserve"> </w:t>
      </w:r>
      <w:r w:rsidR="00E710B0">
        <w:rPr>
          <w:bCs/>
          <w:iCs/>
          <w:color w:val="000000"/>
          <w:sz w:val="22"/>
          <w:szCs w:val="22"/>
        </w:rPr>
        <w:t xml:space="preserve">miasto </w:t>
      </w:r>
      <w:r w:rsidR="00B926AF">
        <w:rPr>
          <w:bCs/>
          <w:iCs/>
          <w:color w:val="000000"/>
          <w:sz w:val="22"/>
          <w:szCs w:val="22"/>
        </w:rPr>
        <w:t xml:space="preserve"> </w:t>
      </w:r>
      <w:r w:rsidR="00C90469" w:rsidRPr="00194A48">
        <w:rPr>
          <w:bCs/>
          <w:iCs/>
          <w:color w:val="000000"/>
          <w:sz w:val="22"/>
          <w:szCs w:val="22"/>
        </w:rPr>
        <w:t>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5"/>
      <w:r w:rsidRPr="00194A48">
        <w:rPr>
          <w:b/>
          <w:bCs/>
          <w:caps/>
          <w:kern w:val="32"/>
          <w:sz w:val="22"/>
          <w:szCs w:val="22"/>
        </w:rPr>
        <w:t>.</w:t>
      </w:r>
    </w:p>
    <w:p w14:paraId="762D859C" w14:textId="02F816B6"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 xml:space="preserve">Zamawiający przewiduje udzielenie zamówień, o których mowa w art. 214 ust. 1 pkt 7 i 8 ustawy Pzp: w wysokości do kwoty </w:t>
      </w:r>
      <w:r w:rsidR="00E710B0">
        <w:rPr>
          <w:bCs/>
          <w:iCs/>
          <w:color w:val="000000"/>
          <w:sz w:val="22"/>
          <w:szCs w:val="22"/>
          <w:lang w:eastAsia="x-none"/>
        </w:rPr>
        <w:t>15</w:t>
      </w:r>
      <w:r w:rsidRPr="002D21B3">
        <w:rPr>
          <w:bCs/>
          <w:iCs/>
          <w:color w:val="000000"/>
          <w:sz w:val="22"/>
          <w:szCs w:val="22"/>
          <w:lang w:val="x-none" w:eastAsia="x-none"/>
        </w:rPr>
        <w:t xml:space="preserve">0 000,00 zł,  </w:t>
      </w:r>
      <w:r w:rsidR="002638CD" w:rsidRPr="002638CD">
        <w:rPr>
          <w:bCs/>
          <w:iCs/>
          <w:color w:val="000000"/>
          <w:sz w:val="22"/>
          <w:szCs w:val="22"/>
          <w:lang w:val="x-none" w:eastAsia="x-none"/>
        </w:rPr>
        <w:t>polegających na powtórzeniu prac z zakresu</w:t>
      </w:r>
      <w:r w:rsidR="0024597D">
        <w:rPr>
          <w:bCs/>
          <w:iCs/>
          <w:color w:val="000000"/>
          <w:sz w:val="22"/>
          <w:szCs w:val="22"/>
          <w:lang w:eastAsia="x-none"/>
        </w:rPr>
        <w:t xml:space="preserve"> </w:t>
      </w:r>
      <w:r w:rsidR="0024597D" w:rsidRPr="0024597D">
        <w:rPr>
          <w:bCs/>
          <w:iCs/>
          <w:color w:val="000000"/>
          <w:sz w:val="22"/>
          <w:szCs w:val="22"/>
          <w:lang w:val="x-none" w:eastAsia="x-none"/>
        </w:rPr>
        <w:t xml:space="preserve">wykonania robót związanych z </w:t>
      </w:r>
      <w:r w:rsidR="00E710B0">
        <w:rPr>
          <w:bCs/>
          <w:iCs/>
          <w:color w:val="000000"/>
          <w:sz w:val="22"/>
          <w:szCs w:val="22"/>
          <w:lang w:eastAsia="x-none"/>
        </w:rPr>
        <w:t>remontem</w:t>
      </w:r>
      <w:r w:rsidR="0024597D" w:rsidRPr="0024597D">
        <w:rPr>
          <w:bCs/>
          <w:iCs/>
          <w:color w:val="000000"/>
          <w:sz w:val="22"/>
          <w:szCs w:val="22"/>
          <w:lang w:val="x-none" w:eastAsia="x-none"/>
        </w:rPr>
        <w:t xml:space="preserve"> drogi wraz z infrastrukturą towarzyszącą;</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4FA34883"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E710B0">
        <w:rPr>
          <w:b/>
          <w:bCs/>
          <w:iCs/>
          <w:color w:val="000000"/>
          <w:sz w:val="22"/>
          <w:szCs w:val="22"/>
          <w:lang w:eastAsia="x-none"/>
        </w:rPr>
        <w:t>6</w:t>
      </w:r>
      <w:r w:rsidR="008601F8" w:rsidRPr="008601F8">
        <w:rPr>
          <w:b/>
          <w:bCs/>
          <w:iCs/>
          <w:color w:val="000000"/>
          <w:sz w:val="22"/>
          <w:szCs w:val="22"/>
          <w:lang w:eastAsia="x-none"/>
        </w:rPr>
        <w:t xml:space="preserve"> miesi</w:t>
      </w:r>
      <w:r w:rsidR="00B926AF">
        <w:rPr>
          <w:b/>
          <w:bCs/>
          <w:iCs/>
          <w:color w:val="000000"/>
          <w:sz w:val="22"/>
          <w:szCs w:val="22"/>
          <w:lang w:eastAsia="x-none"/>
        </w:rPr>
        <w:t>ące</w:t>
      </w:r>
      <w:r w:rsidR="008601F8" w:rsidRPr="008601F8">
        <w:rPr>
          <w:b/>
          <w:bCs/>
          <w:iCs/>
          <w:color w:val="000000"/>
          <w:sz w:val="22"/>
          <w:szCs w:val="22"/>
          <w:lang w:eastAsia="x-none"/>
        </w:rPr>
        <w:t xml:space="preserve"> od daty udzielenia zamówienia</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5D28B86A" w14:textId="43D2161F" w:rsidR="00C90469" w:rsidRPr="00786C33" w:rsidRDefault="001B365B" w:rsidP="00786C33">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3EDD01DF"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E710B0">
              <w:rPr>
                <w:b/>
                <w:i/>
                <w:sz w:val="22"/>
                <w:szCs w:val="22"/>
              </w:rPr>
              <w:t>8</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FD78E1">
              <w:rPr>
                <w:sz w:val="22"/>
                <w:szCs w:val="22"/>
                <w:u w:val="single"/>
              </w:rPr>
              <w:t xml:space="preserve">-  </w:t>
            </w:r>
            <w:r w:rsidRPr="00FD78E1">
              <w:rPr>
                <w:b/>
                <w:sz w:val="22"/>
                <w:szCs w:val="22"/>
                <w:u w:val="single"/>
              </w:rPr>
              <w:t>1 osobą</w:t>
            </w:r>
            <w:r w:rsidRPr="00FD78E1">
              <w:rPr>
                <w:sz w:val="22"/>
                <w:szCs w:val="22"/>
                <w:u w:val="single"/>
              </w:rPr>
              <w:t xml:space="preserve"> do pełnienia funkcji </w:t>
            </w:r>
            <w:r w:rsidRPr="00FD78E1">
              <w:rPr>
                <w:b/>
                <w:sz w:val="22"/>
                <w:szCs w:val="22"/>
                <w:u w:val="single"/>
              </w:rPr>
              <w:t>Kierownika Budowy</w:t>
            </w:r>
            <w:r w:rsidRPr="00194A48">
              <w:rPr>
                <w:sz w:val="22"/>
                <w:szCs w:val="22"/>
              </w:rPr>
              <w:t>, posiadającą:</w:t>
            </w:r>
          </w:p>
          <w:p w14:paraId="4771EC4B" w14:textId="2FDF6E6F"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robotami budowlanymi w specjalności </w:t>
            </w:r>
            <w:r w:rsidR="0024597D">
              <w:rPr>
                <w:b/>
                <w:bCs/>
                <w:i/>
                <w:iCs/>
                <w:sz w:val="22"/>
                <w:szCs w:val="22"/>
              </w:rPr>
              <w:t>drogowej</w:t>
            </w:r>
            <w:r w:rsidRPr="002D21B3">
              <w:rPr>
                <w:sz w:val="22"/>
                <w:szCs w:val="22"/>
              </w:rPr>
              <w:t xml:space="preserve">, aktualną na dzień składania ofert przynależność do właściwej izby samorządu zawodowego; </w:t>
            </w:r>
          </w:p>
          <w:p w14:paraId="7A0F94AE" w14:textId="09370C7F" w:rsidR="002D21B3" w:rsidRPr="004A2A25" w:rsidRDefault="002D21B3" w:rsidP="004A2A25">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004A2A25">
              <w:rPr>
                <w:b/>
                <w:bCs/>
                <w:i/>
                <w:iCs/>
                <w:sz w:val="22"/>
                <w:szCs w:val="22"/>
              </w:rPr>
              <w:t>3</w:t>
            </w:r>
            <w:r w:rsidRPr="00841BD3">
              <w:rPr>
                <w:b/>
                <w:bCs/>
                <w:i/>
                <w:iCs/>
                <w:sz w:val="22"/>
                <w:szCs w:val="22"/>
              </w:rPr>
              <w:t>-letnie łączne doświadczenie</w:t>
            </w:r>
            <w:r w:rsidRPr="00841BD3">
              <w:rPr>
                <w:sz w:val="22"/>
                <w:szCs w:val="22"/>
              </w:rPr>
              <w:t xml:space="preserve"> na stanowisku </w:t>
            </w:r>
            <w:r w:rsidR="00841BD3" w:rsidRPr="004A2A25">
              <w:rPr>
                <w:i/>
                <w:iCs/>
                <w:sz w:val="22"/>
                <w:szCs w:val="22"/>
              </w:rPr>
              <w:t>K</w:t>
            </w:r>
            <w:r w:rsidRPr="00841BD3">
              <w:rPr>
                <w:b/>
                <w:bCs/>
                <w:i/>
                <w:iCs/>
                <w:sz w:val="22"/>
                <w:szCs w:val="22"/>
              </w:rPr>
              <w:t>ierownika budo</w:t>
            </w:r>
            <w:r w:rsidRPr="00074F21">
              <w:rPr>
                <w:b/>
                <w:bCs/>
                <w:i/>
                <w:iCs/>
                <w:sz w:val="22"/>
                <w:szCs w:val="22"/>
              </w:rPr>
              <w:t>wy</w:t>
            </w:r>
            <w:r w:rsidRPr="00841BD3">
              <w:rPr>
                <w:sz w:val="22"/>
                <w:szCs w:val="22"/>
              </w:rPr>
              <w:t xml:space="preserve"> lub </w:t>
            </w:r>
            <w:r w:rsidR="00841BD3">
              <w:rPr>
                <w:sz w:val="22"/>
                <w:szCs w:val="22"/>
              </w:rPr>
              <w:t>K</w:t>
            </w:r>
            <w:r w:rsidRPr="00841BD3">
              <w:rPr>
                <w:b/>
                <w:bCs/>
                <w:i/>
                <w:iCs/>
                <w:sz w:val="22"/>
                <w:szCs w:val="22"/>
              </w:rPr>
              <w:t>ierownika robót</w:t>
            </w:r>
            <w:r w:rsidRPr="00841BD3">
              <w:rPr>
                <w:i/>
                <w:iCs/>
                <w:sz w:val="22"/>
                <w:szCs w:val="22"/>
              </w:rPr>
              <w: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 xml:space="preserve">51 z </w:t>
            </w:r>
            <w:proofErr w:type="spellStart"/>
            <w:r w:rsidR="00141340">
              <w:rPr>
                <w:sz w:val="22"/>
                <w:szCs w:val="22"/>
              </w:rPr>
              <w:t>póź</w:t>
            </w:r>
            <w:proofErr w:type="spellEnd"/>
            <w:r w:rsidR="00141340">
              <w:rPr>
                <w:sz w:val="22"/>
                <w:szCs w:val="22"/>
              </w:rPr>
              <w:t>. zm.</w:t>
            </w:r>
            <w:r w:rsidRPr="00194A48">
              <w:rPr>
                <w:sz w:val="22"/>
                <w:szCs w:val="22"/>
              </w:rPr>
              <w:t xml:space="preserve">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lastRenderedPageBreak/>
              <w:t>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364BAA7D" w14:textId="77777777" w:rsidR="000C1025" w:rsidRPr="00194A48" w:rsidRDefault="00C90469" w:rsidP="00067101">
            <w:pPr>
              <w:spacing w:before="240"/>
              <w:jc w:val="both"/>
              <w:rPr>
                <w:sz w:val="22"/>
                <w:szCs w:val="22"/>
              </w:rPr>
            </w:pPr>
            <w:r w:rsidRPr="00194A48">
              <w:rPr>
                <w:sz w:val="22"/>
                <w:szCs w:val="22"/>
              </w:rPr>
              <w:t>wg formuły spełnia/nie spełnia.</w:t>
            </w:r>
          </w:p>
          <w:p w14:paraId="29977680" w14:textId="77777777" w:rsidR="00667CF8" w:rsidRPr="00786C33" w:rsidRDefault="00667CF8" w:rsidP="000C1025">
            <w:pPr>
              <w:spacing w:before="60" w:after="120"/>
              <w:ind w:left="317" w:hanging="317"/>
              <w:jc w:val="both"/>
              <w:rPr>
                <w:b/>
                <w:bCs/>
                <w:sz w:val="10"/>
                <w:szCs w:val="10"/>
              </w:rPr>
            </w:pPr>
          </w:p>
          <w:p w14:paraId="0FD855D4" w14:textId="1931E128"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67262E1F" w:rsidR="00C90469" w:rsidRPr="00194A48" w:rsidRDefault="00C90469" w:rsidP="000E46A5">
            <w:pPr>
              <w:spacing w:before="60" w:after="120"/>
              <w:jc w:val="both"/>
              <w:rPr>
                <w:sz w:val="22"/>
                <w:szCs w:val="22"/>
              </w:rPr>
            </w:pPr>
            <w:r w:rsidRPr="00194A48">
              <w:rPr>
                <w:sz w:val="22"/>
                <w:szCs w:val="22"/>
              </w:rPr>
              <w:t xml:space="preserve">Wykonawcy muszą wykazać, że w okresie ostatnich </w:t>
            </w:r>
            <w:r w:rsidR="00667CF8">
              <w:rPr>
                <w:sz w:val="22"/>
                <w:szCs w:val="22"/>
              </w:rPr>
              <w:t>pięci</w:t>
            </w:r>
            <w:r w:rsidRPr="00194A48">
              <w:rPr>
                <w:sz w:val="22"/>
                <w:szCs w:val="22"/>
              </w:rPr>
              <w:t>u lat przed upływem terminu składania ofert, a jeżeli okres prowadzenia działalności jest krótszy - w tym okresie - wykonali zamówienia odpowiadające przedmiotowi niniejszego zamówienia, tzn. wykonali</w:t>
            </w:r>
            <w:r w:rsidR="00141340">
              <w:rPr>
                <w:sz w:val="22"/>
                <w:szCs w:val="22"/>
              </w:rPr>
              <w:t xml:space="preserve"> </w:t>
            </w:r>
            <w:r w:rsidR="00141340" w:rsidRPr="00194A48">
              <w:rPr>
                <w:sz w:val="22"/>
                <w:szCs w:val="22"/>
              </w:rPr>
              <w:t xml:space="preserve">co najmniej </w:t>
            </w:r>
            <w:r w:rsidR="00141340">
              <w:rPr>
                <w:b/>
                <w:sz w:val="22"/>
                <w:szCs w:val="22"/>
              </w:rPr>
              <w:t xml:space="preserve">2 </w:t>
            </w:r>
            <w:r w:rsidR="00141340" w:rsidRPr="00194A48">
              <w:rPr>
                <w:b/>
                <w:sz w:val="22"/>
                <w:szCs w:val="22"/>
              </w:rPr>
              <w:t>robot</w:t>
            </w:r>
            <w:r w:rsidR="00141340">
              <w:rPr>
                <w:b/>
                <w:sz w:val="22"/>
                <w:szCs w:val="22"/>
              </w:rPr>
              <w:t>y</w:t>
            </w:r>
            <w:r w:rsidR="00141340" w:rsidRPr="00194A48">
              <w:rPr>
                <w:b/>
                <w:sz w:val="22"/>
                <w:szCs w:val="22"/>
              </w:rPr>
              <w:t xml:space="preserve"> budowlan</w:t>
            </w:r>
            <w:r w:rsidR="00141340">
              <w:rPr>
                <w:b/>
                <w:sz w:val="22"/>
                <w:szCs w:val="22"/>
              </w:rPr>
              <w:t xml:space="preserve">e </w:t>
            </w:r>
            <w:r w:rsidR="00667CF8" w:rsidRPr="00667CF8">
              <w:rPr>
                <w:bCs/>
                <w:sz w:val="22"/>
                <w:szCs w:val="22"/>
              </w:rPr>
              <w:t xml:space="preserve">o wartości </w:t>
            </w:r>
            <w:r w:rsidR="00667CF8" w:rsidRPr="00667CF8">
              <w:rPr>
                <w:b/>
                <w:sz w:val="22"/>
                <w:szCs w:val="22"/>
              </w:rPr>
              <w:t>brutto</w:t>
            </w:r>
            <w:r w:rsidR="00667CF8" w:rsidRPr="00667CF8">
              <w:rPr>
                <w:bCs/>
                <w:sz w:val="22"/>
                <w:szCs w:val="22"/>
              </w:rPr>
              <w:t xml:space="preserve"> nie mniejszej niż </w:t>
            </w:r>
            <w:r w:rsidR="004A2A25">
              <w:rPr>
                <w:b/>
                <w:sz w:val="22"/>
                <w:szCs w:val="22"/>
              </w:rPr>
              <w:t>70</w:t>
            </w:r>
            <w:r w:rsidR="00667CF8" w:rsidRPr="00667CF8">
              <w:rPr>
                <w:b/>
                <w:sz w:val="22"/>
                <w:szCs w:val="22"/>
              </w:rPr>
              <w:t>0 000,00 złotych każda</w:t>
            </w:r>
            <w:r w:rsidR="00667CF8" w:rsidRPr="00667CF8">
              <w:rPr>
                <w:bCs/>
                <w:sz w:val="22"/>
                <w:szCs w:val="22"/>
              </w:rPr>
              <w:t xml:space="preserve"> polegające na </w:t>
            </w:r>
            <w:r w:rsidR="004A2A25">
              <w:rPr>
                <w:bCs/>
                <w:sz w:val="22"/>
                <w:szCs w:val="22"/>
              </w:rPr>
              <w:t xml:space="preserve">remoncie, </w:t>
            </w:r>
            <w:r w:rsidR="00667CF8" w:rsidRPr="00667CF8">
              <w:rPr>
                <w:bCs/>
                <w:sz w:val="22"/>
                <w:szCs w:val="22"/>
              </w:rPr>
              <w:t>budowie, przebudowie lub rozbudowie drogi,</w:t>
            </w:r>
            <w:r w:rsidR="00884D1E" w:rsidRPr="00141340">
              <w:rPr>
                <w:bCs/>
                <w:sz w:val="22"/>
                <w:szCs w:val="22"/>
              </w:rPr>
              <w:t>:</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0D9789AA" w:rsidR="00C90469"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6F0201BE" w:rsidR="001B365B" w:rsidRPr="00786C33" w:rsidRDefault="00656DE2" w:rsidP="00656DE2">
      <w:pPr>
        <w:tabs>
          <w:tab w:val="left" w:pos="708"/>
        </w:tabs>
        <w:spacing w:before="120"/>
        <w:jc w:val="both"/>
        <w:outlineLvl w:val="1"/>
        <w:rPr>
          <w:bCs/>
          <w:iCs/>
          <w:color w:val="000000"/>
          <w:sz w:val="10"/>
          <w:szCs w:val="10"/>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lastRenderedPageBreak/>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194A48">
              <w:rPr>
                <w:sz w:val="22"/>
                <w:szCs w:val="22"/>
              </w:rPr>
              <w:lastRenderedPageBreak/>
              <w:t>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35853B23"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w:t>
            </w:r>
            <w:r w:rsidR="00A02FD8">
              <w:rPr>
                <w:sz w:val="22"/>
                <w:szCs w:val="22"/>
              </w:rPr>
              <w:t>5</w:t>
            </w:r>
            <w:r w:rsidRPr="00194A48">
              <w:rPr>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t>
            </w:r>
            <w:r w:rsidR="00A25C41">
              <w:rPr>
                <w:sz w:val="22"/>
                <w:szCs w:val="22"/>
              </w:rPr>
              <w:br/>
            </w:r>
            <w:r w:rsidRPr="00194A48">
              <w:rPr>
                <w:sz w:val="22"/>
                <w:szCs w:val="22"/>
              </w:rPr>
              <w:t>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w:t>
            </w:r>
            <w:r w:rsidR="00A25C41">
              <w:rPr>
                <w:sz w:val="22"/>
                <w:szCs w:val="22"/>
              </w:rPr>
              <w:br/>
            </w:r>
            <w:r w:rsidRPr="00194A48">
              <w:rPr>
                <w:sz w:val="22"/>
                <w:szCs w:val="22"/>
              </w:rPr>
              <w:t xml:space="preserve">o Działalności Gospodarczej, w zakresie art. 109 ust. 1 pkt 4 ustawy Pzp, sporządzone nie </w:t>
            </w:r>
            <w:r w:rsidRPr="00194A48">
              <w:rPr>
                <w:sz w:val="22"/>
                <w:szCs w:val="22"/>
              </w:rPr>
              <w:lastRenderedPageBreak/>
              <w:t>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6A07EBE1"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AB8733A" w14:textId="77777777" w:rsidR="00C30786" w:rsidRPr="00C30786" w:rsidRDefault="00C30786" w:rsidP="00C30786">
      <w:pPr>
        <w:numPr>
          <w:ilvl w:val="0"/>
          <w:numId w:val="7"/>
        </w:numPr>
        <w:tabs>
          <w:tab w:val="left" w:pos="708"/>
        </w:tabs>
        <w:spacing w:before="120" w:after="60" w:line="276" w:lineRule="auto"/>
        <w:ind w:left="709" w:hanging="357"/>
        <w:jc w:val="both"/>
        <w:outlineLvl w:val="1"/>
        <w:rPr>
          <w:bCs/>
          <w:iCs/>
          <w:color w:val="000000"/>
          <w:sz w:val="22"/>
          <w:szCs w:val="22"/>
          <w:lang w:eastAsia="x-none"/>
        </w:rPr>
      </w:pPr>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C30786" w:rsidRPr="00C30786" w14:paraId="22C7B13E"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112980D1" w14:textId="77777777" w:rsidR="00C30786" w:rsidRPr="00C30786" w:rsidRDefault="00C30786" w:rsidP="00C30786">
            <w:pPr>
              <w:spacing w:before="60" w:after="120" w:line="276" w:lineRule="auto"/>
              <w:jc w:val="center"/>
              <w:rPr>
                <w:sz w:val="22"/>
                <w:szCs w:val="22"/>
              </w:rPr>
            </w:pPr>
            <w:r w:rsidRPr="00C30786">
              <w:rPr>
                <w:b/>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003F9870" w14:textId="77777777" w:rsidR="00C30786" w:rsidRPr="00C30786" w:rsidRDefault="00C30786" w:rsidP="00C30786">
            <w:pPr>
              <w:spacing w:before="60" w:after="120" w:line="276" w:lineRule="auto"/>
              <w:jc w:val="both"/>
              <w:rPr>
                <w:sz w:val="22"/>
                <w:szCs w:val="22"/>
              </w:rPr>
            </w:pPr>
            <w:r w:rsidRPr="00C30786">
              <w:rPr>
                <w:b/>
                <w:sz w:val="22"/>
                <w:szCs w:val="22"/>
              </w:rPr>
              <w:t>Wymagany dokument</w:t>
            </w:r>
          </w:p>
        </w:tc>
      </w:tr>
      <w:tr w:rsidR="00C30786" w:rsidRPr="00C30786" w14:paraId="1B69E69B"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61E765F9" w14:textId="77777777" w:rsidR="00C30786" w:rsidRPr="00C30786" w:rsidRDefault="00C30786" w:rsidP="00C30786">
            <w:pPr>
              <w:spacing w:before="60" w:after="120" w:line="276" w:lineRule="auto"/>
              <w:jc w:val="center"/>
              <w:rPr>
                <w:sz w:val="22"/>
                <w:szCs w:val="22"/>
              </w:rPr>
            </w:pPr>
            <w:r w:rsidRPr="00C30786">
              <w:rPr>
                <w:sz w:val="22"/>
                <w:szCs w:val="22"/>
              </w:rPr>
              <w:lastRenderedPageBreak/>
              <w:t>1</w:t>
            </w:r>
          </w:p>
        </w:tc>
        <w:tc>
          <w:tcPr>
            <w:tcW w:w="8648" w:type="dxa"/>
            <w:tcBorders>
              <w:top w:val="single" w:sz="4" w:space="0" w:color="auto"/>
              <w:left w:val="single" w:sz="4" w:space="0" w:color="auto"/>
              <w:bottom w:val="single" w:sz="4" w:space="0" w:color="auto"/>
              <w:right w:val="single" w:sz="4" w:space="0" w:color="auto"/>
            </w:tcBorders>
            <w:hideMark/>
          </w:tcPr>
          <w:p w14:paraId="053FF081" w14:textId="77777777" w:rsidR="00C30786" w:rsidRPr="00C30786" w:rsidRDefault="00C30786" w:rsidP="00C30786">
            <w:pPr>
              <w:spacing w:before="60" w:after="120" w:line="276" w:lineRule="auto"/>
              <w:jc w:val="both"/>
              <w:rPr>
                <w:b/>
                <w:bCs/>
                <w:sz w:val="22"/>
                <w:szCs w:val="22"/>
              </w:rPr>
            </w:pPr>
            <w:r w:rsidRPr="00C30786">
              <w:rPr>
                <w:b/>
                <w:bCs/>
                <w:sz w:val="22"/>
                <w:szCs w:val="22"/>
              </w:rPr>
              <w:t>Oświadczenie wykonawców wspólnie ubiegających się o udzielenie zamówienia</w:t>
            </w:r>
          </w:p>
          <w:p w14:paraId="00FA3FB0" w14:textId="77777777" w:rsidR="00C30786" w:rsidRPr="00C30786" w:rsidRDefault="00C30786" w:rsidP="00C30786">
            <w:pPr>
              <w:spacing w:before="60" w:after="120" w:line="276" w:lineRule="auto"/>
              <w:jc w:val="both"/>
              <w:rPr>
                <w:sz w:val="22"/>
                <w:szCs w:val="22"/>
              </w:rPr>
            </w:pPr>
            <w:r w:rsidRPr="00C30786">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4CF0FBF7" w14:textId="77777777" w:rsidR="00C30786" w:rsidRPr="00937484" w:rsidRDefault="00C30786" w:rsidP="00194A48">
      <w:pPr>
        <w:tabs>
          <w:tab w:val="left" w:pos="708"/>
        </w:tabs>
        <w:spacing w:before="120"/>
        <w:ind w:left="709"/>
        <w:jc w:val="both"/>
        <w:outlineLvl w:val="1"/>
        <w:rPr>
          <w:bCs/>
          <w:iCs/>
          <w:color w:val="000000"/>
          <w:sz w:val="16"/>
          <w:szCs w:val="16"/>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xml:space="preserve">,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388330C3"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 xml:space="preserve">Wykonawca zobowiązuje się do przedstawienia Zamawiającemu projektu umowy </w:t>
      </w:r>
      <w:r w:rsidR="00A25C41">
        <w:rPr>
          <w:sz w:val="22"/>
          <w:szCs w:val="22"/>
        </w:rPr>
        <w:br/>
      </w:r>
      <w:r w:rsidRPr="00194A48">
        <w:rPr>
          <w:sz w:val="22"/>
          <w:szCs w:val="22"/>
        </w:rPr>
        <w:t xml:space="preserve">z podwykonawcą wraz z częścią dokumentacji dotyczącą wykonania robót określonych </w:t>
      </w:r>
      <w:r w:rsidR="00A25C41">
        <w:rPr>
          <w:sz w:val="22"/>
          <w:szCs w:val="22"/>
        </w:rPr>
        <w:br/>
      </w:r>
      <w:r w:rsidRPr="00194A48">
        <w:rPr>
          <w:sz w:val="22"/>
          <w:szCs w:val="22"/>
        </w:rPr>
        <w:t>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934AD2"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o umowach o podwykonawstwo na dostawy lub usługi, które, z uwagi na wartość lub p</w:t>
      </w:r>
      <w:r w:rsidRPr="00934AD2">
        <w:rPr>
          <w:sz w:val="22"/>
          <w:szCs w:val="22"/>
        </w:rPr>
        <w:t xml:space="preserve">rzedmiot tych dostaw lub usług, nie podlegają obowiązkowi przedkładania Zamawiającemu: </w:t>
      </w:r>
    </w:p>
    <w:p w14:paraId="62682A3F" w14:textId="77777777" w:rsidR="00C90469" w:rsidRPr="00934AD2" w:rsidRDefault="00C90469" w:rsidP="00901304">
      <w:pPr>
        <w:numPr>
          <w:ilvl w:val="0"/>
          <w:numId w:val="26"/>
        </w:numPr>
        <w:jc w:val="both"/>
        <w:outlineLvl w:val="1"/>
        <w:rPr>
          <w:sz w:val="22"/>
          <w:szCs w:val="22"/>
        </w:rPr>
      </w:pPr>
      <w:r w:rsidRPr="00934AD2">
        <w:rPr>
          <w:sz w:val="22"/>
          <w:szCs w:val="22"/>
        </w:rPr>
        <w:t>Poinformować Zamawiającego o zawartych umowach o podwykonawstwo w zakresie usług  lub dostaw,</w:t>
      </w:r>
    </w:p>
    <w:p w14:paraId="51299232" w14:textId="23227622" w:rsidR="00C90469" w:rsidRPr="00934AD2" w:rsidRDefault="00C90469" w:rsidP="00934AD2">
      <w:pPr>
        <w:pStyle w:val="Akapitzlist"/>
        <w:numPr>
          <w:ilvl w:val="0"/>
          <w:numId w:val="26"/>
        </w:numPr>
        <w:jc w:val="both"/>
        <w:outlineLvl w:val="1"/>
        <w:rPr>
          <w:rFonts w:ascii="Times New Roman" w:hAnsi="Times New Roman"/>
        </w:rPr>
      </w:pPr>
      <w:r w:rsidRPr="00934AD2">
        <w:rPr>
          <w:rFonts w:ascii="Times New Roman" w:hAnsi="Times New Roman"/>
        </w:rPr>
        <w:t xml:space="preserve">Przedłożyć kopie umów o podwykonawstwo w zakresie usług lub dostaw, jeżeli wartość tych umów przekracza 50 000.00 zł.  Termin zapłaty wynagrodzenia na rzecz wykonawcy dostaw </w:t>
      </w:r>
      <w:r w:rsidRPr="00934AD2">
        <w:rPr>
          <w:rFonts w:ascii="Times New Roman" w:hAnsi="Times New Roman"/>
        </w:rPr>
        <w:lastRenderedPageBreak/>
        <w:t>i usług  nie może być dłuższy niż  14 dni od dnia doręczenia wykonawcy faktury lub rachunku potwierdzających wykonanie powierzonej usługi lub dostawy.</w:t>
      </w:r>
    </w:p>
    <w:p w14:paraId="425A740A" w14:textId="0345A6DA" w:rsidR="00934AD2" w:rsidRPr="00934AD2" w:rsidRDefault="00934AD2" w:rsidP="00934AD2">
      <w:pPr>
        <w:pStyle w:val="Akapitzlist"/>
        <w:numPr>
          <w:ilvl w:val="1"/>
          <w:numId w:val="1"/>
        </w:numPr>
        <w:jc w:val="both"/>
        <w:outlineLvl w:val="1"/>
        <w:rPr>
          <w:rFonts w:ascii="Times New Roman" w:hAnsi="Times New Roman"/>
          <w:bCs/>
          <w:iCs/>
          <w:color w:val="000000"/>
        </w:rPr>
      </w:pPr>
      <w:r w:rsidRPr="00934AD2">
        <w:rPr>
          <w:rFonts w:ascii="Times New Roman" w:hAnsi="Times New Roman"/>
          <w:bCs/>
          <w:iCs/>
          <w:color w:val="000000"/>
        </w:rPr>
        <w:t xml:space="preserve">Zamawiający przewiduje procentową wartość ostatniej części wynagrodzenia należnego Wykonawcy za wykonanie umowy w wysokości </w:t>
      </w:r>
      <w:r w:rsidR="00564D93">
        <w:rPr>
          <w:rFonts w:ascii="Times New Roman" w:hAnsi="Times New Roman"/>
          <w:bCs/>
          <w:iCs/>
          <w:color w:val="000000"/>
        </w:rPr>
        <w:t>1</w:t>
      </w:r>
      <w:r w:rsidRPr="00934AD2">
        <w:rPr>
          <w:rFonts w:ascii="Times New Roman" w:hAnsi="Times New Roman"/>
          <w:bCs/>
          <w:iCs/>
          <w:color w:val="000000"/>
        </w:rPr>
        <w:t>0</w:t>
      </w:r>
      <w:r w:rsidR="002F326B">
        <w:rPr>
          <w:rFonts w:ascii="Times New Roman" w:hAnsi="Times New Roman"/>
          <w:bCs/>
          <w:iCs/>
          <w:color w:val="000000"/>
        </w:rPr>
        <w:t>0</w:t>
      </w:r>
      <w:r w:rsidRPr="00934AD2">
        <w:rPr>
          <w:rFonts w:ascii="Times New Roman" w:hAnsi="Times New Roman"/>
          <w:bCs/>
          <w:iCs/>
          <w:color w:val="000000"/>
        </w:rPr>
        <w:t xml:space="preserve"> %</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1" w:name="_Toc258314254"/>
      <w:bookmarkEnd w:id="9"/>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77BAAA4C"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2F326B">
        <w:rPr>
          <w:b/>
          <w:bCs/>
          <w:iCs/>
          <w:color w:val="000000"/>
          <w:sz w:val="22"/>
          <w:szCs w:val="22"/>
        </w:rPr>
        <w:t>11</w:t>
      </w:r>
      <w:r w:rsidRPr="00194A48">
        <w:rPr>
          <w:b/>
          <w:bCs/>
          <w:iCs/>
          <w:color w:val="000000"/>
          <w:sz w:val="22"/>
          <w:szCs w:val="22"/>
        </w:rPr>
        <w:t>.202</w:t>
      </w:r>
      <w:r w:rsidR="001755B5">
        <w:rPr>
          <w:b/>
          <w:bCs/>
          <w:iCs/>
          <w:color w:val="000000"/>
          <w:sz w:val="22"/>
          <w:szCs w:val="22"/>
        </w:rPr>
        <w:t>3</w:t>
      </w:r>
      <w:r w:rsidRPr="00194A48">
        <w:rPr>
          <w:b/>
          <w:bCs/>
          <w:iCs/>
          <w:color w:val="000000"/>
          <w:sz w:val="22"/>
          <w:szCs w:val="22"/>
        </w:rPr>
        <w:t xml:space="preserve">.PN </w:t>
      </w:r>
      <w:r w:rsidRPr="00194A48">
        <w:rPr>
          <w:bCs/>
          <w:iCs/>
          <w:color w:val="000000"/>
          <w:sz w:val="22"/>
          <w:szCs w:val="22"/>
        </w:rPr>
        <w:t>”</w:t>
      </w:r>
      <w:r w:rsidR="00BC4403" w:rsidRPr="00BC4403">
        <w:t xml:space="preserve"> </w:t>
      </w:r>
      <w:r w:rsidR="002F326B" w:rsidRPr="002F326B">
        <w:rPr>
          <w:b/>
          <w:bCs/>
          <w:iCs/>
          <w:color w:val="000000"/>
          <w:sz w:val="22"/>
          <w:szCs w:val="22"/>
          <w:lang w:val="x-none" w:eastAsia="x-none"/>
        </w:rPr>
        <w:t>Remont ulicy Małogoskiej od skrzyżowania z ulicą Staszica do skrzyżowania z ulicą Franciszkańską w Chęcinach</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36E4CC2A" w:rsidR="000E46A5" w:rsidRPr="00194A48" w:rsidRDefault="000E46A5" w:rsidP="00901304">
            <w:pPr>
              <w:rPr>
                <w:sz w:val="22"/>
                <w:szCs w:val="22"/>
              </w:rPr>
            </w:pPr>
            <w:r w:rsidRPr="00194A48">
              <w:rPr>
                <w:sz w:val="22"/>
                <w:szCs w:val="22"/>
              </w:rPr>
              <w:t xml:space="preserve"> Paweł Nowak -   tel.: ( 041) 315312</w:t>
            </w:r>
            <w:r w:rsidR="001755B5">
              <w:rPr>
                <w:sz w:val="22"/>
                <w:szCs w:val="22"/>
              </w:rPr>
              <w:t>1</w:t>
            </w:r>
            <w:r w:rsidRPr="00194A48">
              <w:rPr>
                <w:sz w:val="22"/>
                <w:szCs w:val="22"/>
              </w:rPr>
              <w:t>,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0C28C24A" w14:textId="35DFA805" w:rsidR="00ED3907" w:rsidRPr="002F326B" w:rsidRDefault="002F326B" w:rsidP="002F326B">
      <w:pPr>
        <w:pStyle w:val="Akapitzlist"/>
        <w:numPr>
          <w:ilvl w:val="1"/>
          <w:numId w:val="38"/>
        </w:numPr>
        <w:rPr>
          <w:rFonts w:ascii="Times New Roman" w:eastAsia="Times New Roman" w:hAnsi="Times New Roman"/>
          <w:bCs/>
          <w:iCs/>
          <w:color w:val="000000"/>
          <w:lang w:eastAsia="x-none"/>
        </w:rPr>
      </w:pPr>
      <w:bookmarkStart w:id="20" w:name="_Toc258314251"/>
      <w:r w:rsidRPr="002F326B">
        <w:rPr>
          <w:rFonts w:ascii="Times New Roman" w:eastAsia="Times New Roman" w:hAnsi="Times New Roman"/>
          <w:bCs/>
          <w:iCs/>
          <w:color w:val="000000"/>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31D546C0"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1755B5">
        <w:rPr>
          <w:b/>
          <w:bCs/>
          <w:iCs/>
          <w:color w:val="000000"/>
          <w:sz w:val="22"/>
          <w:szCs w:val="22"/>
        </w:rPr>
        <w:t>3</w:t>
      </w:r>
      <w:r w:rsidRPr="002458B8">
        <w:rPr>
          <w:b/>
          <w:bCs/>
          <w:iCs/>
          <w:color w:val="000000"/>
          <w:sz w:val="22"/>
          <w:szCs w:val="22"/>
        </w:rPr>
        <w:t>-</w:t>
      </w:r>
      <w:r w:rsidR="002F326B">
        <w:rPr>
          <w:b/>
          <w:bCs/>
          <w:iCs/>
          <w:color w:val="000000"/>
          <w:sz w:val="22"/>
          <w:szCs w:val="22"/>
        </w:rPr>
        <w:t>1</w:t>
      </w:r>
      <w:r w:rsidR="001755B5">
        <w:rPr>
          <w:b/>
          <w:bCs/>
          <w:iCs/>
          <w:color w:val="000000"/>
          <w:sz w:val="22"/>
          <w:szCs w:val="22"/>
        </w:rPr>
        <w:t>0</w:t>
      </w:r>
      <w:r w:rsidRPr="002458B8">
        <w:rPr>
          <w:b/>
          <w:bCs/>
          <w:iCs/>
          <w:color w:val="000000"/>
          <w:sz w:val="22"/>
          <w:szCs w:val="22"/>
        </w:rPr>
        <w:t>-</w:t>
      </w:r>
      <w:r w:rsidR="00564D93">
        <w:rPr>
          <w:b/>
          <w:bCs/>
          <w:iCs/>
          <w:color w:val="000000"/>
          <w:sz w:val="22"/>
          <w:szCs w:val="22"/>
        </w:rPr>
        <w:t>2</w:t>
      </w:r>
      <w:r w:rsidR="002F326B">
        <w:rPr>
          <w:b/>
          <w:bCs/>
          <w:iCs/>
          <w:color w:val="000000"/>
          <w:sz w:val="22"/>
          <w:szCs w:val="22"/>
        </w:rPr>
        <w:t>6</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t xml:space="preserve">o wyrażenie zgody na przedłużenie terminu związania ofertą o wskazywany przez niego okres, nie dłuższy niż 30 dni. </w:t>
      </w:r>
    </w:p>
    <w:p w14:paraId="54E14A64" w14:textId="57832164" w:rsidR="00C41C7B" w:rsidRDefault="00C41C7B" w:rsidP="000E46A5">
      <w:pPr>
        <w:numPr>
          <w:ilvl w:val="1"/>
          <w:numId w:val="1"/>
        </w:numPr>
        <w:spacing w:before="120"/>
        <w:jc w:val="both"/>
        <w:outlineLvl w:val="1"/>
        <w:rPr>
          <w:bCs/>
          <w:iCs/>
          <w:color w:val="000000"/>
          <w:sz w:val="22"/>
          <w:szCs w:val="22"/>
        </w:rPr>
      </w:pPr>
      <w:r w:rsidRPr="00C41C7B">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68C97C1C" w:rsidR="000E46A5"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p>
    <w:p w14:paraId="0562BEA2" w14:textId="02A3BF7B" w:rsidR="002F326B" w:rsidRPr="002F326B" w:rsidRDefault="002F326B" w:rsidP="002F326B">
      <w:pPr>
        <w:pStyle w:val="Akapitzlist"/>
        <w:numPr>
          <w:ilvl w:val="1"/>
          <w:numId w:val="1"/>
        </w:numPr>
        <w:jc w:val="both"/>
        <w:rPr>
          <w:rFonts w:ascii="Times New Roman" w:eastAsia="Times New Roman" w:hAnsi="Times New Roman"/>
          <w:bCs/>
          <w:iCs/>
          <w:color w:val="000000"/>
          <w:lang w:eastAsia="pl-PL"/>
        </w:rPr>
      </w:pPr>
      <w:r w:rsidRPr="002F326B">
        <w:rPr>
          <w:rFonts w:ascii="Times New Roman" w:eastAsia="Times New Roman" w:hAnsi="Times New Roman"/>
          <w:b/>
          <w:iCs/>
          <w:color w:val="000000"/>
          <w:lang w:eastAsia="pl-PL"/>
        </w:rPr>
        <w:t>Do oferty</w:t>
      </w:r>
      <w:r w:rsidRPr="002F326B">
        <w:rPr>
          <w:rFonts w:ascii="Times New Roman" w:eastAsia="Times New Roman" w:hAnsi="Times New Roman"/>
          <w:bCs/>
          <w:iCs/>
          <w:color w:val="000000"/>
          <w:lang w:eastAsia="pl-PL"/>
        </w:rPr>
        <w:t xml:space="preserve"> należy </w:t>
      </w:r>
      <w:r w:rsidRPr="002F326B">
        <w:rPr>
          <w:rFonts w:ascii="Times New Roman" w:eastAsia="Times New Roman" w:hAnsi="Times New Roman"/>
          <w:b/>
          <w:i/>
          <w:color w:val="000000"/>
          <w:u w:val="single"/>
          <w:lang w:eastAsia="pl-PL"/>
        </w:rPr>
        <w:t>dołączyć wypełniony kosztorys ofertowy</w:t>
      </w:r>
      <w:r w:rsidRPr="002F326B">
        <w:rPr>
          <w:rFonts w:ascii="Times New Roman" w:eastAsia="Times New Roman" w:hAnsi="Times New Roman"/>
          <w:bCs/>
          <w:iCs/>
          <w:color w:val="000000"/>
          <w:lang w:eastAsia="pl-PL"/>
        </w:rPr>
        <w:t xml:space="preserve"> sporządzony na podstawie załączonego przedmiaru robót w postaci uproszczonej (Zamawiający dopuszcza również kosztorys ofertowy szczegółowy).</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330F">
        <w:rPr>
          <w:sz w:val="22"/>
          <w:szCs w:val="22"/>
        </w:rPr>
        <w:t>eIDAS</w:t>
      </w:r>
      <w:proofErr w:type="spellEnd"/>
      <w:r w:rsidRPr="000B330F">
        <w:rPr>
          <w:sz w:val="22"/>
          <w:szCs w:val="22"/>
        </w:rPr>
        <w:t>)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lastRenderedPageBreak/>
        <w:t xml:space="preserve">W przypadku wykorzystania formatu podpisu </w:t>
      </w:r>
      <w:proofErr w:type="spellStart"/>
      <w:r w:rsidRPr="000B330F">
        <w:rPr>
          <w:sz w:val="22"/>
          <w:szCs w:val="22"/>
        </w:rPr>
        <w:t>XAdES</w:t>
      </w:r>
      <w:proofErr w:type="spellEnd"/>
      <w:r w:rsidRPr="000B330F">
        <w:rPr>
          <w:sz w:val="22"/>
          <w:szCs w:val="22"/>
        </w:rPr>
        <w:t xml:space="preserve"> zewnętrzny. Zamawiający wymaga dołączenia odpowiedniej ilości plików tj. podpisywanych plików z danymi oraz plików podpisu </w:t>
      </w:r>
      <w:r w:rsidR="00A25C41">
        <w:rPr>
          <w:sz w:val="22"/>
          <w:szCs w:val="22"/>
        </w:rPr>
        <w:br/>
      </w:r>
      <w:r w:rsidRPr="000B330F">
        <w:rPr>
          <w:sz w:val="22"/>
          <w:szCs w:val="22"/>
        </w:rPr>
        <w:t xml:space="preserve">w formacie </w:t>
      </w:r>
      <w:proofErr w:type="spellStart"/>
      <w:r w:rsidRPr="000B330F">
        <w:rPr>
          <w:sz w:val="22"/>
          <w:szCs w:val="22"/>
        </w:rPr>
        <w:t>XAdES</w:t>
      </w:r>
      <w:proofErr w:type="spellEnd"/>
      <w:r w:rsidRPr="000B330F">
        <w:rPr>
          <w:sz w:val="22"/>
          <w:szCs w:val="22"/>
        </w:rPr>
        <w:t>.</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1CCD1D9E"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1755B5">
        <w:rPr>
          <w:b/>
          <w:sz w:val="22"/>
          <w:szCs w:val="22"/>
        </w:rPr>
        <w:t>3</w:t>
      </w:r>
      <w:r w:rsidRPr="00106661">
        <w:rPr>
          <w:b/>
          <w:sz w:val="22"/>
          <w:szCs w:val="22"/>
        </w:rPr>
        <w:t>-</w:t>
      </w:r>
      <w:r w:rsidR="001755B5">
        <w:rPr>
          <w:b/>
          <w:sz w:val="22"/>
          <w:szCs w:val="22"/>
        </w:rPr>
        <w:t>0</w:t>
      </w:r>
      <w:r w:rsidR="002F326B">
        <w:rPr>
          <w:b/>
          <w:sz w:val="22"/>
          <w:szCs w:val="22"/>
        </w:rPr>
        <w:t>9</w:t>
      </w:r>
      <w:r w:rsidRPr="00106661">
        <w:rPr>
          <w:b/>
          <w:sz w:val="22"/>
          <w:szCs w:val="22"/>
        </w:rPr>
        <w:t>-</w:t>
      </w:r>
      <w:r w:rsidR="00564D93">
        <w:rPr>
          <w:b/>
          <w:sz w:val="22"/>
          <w:szCs w:val="22"/>
        </w:rPr>
        <w:t>2</w:t>
      </w:r>
      <w:r w:rsidR="002F326B">
        <w:rPr>
          <w:b/>
          <w:sz w:val="22"/>
          <w:szCs w:val="22"/>
        </w:rPr>
        <w:t>7</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termin otwarcia ofert</w:t>
      </w:r>
    </w:p>
    <w:p w14:paraId="321B4122" w14:textId="294ACA90"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1755B5">
        <w:rPr>
          <w:b/>
          <w:bCs/>
          <w:iCs/>
          <w:color w:val="000000"/>
          <w:sz w:val="22"/>
          <w:szCs w:val="22"/>
        </w:rPr>
        <w:t>3</w:t>
      </w:r>
      <w:r w:rsidRPr="00194A48">
        <w:rPr>
          <w:b/>
          <w:bCs/>
          <w:iCs/>
          <w:color w:val="000000"/>
          <w:sz w:val="22"/>
          <w:szCs w:val="22"/>
        </w:rPr>
        <w:t>-</w:t>
      </w:r>
      <w:r w:rsidR="001755B5">
        <w:rPr>
          <w:b/>
          <w:bCs/>
          <w:iCs/>
          <w:color w:val="000000"/>
          <w:sz w:val="22"/>
          <w:szCs w:val="22"/>
        </w:rPr>
        <w:t>0</w:t>
      </w:r>
      <w:r w:rsidR="002F326B">
        <w:rPr>
          <w:b/>
          <w:bCs/>
          <w:iCs/>
          <w:color w:val="000000"/>
          <w:sz w:val="22"/>
          <w:szCs w:val="22"/>
        </w:rPr>
        <w:t>9</w:t>
      </w:r>
      <w:r w:rsidRPr="00194A48">
        <w:rPr>
          <w:b/>
          <w:bCs/>
          <w:iCs/>
          <w:color w:val="000000"/>
          <w:sz w:val="22"/>
          <w:szCs w:val="22"/>
        </w:rPr>
        <w:t>-</w:t>
      </w:r>
      <w:r w:rsidR="00564D93">
        <w:rPr>
          <w:b/>
          <w:bCs/>
          <w:iCs/>
          <w:color w:val="000000"/>
          <w:sz w:val="22"/>
          <w:szCs w:val="22"/>
        </w:rPr>
        <w:t>2</w:t>
      </w:r>
      <w:r w:rsidR="002F326B">
        <w:rPr>
          <w:b/>
          <w:bCs/>
          <w:iCs/>
          <w:color w:val="000000"/>
          <w:sz w:val="22"/>
          <w:szCs w:val="22"/>
        </w:rPr>
        <w:t>7</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2A55C1A9" w:rsidR="000E46A5"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4379B4AF"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w:t>
      </w:r>
      <w:r w:rsidR="000E46A5" w:rsidRPr="00194A48">
        <w:rPr>
          <w:sz w:val="22"/>
          <w:szCs w:val="22"/>
        </w:rPr>
        <w:t>.</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59FD0A5" w:rsidR="00A57315" w:rsidRPr="00194A48" w:rsidRDefault="00DE6CD5" w:rsidP="001B365B">
      <w:pPr>
        <w:numPr>
          <w:ilvl w:val="1"/>
          <w:numId w:val="1"/>
        </w:numPr>
        <w:spacing w:before="120"/>
        <w:jc w:val="both"/>
        <w:outlineLvl w:val="1"/>
        <w:rPr>
          <w:bCs/>
          <w:iCs/>
          <w:sz w:val="22"/>
          <w:szCs w:val="22"/>
        </w:rPr>
      </w:pPr>
      <w:r w:rsidRPr="00DE6CD5">
        <w:rPr>
          <w:sz w:val="22"/>
          <w:szCs w:val="22"/>
        </w:rPr>
        <w:t>Podstawą oferowanej ceny jest dołączony do oferty kosztorys ofertowy sporządzony na podstawie przedmiaru robót załączonego do SWZ. Ostateczne wynagrodzenie Wykonawcy za wykonane roboty będzie rozliczane na podstawie kosztorysu powykonawczego sporządzanego w oparciu o ceny jednostkowe ujęte w wycenionym kosztorysie ofertowym oraz ilości faktycznie wykonanych robót, potwierdzanych na bieżąco ksiąg obmiaru</w:t>
      </w:r>
      <w:r w:rsidR="00A57315" w:rsidRPr="00194A48">
        <w:rPr>
          <w:sz w:val="22"/>
          <w:szCs w:val="22"/>
        </w:rPr>
        <w:t>.</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lastRenderedPageBreak/>
        <w:t>Wykonawca</w:t>
      </w:r>
      <w:bookmarkEnd w:id="27"/>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49DA29B0"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BA573C">
              <w:rPr>
                <w:sz w:val="22"/>
                <w:szCs w:val="22"/>
              </w:rPr>
              <w:t>60</w:t>
            </w:r>
            <w:r w:rsidRPr="00194A48">
              <w:rPr>
                <w:sz w:val="22"/>
                <w:szCs w:val="22"/>
              </w:rPr>
              <w:t xml:space="preserve"> miesięcy)</w:t>
            </w:r>
          </w:p>
          <w:p w14:paraId="489AD1DE" w14:textId="2467FD49"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BA573C">
              <w:rPr>
                <w:sz w:val="22"/>
                <w:szCs w:val="22"/>
              </w:rPr>
              <w:t>60</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4131CCBE"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BA573C">
              <w:rPr>
                <w:sz w:val="22"/>
                <w:szCs w:val="22"/>
              </w:rPr>
              <w:t>60</w:t>
            </w:r>
            <w:r w:rsidRPr="00194A48">
              <w:rPr>
                <w:sz w:val="22"/>
                <w:szCs w:val="22"/>
              </w:rPr>
              <w:t xml:space="preserve">  miesi</w:t>
            </w:r>
            <w:r w:rsidR="00BA573C">
              <w:rPr>
                <w:sz w:val="22"/>
                <w:szCs w:val="22"/>
              </w:rPr>
              <w:t>ę</w:t>
            </w:r>
            <w:r w:rsidR="00651313">
              <w:rPr>
                <w:sz w:val="22"/>
                <w:szCs w:val="22"/>
              </w:rPr>
              <w:t>c</w:t>
            </w:r>
            <w:r w:rsidR="00BA573C">
              <w:rPr>
                <w:sz w:val="22"/>
                <w:szCs w:val="22"/>
              </w:rPr>
              <w:t>y</w:t>
            </w:r>
            <w:r w:rsidRPr="00194A48">
              <w:rPr>
                <w:sz w:val="22"/>
                <w:szCs w:val="22"/>
              </w:rPr>
              <w:t xml:space="preserve">,  do  oceny oferty zostanie przyjęty okres </w:t>
            </w:r>
            <w:r w:rsidR="00BA573C">
              <w:rPr>
                <w:sz w:val="22"/>
                <w:szCs w:val="22"/>
              </w:rPr>
              <w:t>60</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lastRenderedPageBreak/>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8C0E8E">
      <w:pPr>
        <w:ind w:left="851" w:hanging="142"/>
        <w:jc w:val="both"/>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0878AAE5" w14:textId="2E886E1D" w:rsidR="008C0E8E" w:rsidRPr="008C0E8E" w:rsidRDefault="00FB00D4" w:rsidP="00BA573C">
      <w:pPr>
        <w:ind w:left="851" w:hanging="142"/>
        <w:jc w:val="both"/>
        <w:rPr>
          <w:sz w:val="22"/>
          <w:szCs w:val="22"/>
          <w:u w:val="single"/>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8C0E8E">
        <w:rPr>
          <w:sz w:val="22"/>
          <w:szCs w:val="22"/>
        </w:rPr>
        <w:t>.</w:t>
      </w:r>
      <w:r w:rsidR="008C0E8E" w:rsidRPr="008C0E8E">
        <w:t xml:space="preserve"> </w:t>
      </w:r>
    </w:p>
    <w:p w14:paraId="241F7278" w14:textId="4F677D8C" w:rsidR="0016455D" w:rsidRDefault="0016455D" w:rsidP="008C0E8E">
      <w:pPr>
        <w:ind w:left="851" w:hanging="142"/>
        <w:jc w:val="both"/>
        <w:rPr>
          <w:sz w:val="22"/>
          <w:szCs w:val="22"/>
        </w:rPr>
      </w:pPr>
      <w:r>
        <w:rPr>
          <w:sz w:val="22"/>
          <w:szCs w:val="22"/>
        </w:rPr>
        <w:t xml:space="preserve">- </w:t>
      </w:r>
      <w:r w:rsidRPr="0016455D">
        <w:rPr>
          <w:sz w:val="22"/>
          <w:szCs w:val="22"/>
        </w:rPr>
        <w:t xml:space="preserve">harmonogram rzeczowo - finansowy uzgodniony z Zamawiającym, uwzględniający </w:t>
      </w:r>
      <w:r w:rsidR="008C0E8E" w:rsidRPr="008C0E8E">
        <w:rPr>
          <w:sz w:val="22"/>
          <w:szCs w:val="22"/>
        </w:rPr>
        <w:t>prace, które będą wykonywane przez ewentualnego Podwykonawcę/ów</w:t>
      </w:r>
      <w:r>
        <w:rPr>
          <w:sz w:val="22"/>
          <w:szCs w:val="22"/>
        </w:rPr>
        <w:t>;</w:t>
      </w:r>
      <w:r w:rsidR="004B4C97" w:rsidRPr="004B4C97">
        <w:t xml:space="preserve"> </w:t>
      </w:r>
    </w:p>
    <w:p w14:paraId="15AB16CB" w14:textId="0E71C764" w:rsidR="00A57315" w:rsidRPr="00770F80" w:rsidRDefault="008C0E8E" w:rsidP="00D96C2A">
      <w:pPr>
        <w:ind w:left="851" w:hanging="142"/>
        <w:jc w:val="both"/>
        <w:rPr>
          <w:sz w:val="22"/>
          <w:szCs w:val="22"/>
        </w:rPr>
      </w:pPr>
      <w:r>
        <w:rPr>
          <w:sz w:val="22"/>
          <w:szCs w:val="22"/>
        </w:rPr>
        <w:t xml:space="preserve">- </w:t>
      </w:r>
      <w:r w:rsidR="00A57315"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xml:space="preserve">.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 xml:space="preserve">w pieniądzu Zamawiający zmienia formę na zabezpieczenie w pieniądzu, poprzez wypłatę kwoty </w:t>
      </w:r>
      <w:r w:rsidRPr="00194A48">
        <w:rPr>
          <w:bCs/>
          <w:iCs/>
          <w:color w:val="000000"/>
          <w:sz w:val="22"/>
          <w:szCs w:val="22"/>
        </w:rPr>
        <w:lastRenderedPageBreak/>
        <w:t>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D26C07B"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67F46996"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okoliczności wymienionych w § 1 pkt. </w:t>
      </w:r>
      <w:r w:rsidR="00D96C2A">
        <w:rPr>
          <w:sz w:val="22"/>
          <w:szCs w:val="22"/>
        </w:rPr>
        <w:t>3</w:t>
      </w:r>
      <w:r w:rsidRPr="005D2D4A">
        <w:rPr>
          <w:sz w:val="22"/>
          <w:szCs w:val="22"/>
        </w:rPr>
        <w:t>-</w:t>
      </w:r>
      <w:r w:rsidR="00D96C2A">
        <w:rPr>
          <w:sz w:val="22"/>
          <w:szCs w:val="22"/>
        </w:rPr>
        <w:t>6</w:t>
      </w:r>
      <w:r w:rsidRPr="005D2D4A">
        <w:rPr>
          <w:sz w:val="22"/>
          <w:szCs w:val="22"/>
        </w:rPr>
        <w:t xml:space="preserve">, § 2 pkt. </w:t>
      </w:r>
      <w:r w:rsidR="00D96C2A">
        <w:rPr>
          <w:sz w:val="22"/>
          <w:szCs w:val="22"/>
        </w:rPr>
        <w:t>4</w:t>
      </w:r>
      <w:r w:rsidRPr="005D2D4A">
        <w:rPr>
          <w:sz w:val="22"/>
          <w:szCs w:val="22"/>
        </w:rPr>
        <w:t>-</w:t>
      </w:r>
      <w:r w:rsidR="00D96C2A">
        <w:rPr>
          <w:sz w:val="22"/>
          <w:szCs w:val="22"/>
        </w:rPr>
        <w:t>6</w:t>
      </w:r>
      <w:r w:rsidRPr="005D2D4A">
        <w:rPr>
          <w:sz w:val="22"/>
          <w:szCs w:val="22"/>
        </w:rPr>
        <w:t xml:space="preserve">,  § 3 pkt. </w:t>
      </w:r>
      <w:r w:rsidR="00D96C2A">
        <w:rPr>
          <w:sz w:val="22"/>
          <w:szCs w:val="22"/>
        </w:rPr>
        <w:t>7</w:t>
      </w:r>
      <w:r w:rsidRPr="005D2D4A">
        <w:rPr>
          <w:sz w:val="22"/>
          <w:szCs w:val="22"/>
        </w:rPr>
        <w:t>-</w:t>
      </w:r>
      <w:r w:rsidR="00D96C2A">
        <w:rPr>
          <w:sz w:val="22"/>
          <w:szCs w:val="22"/>
        </w:rPr>
        <w:t>15</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bookmarkEnd w:id="34"/>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47E63EEB" w:rsidR="001B365B" w:rsidRPr="005D6C2C" w:rsidRDefault="001B365B" w:rsidP="00952FB2">
      <w:pPr>
        <w:numPr>
          <w:ilvl w:val="0"/>
          <w:numId w:val="22"/>
        </w:numPr>
        <w:tabs>
          <w:tab w:val="left" w:pos="708"/>
        </w:tabs>
        <w:spacing w:before="120"/>
        <w:ind w:left="709"/>
        <w:jc w:val="both"/>
        <w:outlineLvl w:val="1"/>
        <w:rPr>
          <w:bCs/>
          <w:iCs/>
          <w:color w:val="000000"/>
          <w:sz w:val="22"/>
          <w:szCs w:val="22"/>
          <w:lang w:val="de-DE"/>
        </w:rPr>
      </w:pPr>
      <w:r w:rsidRPr="005D6C2C">
        <w:rPr>
          <w:bCs/>
          <w:iCs/>
          <w:color w:val="000000"/>
          <w:sz w:val="22"/>
          <w:szCs w:val="22"/>
        </w:rPr>
        <w:t xml:space="preserve">administratorem </w:t>
      </w:r>
      <w:r w:rsidRPr="005D6C2C">
        <w:rPr>
          <w:color w:val="000000"/>
          <w:sz w:val="22"/>
          <w:szCs w:val="22"/>
        </w:rPr>
        <w:t xml:space="preserve">danych osobowych Wykonawcy jest </w:t>
      </w:r>
      <w:r w:rsidR="00C90469" w:rsidRPr="005D6C2C">
        <w:rPr>
          <w:b/>
          <w:color w:val="000000"/>
          <w:sz w:val="22"/>
          <w:szCs w:val="22"/>
        </w:rPr>
        <w:t>Gmina Chęciny</w:t>
      </w:r>
      <w:r w:rsidRPr="005D6C2C">
        <w:rPr>
          <w:rFonts w:eastAsia="Calibri"/>
          <w:color w:val="000000"/>
          <w:sz w:val="22"/>
          <w:szCs w:val="22"/>
          <w:lang w:eastAsia="en-US"/>
        </w:rPr>
        <w:t xml:space="preserve">, </w:t>
      </w:r>
      <w:r w:rsidR="00C90469" w:rsidRPr="005D6C2C">
        <w:rPr>
          <w:rFonts w:eastAsia="Calibri"/>
          <w:color w:val="000000"/>
          <w:sz w:val="22"/>
          <w:szCs w:val="22"/>
          <w:lang w:eastAsia="en-US"/>
        </w:rPr>
        <w:t>Pl. 2 Czerwca</w:t>
      </w:r>
      <w:r w:rsidRPr="005D6C2C">
        <w:rPr>
          <w:color w:val="000000"/>
          <w:sz w:val="22"/>
          <w:szCs w:val="22"/>
        </w:rPr>
        <w:t xml:space="preserve"> </w:t>
      </w:r>
      <w:r w:rsidR="00C90469" w:rsidRPr="005D6C2C">
        <w:rPr>
          <w:color w:val="000000"/>
          <w:sz w:val="22"/>
          <w:szCs w:val="22"/>
        </w:rPr>
        <w:t>4</w:t>
      </w:r>
      <w:r w:rsidRPr="005D6C2C">
        <w:rPr>
          <w:color w:val="000000"/>
          <w:sz w:val="22"/>
          <w:szCs w:val="22"/>
        </w:rPr>
        <w:t xml:space="preserve">, </w:t>
      </w:r>
      <w:r w:rsidR="005D6C2C" w:rsidRPr="005D6C2C">
        <w:rPr>
          <w:color w:val="000000"/>
          <w:sz w:val="22"/>
          <w:szCs w:val="22"/>
        </w:rPr>
        <w:br/>
      </w:r>
      <w:r w:rsidR="00C90469" w:rsidRPr="005D6C2C">
        <w:rPr>
          <w:color w:val="000000"/>
          <w:sz w:val="22"/>
          <w:szCs w:val="22"/>
        </w:rPr>
        <w:t>26-060</w:t>
      </w:r>
      <w:r w:rsidRPr="005D6C2C">
        <w:rPr>
          <w:color w:val="000000"/>
          <w:sz w:val="22"/>
          <w:szCs w:val="22"/>
        </w:rPr>
        <w:t xml:space="preserve"> </w:t>
      </w:r>
      <w:r w:rsidR="00C90469" w:rsidRPr="005D6C2C">
        <w:rPr>
          <w:color w:val="000000"/>
          <w:sz w:val="22"/>
          <w:szCs w:val="22"/>
        </w:rPr>
        <w:t>Chęciny</w:t>
      </w:r>
      <w:r w:rsidRPr="005D6C2C">
        <w:rPr>
          <w:bCs/>
          <w:iCs/>
          <w:color w:val="000000"/>
          <w:sz w:val="22"/>
          <w:szCs w:val="22"/>
        </w:rPr>
        <w:t>.</w:t>
      </w:r>
      <w:r w:rsidR="005D6C2C">
        <w:rPr>
          <w:bCs/>
          <w:iCs/>
          <w:color w:val="000000"/>
          <w:sz w:val="22"/>
          <w:szCs w:val="22"/>
        </w:rPr>
        <w:t xml:space="preserve">   </w:t>
      </w:r>
      <w:r w:rsidRPr="005D6C2C">
        <w:rPr>
          <w:bCs/>
          <w:iCs/>
          <w:color w:val="000000"/>
          <w:sz w:val="22"/>
          <w:szCs w:val="22"/>
          <w:lang w:val="de-DE"/>
        </w:rPr>
        <w:t xml:space="preserve">Tel.: </w:t>
      </w:r>
      <w:r w:rsidR="00C90469" w:rsidRPr="005D6C2C">
        <w:rPr>
          <w:bCs/>
          <w:iCs/>
          <w:color w:val="000000"/>
          <w:sz w:val="22"/>
          <w:szCs w:val="22"/>
          <w:lang w:val="de-DE"/>
        </w:rPr>
        <w:t>041</w:t>
      </w:r>
      <w:r w:rsidRPr="005D6C2C">
        <w:rPr>
          <w:bCs/>
          <w:iCs/>
          <w:color w:val="000000"/>
          <w:sz w:val="22"/>
          <w:szCs w:val="22"/>
          <w:lang w:val="de-DE"/>
        </w:rPr>
        <w:t xml:space="preserve"> </w:t>
      </w:r>
      <w:r w:rsidR="00C90469" w:rsidRPr="005D6C2C">
        <w:rPr>
          <w:bCs/>
          <w:iCs/>
          <w:color w:val="000000"/>
          <w:sz w:val="22"/>
          <w:szCs w:val="22"/>
          <w:lang w:val="de-DE"/>
        </w:rPr>
        <w:t>3151006</w:t>
      </w:r>
      <w:r w:rsidRPr="005D6C2C">
        <w:rPr>
          <w:bCs/>
          <w:iCs/>
          <w:color w:val="000000"/>
          <w:sz w:val="22"/>
          <w:szCs w:val="22"/>
          <w:lang w:val="de-DE"/>
        </w:rPr>
        <w:t xml:space="preserve">, </w:t>
      </w:r>
      <w:proofErr w:type="spellStart"/>
      <w:r w:rsidRPr="005D6C2C">
        <w:rPr>
          <w:rFonts w:eastAsia="Calibri"/>
          <w:color w:val="000000"/>
          <w:sz w:val="22"/>
          <w:szCs w:val="22"/>
          <w:lang w:val="de-DE" w:eastAsia="en-US"/>
        </w:rPr>
        <w:t>e-mail</w:t>
      </w:r>
      <w:proofErr w:type="spellEnd"/>
      <w:r w:rsidRPr="005D6C2C">
        <w:rPr>
          <w:rFonts w:eastAsia="Calibri"/>
          <w:color w:val="000000"/>
          <w:sz w:val="22"/>
          <w:szCs w:val="22"/>
          <w:lang w:val="de-DE" w:eastAsia="en-US"/>
        </w:rPr>
        <w:t xml:space="preserve">: </w:t>
      </w:r>
      <w:r w:rsidR="00C90469" w:rsidRPr="005D6C2C">
        <w:rPr>
          <w:rFonts w:eastAsia="Calibri"/>
          <w:color w:val="000000"/>
          <w:sz w:val="22"/>
          <w:szCs w:val="22"/>
          <w:lang w:val="de-DE" w:eastAsia="en-US"/>
        </w:rPr>
        <w:t>gmina@checiny.pl</w:t>
      </w:r>
    </w:p>
    <w:p w14:paraId="587EC19C" w14:textId="09898371" w:rsidR="001B365B" w:rsidRPr="00194A48" w:rsidRDefault="001B365B" w:rsidP="00094710">
      <w:pPr>
        <w:numPr>
          <w:ilvl w:val="0"/>
          <w:numId w:val="22"/>
        </w:numPr>
        <w:tabs>
          <w:tab w:val="left" w:pos="708"/>
        </w:tabs>
        <w:spacing w:before="120"/>
        <w:ind w:left="709"/>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7BE324E7" w:rsidR="001B365B" w:rsidRPr="00194A48" w:rsidRDefault="001B365B" w:rsidP="00094710">
      <w:pPr>
        <w:numPr>
          <w:ilvl w:val="0"/>
          <w:numId w:val="22"/>
        </w:numPr>
        <w:tabs>
          <w:tab w:val="left" w:pos="708"/>
        </w:tabs>
        <w:spacing w:before="120"/>
        <w:ind w:left="709"/>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7E5C11" w:rsidRPr="007E5C11">
        <w:rPr>
          <w:b/>
          <w:color w:val="000000"/>
          <w:sz w:val="22"/>
          <w:szCs w:val="22"/>
          <w:lang w:val="x-none"/>
        </w:rPr>
        <w:t>Remont ulicy Małogoskiej od skrzyżowania z ulicą Staszica do skrzyżowania z ulicą Franciszkańską w Chęcinach</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7E5C11">
        <w:rPr>
          <w:b/>
          <w:bCs/>
          <w:iCs/>
          <w:color w:val="000000"/>
          <w:sz w:val="22"/>
          <w:szCs w:val="22"/>
        </w:rPr>
        <w:t>11</w:t>
      </w:r>
      <w:r w:rsidR="005D2D4A" w:rsidRPr="005D2D4A">
        <w:rPr>
          <w:b/>
          <w:bCs/>
          <w:iCs/>
          <w:color w:val="000000"/>
          <w:sz w:val="22"/>
          <w:szCs w:val="22"/>
        </w:rPr>
        <w:t>.202</w:t>
      </w:r>
      <w:r w:rsidR="006069CA">
        <w:rPr>
          <w:b/>
          <w:bCs/>
          <w:iCs/>
          <w:color w:val="000000"/>
          <w:sz w:val="22"/>
          <w:szCs w:val="22"/>
        </w:rPr>
        <w:t>3</w:t>
      </w:r>
      <w:r w:rsidR="005D2D4A" w:rsidRPr="005D2D4A">
        <w:rPr>
          <w:b/>
          <w:bCs/>
          <w:iCs/>
          <w:color w:val="000000"/>
          <w:sz w:val="22"/>
          <w:szCs w:val="22"/>
        </w:rPr>
        <w:t>.PN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094710">
      <w:pPr>
        <w:numPr>
          <w:ilvl w:val="0"/>
          <w:numId w:val="22"/>
        </w:numPr>
        <w:tabs>
          <w:tab w:val="left" w:pos="708"/>
        </w:tabs>
        <w:spacing w:before="120"/>
        <w:ind w:left="709"/>
        <w:jc w:val="both"/>
        <w:outlineLvl w:val="1"/>
        <w:rPr>
          <w:bCs/>
          <w:iCs/>
          <w:color w:val="000000"/>
          <w:sz w:val="22"/>
          <w:szCs w:val="22"/>
        </w:rPr>
      </w:pPr>
      <w:r w:rsidRPr="00194A48">
        <w:rPr>
          <w:bCs/>
          <w:iCs/>
          <w:color w:val="000000"/>
          <w:sz w:val="22"/>
          <w:szCs w:val="22"/>
        </w:rPr>
        <w:lastRenderedPageBreak/>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094710">
      <w:pPr>
        <w:numPr>
          <w:ilvl w:val="0"/>
          <w:numId w:val="22"/>
        </w:numPr>
        <w:tabs>
          <w:tab w:val="left" w:pos="708"/>
        </w:tabs>
        <w:spacing w:before="120"/>
        <w:ind w:left="709"/>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3EE4C7B9" w14:textId="77777777" w:rsidR="001B365B" w:rsidRPr="00194A48" w:rsidRDefault="001B365B" w:rsidP="005D6C2C">
      <w:pPr>
        <w:numPr>
          <w:ilvl w:val="0"/>
          <w:numId w:val="23"/>
        </w:numPr>
        <w:tabs>
          <w:tab w:val="left" w:pos="708"/>
        </w:tabs>
        <w:spacing w:before="120"/>
        <w:ind w:left="709"/>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5D6C2C">
      <w:pPr>
        <w:numPr>
          <w:ilvl w:val="0"/>
          <w:numId w:val="23"/>
        </w:numPr>
        <w:tabs>
          <w:tab w:val="left" w:pos="708"/>
        </w:tabs>
        <w:spacing w:before="120"/>
        <w:ind w:left="709"/>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4E96FD1C"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189BB184"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5D6C2C">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79825C14"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Default="001B365B" w:rsidP="001B365B">
      <w:pPr>
        <w:tabs>
          <w:tab w:val="left" w:pos="708"/>
        </w:tabs>
        <w:spacing w:before="120"/>
        <w:ind w:left="1040"/>
        <w:jc w:val="both"/>
        <w:outlineLvl w:val="1"/>
        <w:rPr>
          <w:bCs/>
          <w:iCs/>
          <w:color w:val="000000"/>
          <w:sz w:val="22"/>
          <w:szCs w:val="22"/>
        </w:rPr>
      </w:pPr>
    </w:p>
    <w:p w14:paraId="6D39D544" w14:textId="77777777" w:rsidR="00786C33" w:rsidRPr="00194A48" w:rsidRDefault="00786C33"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lastRenderedPageBreak/>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529AED80" w:rsidR="007133F5" w:rsidRPr="009446C2" w:rsidRDefault="00B010DD" w:rsidP="009446C2">
      <w:pPr>
        <w:shd w:val="clear" w:color="auto" w:fill="FFFFFF"/>
        <w:spacing w:line="259" w:lineRule="exact"/>
        <w:ind w:left="284" w:hanging="284"/>
        <w:rPr>
          <w:spacing w:val="-2"/>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C30786" w:rsidRPr="00C30786">
        <w:rPr>
          <w:spacing w:val="-2"/>
          <w:sz w:val="22"/>
          <w:szCs w:val="22"/>
        </w:rPr>
        <w:t>Oświadczenie wykonawców wspólnie ubiegających się o udzielenie zamówienia</w:t>
      </w:r>
    </w:p>
    <w:p w14:paraId="718CD34A" w14:textId="170D9265"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sidR="009446C2">
        <w:rPr>
          <w:spacing w:val="-2"/>
          <w:sz w:val="22"/>
          <w:szCs w:val="22"/>
        </w:rPr>
        <w:t xml:space="preserve">Dokumentacja </w:t>
      </w:r>
      <w:r w:rsidR="009446C2">
        <w:rPr>
          <w:sz w:val="22"/>
          <w:szCs w:val="22"/>
        </w:rPr>
        <w:t>Projektowa</w:t>
      </w:r>
      <w:r>
        <w:rPr>
          <w:sz w:val="22"/>
          <w:szCs w:val="22"/>
        </w:rPr>
        <w:t>.</w:t>
      </w:r>
    </w:p>
    <w:p w14:paraId="4292A49C" w14:textId="251A6421" w:rsidR="00EB787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proofErr w:type="spellStart"/>
      <w:r w:rsidR="009446C2">
        <w:rPr>
          <w:sz w:val="22"/>
          <w:szCs w:val="22"/>
        </w:rPr>
        <w:t>STWiORB</w:t>
      </w:r>
      <w:proofErr w:type="spellEnd"/>
      <w:r>
        <w:rPr>
          <w:spacing w:val="-3"/>
          <w:sz w:val="22"/>
          <w:szCs w:val="22"/>
        </w:rPr>
        <w:t>.</w:t>
      </w:r>
    </w:p>
    <w:p w14:paraId="4A701E49" w14:textId="4927952D" w:rsidR="009446C2" w:rsidRPr="002328E1" w:rsidRDefault="009446C2" w:rsidP="009446C2">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13</w:t>
      </w:r>
      <w:r w:rsidRPr="00194A48">
        <w:rPr>
          <w:spacing w:val="-2"/>
          <w:sz w:val="22"/>
          <w:szCs w:val="22"/>
        </w:rPr>
        <w:tab/>
        <w:t>-</w:t>
      </w:r>
      <w:r>
        <w:rPr>
          <w:spacing w:val="-2"/>
          <w:sz w:val="22"/>
          <w:szCs w:val="22"/>
        </w:rPr>
        <w:t xml:space="preserve"> </w:t>
      </w:r>
      <w:r w:rsidRPr="00194A48">
        <w:rPr>
          <w:sz w:val="22"/>
          <w:szCs w:val="22"/>
        </w:rPr>
        <w:t>Pr</w:t>
      </w:r>
      <w:r>
        <w:rPr>
          <w:sz w:val="22"/>
          <w:szCs w:val="22"/>
        </w:rPr>
        <w:t>zedmiar robót</w:t>
      </w:r>
      <w:r>
        <w:rPr>
          <w:spacing w:val="-3"/>
          <w:sz w:val="22"/>
          <w:szCs w:val="22"/>
        </w:rPr>
        <w:t>.</w:t>
      </w:r>
    </w:p>
    <w:p w14:paraId="07A60BD0" w14:textId="77777777" w:rsidR="009446C2" w:rsidRPr="002328E1" w:rsidRDefault="009446C2" w:rsidP="002328E1">
      <w:pPr>
        <w:shd w:val="clear" w:color="auto" w:fill="FFFFFF"/>
        <w:spacing w:line="259" w:lineRule="exact"/>
        <w:ind w:left="284" w:hanging="284"/>
        <w:rPr>
          <w:spacing w:val="-3"/>
          <w:sz w:val="22"/>
          <w:szCs w:val="22"/>
        </w:rPr>
      </w:pPr>
    </w:p>
    <w:sectPr w:rsidR="009446C2" w:rsidRPr="002328E1" w:rsidSect="00094710">
      <w:headerReference w:type="default" r:id="rId31"/>
      <w:footerReference w:type="default" r:id="rId32"/>
      <w:headerReference w:type="first" r:id="rId33"/>
      <w:pgSz w:w="11906" w:h="16838" w:code="9"/>
      <w:pgMar w:top="1418" w:right="1304" w:bottom="993" w:left="1304" w:header="709"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FDD6" w14:textId="77777777" w:rsidR="00233049" w:rsidRDefault="00233049">
      <w:r>
        <w:separator/>
      </w:r>
    </w:p>
  </w:endnote>
  <w:endnote w:type="continuationSeparator" w:id="0">
    <w:p w14:paraId="5FF744DE" w14:textId="77777777" w:rsidR="00233049" w:rsidRDefault="0023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3F8F" w14:textId="77777777" w:rsidR="00233049" w:rsidRDefault="00233049">
      <w:r>
        <w:separator/>
      </w:r>
    </w:p>
  </w:footnote>
  <w:footnote w:type="continuationSeparator" w:id="0">
    <w:p w14:paraId="24B15A09" w14:textId="77777777" w:rsidR="00233049" w:rsidRDefault="0023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0253052C" w:rsidR="000D1D32" w:rsidRDefault="000723BA" w:rsidP="00E8224D">
    <w:pPr>
      <w:pStyle w:val="Nagwek"/>
      <w:jc w:val="center"/>
      <w:rPr>
        <w:sz w:val="18"/>
        <w:szCs w:val="18"/>
      </w:rPr>
    </w:pPr>
    <w:r w:rsidRPr="000723BA">
      <w:rPr>
        <w:sz w:val="18"/>
        <w:szCs w:val="18"/>
      </w:rPr>
      <w:t>"</w:t>
    </w:r>
    <w:r w:rsidR="002638CD" w:rsidRPr="002638CD">
      <w:t xml:space="preserve"> </w:t>
    </w:r>
    <w:r w:rsidR="00E710B0" w:rsidRPr="00E710B0">
      <w:rPr>
        <w:sz w:val="18"/>
        <w:szCs w:val="18"/>
      </w:rPr>
      <w:t>Remont ulicy Małogoskiej od skrzyżowania z ulicą Staszica do skrzyżowania z ulicą Franciszkańską w Chęcinach</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28E901C8" w:rsidR="007D4424" w:rsidRDefault="007D4424" w:rsidP="007D44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C21701D"/>
    <w:multiLevelType w:val="hybridMultilevel"/>
    <w:tmpl w:val="CE24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2F4FBA"/>
    <w:multiLevelType w:val="hybridMultilevel"/>
    <w:tmpl w:val="AC32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6F324C2"/>
    <w:multiLevelType w:val="hybridMultilevel"/>
    <w:tmpl w:val="BBF8C2D8"/>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B5D0C11"/>
    <w:multiLevelType w:val="hybridMultilevel"/>
    <w:tmpl w:val="2428690E"/>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F8F6CA0"/>
    <w:multiLevelType w:val="hybridMultilevel"/>
    <w:tmpl w:val="1AA451FA"/>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9C47C4"/>
    <w:multiLevelType w:val="hybridMultilevel"/>
    <w:tmpl w:val="B9A8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89786">
    <w:abstractNumId w:val="6"/>
  </w:num>
  <w:num w:numId="2" w16cid:durableId="828250544">
    <w:abstractNumId w:val="10"/>
  </w:num>
  <w:num w:numId="3" w16cid:durableId="54016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31"/>
  </w:num>
  <w:num w:numId="26" w16cid:durableId="2067753068">
    <w:abstractNumId w:val="24"/>
  </w:num>
  <w:num w:numId="27" w16cid:durableId="604580361">
    <w:abstractNumId w:val="32"/>
    <w:lvlOverride w:ilvl="0">
      <w:lvl w:ilvl="0">
        <w:numFmt w:val="decimal"/>
        <w:lvlText w:val="%1."/>
        <w:lvlJc w:val="left"/>
      </w:lvl>
    </w:lvlOverride>
    <w:lvlOverride w:ilvl="1">
      <w:lvl w:ilvl="1">
        <w:numFmt w:val="lowerLetter"/>
        <w:lvlText w:val="%2."/>
        <w:lvlJc w:val="left"/>
      </w:lvl>
    </w:lvlOverride>
  </w:num>
  <w:num w:numId="28" w16cid:durableId="790048569">
    <w:abstractNumId w:val="5"/>
    <w:lvlOverride w:ilvl="0">
      <w:lvl w:ilvl="0">
        <w:numFmt w:val="decimal"/>
        <w:lvlText w:val=""/>
        <w:lvlJc w:val="left"/>
      </w:lvl>
    </w:lvlOverride>
    <w:lvlOverride w:ilvl="1">
      <w:lvl w:ilvl="1">
        <w:numFmt w:val="lowerLetter"/>
        <w:lvlText w:val="%2."/>
        <w:lvlJc w:val="left"/>
      </w:lvl>
    </w:lvlOverride>
  </w:num>
  <w:num w:numId="29" w16cid:durableId="112411127">
    <w:abstractNumId w:val="18"/>
  </w:num>
  <w:num w:numId="30" w16cid:durableId="1818449717">
    <w:abstractNumId w:val="18"/>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2"/>
  </w:num>
  <w:num w:numId="34" w16cid:durableId="2020814146">
    <w:abstractNumId w:val="29"/>
  </w:num>
  <w:num w:numId="35" w16cid:durableId="1705521370">
    <w:abstractNumId w:val="23"/>
  </w:num>
  <w:num w:numId="36" w16cid:durableId="59166487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4"/>
  </w:num>
  <w:num w:numId="38" w16cid:durableId="65642152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5957278">
    <w:abstractNumId w:val="38"/>
  </w:num>
  <w:num w:numId="40" w16cid:durableId="1618028584">
    <w:abstractNumId w:val="12"/>
  </w:num>
  <w:num w:numId="41" w16cid:durableId="1561788539">
    <w:abstractNumId w:val="1"/>
  </w:num>
  <w:num w:numId="42" w16cid:durableId="1133641996">
    <w:abstractNumId w:val="20"/>
  </w:num>
  <w:num w:numId="43" w16cid:durableId="695622958">
    <w:abstractNumId w:val="37"/>
  </w:num>
  <w:num w:numId="44" w16cid:durableId="91967605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2291"/>
    <w:rsid w:val="00004D89"/>
    <w:rsid w:val="000067E5"/>
    <w:rsid w:val="00012833"/>
    <w:rsid w:val="000168D6"/>
    <w:rsid w:val="00020FF3"/>
    <w:rsid w:val="0002243D"/>
    <w:rsid w:val="00026453"/>
    <w:rsid w:val="00031855"/>
    <w:rsid w:val="00033447"/>
    <w:rsid w:val="00034D1A"/>
    <w:rsid w:val="0003558C"/>
    <w:rsid w:val="00036DB5"/>
    <w:rsid w:val="0004094C"/>
    <w:rsid w:val="000471B4"/>
    <w:rsid w:val="00050901"/>
    <w:rsid w:val="00056B6A"/>
    <w:rsid w:val="0005779B"/>
    <w:rsid w:val="000666AF"/>
    <w:rsid w:val="00067101"/>
    <w:rsid w:val="000723BA"/>
    <w:rsid w:val="00074F21"/>
    <w:rsid w:val="00080783"/>
    <w:rsid w:val="00082134"/>
    <w:rsid w:val="00091F50"/>
    <w:rsid w:val="00094710"/>
    <w:rsid w:val="000A1CDA"/>
    <w:rsid w:val="000A2E0B"/>
    <w:rsid w:val="000A59AF"/>
    <w:rsid w:val="000B08A9"/>
    <w:rsid w:val="000B3008"/>
    <w:rsid w:val="000B330F"/>
    <w:rsid w:val="000B4451"/>
    <w:rsid w:val="000B5377"/>
    <w:rsid w:val="000B580C"/>
    <w:rsid w:val="000C1025"/>
    <w:rsid w:val="000C55B8"/>
    <w:rsid w:val="000C63A2"/>
    <w:rsid w:val="000C732C"/>
    <w:rsid w:val="000D1D32"/>
    <w:rsid w:val="000D3BC4"/>
    <w:rsid w:val="000E46A5"/>
    <w:rsid w:val="000E7443"/>
    <w:rsid w:val="000F01D8"/>
    <w:rsid w:val="000F4F94"/>
    <w:rsid w:val="000F53AD"/>
    <w:rsid w:val="00103F87"/>
    <w:rsid w:val="00106661"/>
    <w:rsid w:val="0011153F"/>
    <w:rsid w:val="00125A9A"/>
    <w:rsid w:val="00126357"/>
    <w:rsid w:val="00127036"/>
    <w:rsid w:val="0013434C"/>
    <w:rsid w:val="0013626A"/>
    <w:rsid w:val="001366B7"/>
    <w:rsid w:val="00141340"/>
    <w:rsid w:val="00141A13"/>
    <w:rsid w:val="00146700"/>
    <w:rsid w:val="00150032"/>
    <w:rsid w:val="001542F3"/>
    <w:rsid w:val="001644FA"/>
    <w:rsid w:val="0016455D"/>
    <w:rsid w:val="00167F59"/>
    <w:rsid w:val="00171BB0"/>
    <w:rsid w:val="001755B5"/>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3049"/>
    <w:rsid w:val="0023697B"/>
    <w:rsid w:val="00243FB4"/>
    <w:rsid w:val="002457DC"/>
    <w:rsid w:val="002458B8"/>
    <w:rsid w:val="0024597D"/>
    <w:rsid w:val="0024673F"/>
    <w:rsid w:val="0026190A"/>
    <w:rsid w:val="002638CD"/>
    <w:rsid w:val="00263EFE"/>
    <w:rsid w:val="00264019"/>
    <w:rsid w:val="00264F8A"/>
    <w:rsid w:val="002746F7"/>
    <w:rsid w:val="002962E0"/>
    <w:rsid w:val="002963F2"/>
    <w:rsid w:val="002A2D4A"/>
    <w:rsid w:val="002A4A7A"/>
    <w:rsid w:val="002B22BF"/>
    <w:rsid w:val="002C6F21"/>
    <w:rsid w:val="002D21B3"/>
    <w:rsid w:val="002D4E51"/>
    <w:rsid w:val="002E5E36"/>
    <w:rsid w:val="002E666C"/>
    <w:rsid w:val="002E7C8B"/>
    <w:rsid w:val="002F07D4"/>
    <w:rsid w:val="002F326B"/>
    <w:rsid w:val="002F3E1F"/>
    <w:rsid w:val="0030531A"/>
    <w:rsid w:val="0031141E"/>
    <w:rsid w:val="003200AE"/>
    <w:rsid w:val="003209A8"/>
    <w:rsid w:val="00322993"/>
    <w:rsid w:val="00325E66"/>
    <w:rsid w:val="00330F50"/>
    <w:rsid w:val="00331808"/>
    <w:rsid w:val="00333636"/>
    <w:rsid w:val="00333EB5"/>
    <w:rsid w:val="00333EF6"/>
    <w:rsid w:val="00334E8F"/>
    <w:rsid w:val="00335C23"/>
    <w:rsid w:val="00343B88"/>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E5781"/>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2A25"/>
    <w:rsid w:val="004A3EC1"/>
    <w:rsid w:val="004B3D0E"/>
    <w:rsid w:val="004B4C97"/>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5057C3"/>
    <w:rsid w:val="005060B9"/>
    <w:rsid w:val="00510831"/>
    <w:rsid w:val="00514D20"/>
    <w:rsid w:val="0051546B"/>
    <w:rsid w:val="0052404F"/>
    <w:rsid w:val="005241B2"/>
    <w:rsid w:val="005243E3"/>
    <w:rsid w:val="00536FAD"/>
    <w:rsid w:val="00542F14"/>
    <w:rsid w:val="0054473A"/>
    <w:rsid w:val="00556F24"/>
    <w:rsid w:val="00562E86"/>
    <w:rsid w:val="005631F3"/>
    <w:rsid w:val="00564D93"/>
    <w:rsid w:val="005673A5"/>
    <w:rsid w:val="00571EFD"/>
    <w:rsid w:val="00572648"/>
    <w:rsid w:val="005741F3"/>
    <w:rsid w:val="0057465F"/>
    <w:rsid w:val="005828F4"/>
    <w:rsid w:val="005905D6"/>
    <w:rsid w:val="005B4881"/>
    <w:rsid w:val="005C46D9"/>
    <w:rsid w:val="005D0A27"/>
    <w:rsid w:val="005D2148"/>
    <w:rsid w:val="005D2D4A"/>
    <w:rsid w:val="005D6C2C"/>
    <w:rsid w:val="005E544C"/>
    <w:rsid w:val="005E601C"/>
    <w:rsid w:val="005E73AC"/>
    <w:rsid w:val="00601952"/>
    <w:rsid w:val="00603291"/>
    <w:rsid w:val="006069CA"/>
    <w:rsid w:val="00614581"/>
    <w:rsid w:val="00620AC1"/>
    <w:rsid w:val="0062567A"/>
    <w:rsid w:val="006260AC"/>
    <w:rsid w:val="00627ED2"/>
    <w:rsid w:val="006318DF"/>
    <w:rsid w:val="0063322D"/>
    <w:rsid w:val="00634569"/>
    <w:rsid w:val="006369CE"/>
    <w:rsid w:val="0063732B"/>
    <w:rsid w:val="00640A88"/>
    <w:rsid w:val="00650268"/>
    <w:rsid w:val="00651313"/>
    <w:rsid w:val="00656498"/>
    <w:rsid w:val="00656996"/>
    <w:rsid w:val="00656DE2"/>
    <w:rsid w:val="0066198A"/>
    <w:rsid w:val="0066381A"/>
    <w:rsid w:val="00666C20"/>
    <w:rsid w:val="006672A6"/>
    <w:rsid w:val="00667CF8"/>
    <w:rsid w:val="006737D4"/>
    <w:rsid w:val="006810A7"/>
    <w:rsid w:val="00681AF7"/>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67650"/>
    <w:rsid w:val="00770037"/>
    <w:rsid w:val="00770F80"/>
    <w:rsid w:val="00774374"/>
    <w:rsid w:val="00774A7C"/>
    <w:rsid w:val="0078176E"/>
    <w:rsid w:val="00786C33"/>
    <w:rsid w:val="00791A21"/>
    <w:rsid w:val="007941DD"/>
    <w:rsid w:val="007A004A"/>
    <w:rsid w:val="007A5710"/>
    <w:rsid w:val="007B4C2A"/>
    <w:rsid w:val="007C00B8"/>
    <w:rsid w:val="007D3D03"/>
    <w:rsid w:val="007D4424"/>
    <w:rsid w:val="007E5C11"/>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01F8"/>
    <w:rsid w:val="00861B28"/>
    <w:rsid w:val="00862609"/>
    <w:rsid w:val="008634CF"/>
    <w:rsid w:val="00872A24"/>
    <w:rsid w:val="00872FB2"/>
    <w:rsid w:val="00874101"/>
    <w:rsid w:val="00882D68"/>
    <w:rsid w:val="00883670"/>
    <w:rsid w:val="00884D1E"/>
    <w:rsid w:val="0089203D"/>
    <w:rsid w:val="00892EAD"/>
    <w:rsid w:val="00895AC8"/>
    <w:rsid w:val="008A3895"/>
    <w:rsid w:val="008B13A8"/>
    <w:rsid w:val="008B60B4"/>
    <w:rsid w:val="008C0E8E"/>
    <w:rsid w:val="008C2F5F"/>
    <w:rsid w:val="008C47F9"/>
    <w:rsid w:val="008C519B"/>
    <w:rsid w:val="008C613E"/>
    <w:rsid w:val="008D4586"/>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71E"/>
    <w:rsid w:val="0092294D"/>
    <w:rsid w:val="00923FE3"/>
    <w:rsid w:val="00925F62"/>
    <w:rsid w:val="0093445C"/>
    <w:rsid w:val="00934AD2"/>
    <w:rsid w:val="00937484"/>
    <w:rsid w:val="0094461F"/>
    <w:rsid w:val="009446C2"/>
    <w:rsid w:val="00944DA3"/>
    <w:rsid w:val="00945B58"/>
    <w:rsid w:val="00950CB2"/>
    <w:rsid w:val="009526DC"/>
    <w:rsid w:val="009554B6"/>
    <w:rsid w:val="0096138D"/>
    <w:rsid w:val="00961A57"/>
    <w:rsid w:val="00966186"/>
    <w:rsid w:val="00980341"/>
    <w:rsid w:val="00983549"/>
    <w:rsid w:val="009838C7"/>
    <w:rsid w:val="00990A89"/>
    <w:rsid w:val="009A417A"/>
    <w:rsid w:val="009A4CC1"/>
    <w:rsid w:val="009B239D"/>
    <w:rsid w:val="009B523D"/>
    <w:rsid w:val="009B5EF9"/>
    <w:rsid w:val="009B7444"/>
    <w:rsid w:val="009B75C1"/>
    <w:rsid w:val="009D2316"/>
    <w:rsid w:val="009D760C"/>
    <w:rsid w:val="009E1FC4"/>
    <w:rsid w:val="009E7B6E"/>
    <w:rsid w:val="009F0A8E"/>
    <w:rsid w:val="009F1CA7"/>
    <w:rsid w:val="009F66EA"/>
    <w:rsid w:val="00A021C0"/>
    <w:rsid w:val="00A02B5A"/>
    <w:rsid w:val="00A02B83"/>
    <w:rsid w:val="00A02FD8"/>
    <w:rsid w:val="00A037CA"/>
    <w:rsid w:val="00A070DD"/>
    <w:rsid w:val="00A13082"/>
    <w:rsid w:val="00A13671"/>
    <w:rsid w:val="00A2369F"/>
    <w:rsid w:val="00A25C41"/>
    <w:rsid w:val="00A25FE8"/>
    <w:rsid w:val="00A300F2"/>
    <w:rsid w:val="00A34E0E"/>
    <w:rsid w:val="00A40A2C"/>
    <w:rsid w:val="00A41F16"/>
    <w:rsid w:val="00A4347B"/>
    <w:rsid w:val="00A43AEE"/>
    <w:rsid w:val="00A46681"/>
    <w:rsid w:val="00A50B70"/>
    <w:rsid w:val="00A51554"/>
    <w:rsid w:val="00A54376"/>
    <w:rsid w:val="00A56785"/>
    <w:rsid w:val="00A56852"/>
    <w:rsid w:val="00A57315"/>
    <w:rsid w:val="00A6222D"/>
    <w:rsid w:val="00A6505A"/>
    <w:rsid w:val="00A655FB"/>
    <w:rsid w:val="00A70B48"/>
    <w:rsid w:val="00A722BA"/>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26AF"/>
    <w:rsid w:val="00B97CDC"/>
    <w:rsid w:val="00BA0754"/>
    <w:rsid w:val="00BA1AB5"/>
    <w:rsid w:val="00BA363D"/>
    <w:rsid w:val="00BA4A50"/>
    <w:rsid w:val="00BA573C"/>
    <w:rsid w:val="00BB295E"/>
    <w:rsid w:val="00BC04D7"/>
    <w:rsid w:val="00BC4403"/>
    <w:rsid w:val="00BD27D0"/>
    <w:rsid w:val="00BE0A9B"/>
    <w:rsid w:val="00BF579F"/>
    <w:rsid w:val="00BF6DEC"/>
    <w:rsid w:val="00C00534"/>
    <w:rsid w:val="00C01442"/>
    <w:rsid w:val="00C03499"/>
    <w:rsid w:val="00C06D30"/>
    <w:rsid w:val="00C20DA9"/>
    <w:rsid w:val="00C2712C"/>
    <w:rsid w:val="00C30786"/>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6C2A"/>
    <w:rsid w:val="00D97133"/>
    <w:rsid w:val="00DA094A"/>
    <w:rsid w:val="00DA6D81"/>
    <w:rsid w:val="00DC3E3B"/>
    <w:rsid w:val="00DD574A"/>
    <w:rsid w:val="00DE5056"/>
    <w:rsid w:val="00DE6CD5"/>
    <w:rsid w:val="00DF15DD"/>
    <w:rsid w:val="00DF4EB3"/>
    <w:rsid w:val="00DF5C49"/>
    <w:rsid w:val="00E0511E"/>
    <w:rsid w:val="00E0552F"/>
    <w:rsid w:val="00E10E4F"/>
    <w:rsid w:val="00E14BA2"/>
    <w:rsid w:val="00E156F5"/>
    <w:rsid w:val="00E20949"/>
    <w:rsid w:val="00E234D8"/>
    <w:rsid w:val="00E26EEE"/>
    <w:rsid w:val="00E30EB9"/>
    <w:rsid w:val="00E32037"/>
    <w:rsid w:val="00E3325D"/>
    <w:rsid w:val="00E33486"/>
    <w:rsid w:val="00E40611"/>
    <w:rsid w:val="00E528CA"/>
    <w:rsid w:val="00E54673"/>
    <w:rsid w:val="00E547CA"/>
    <w:rsid w:val="00E63710"/>
    <w:rsid w:val="00E65528"/>
    <w:rsid w:val="00E65F99"/>
    <w:rsid w:val="00E66273"/>
    <w:rsid w:val="00E710B0"/>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86288"/>
    <w:rsid w:val="00FA23FA"/>
    <w:rsid w:val="00FA69F3"/>
    <w:rsid w:val="00FB00D4"/>
    <w:rsid w:val="00FB5143"/>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933144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2747962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9628837">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1734</TotalTime>
  <Pages>22</Pages>
  <Words>9770</Words>
  <Characters>58624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68258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40</cp:revision>
  <cp:lastPrinted>2021-05-19T12:28:00Z</cp:lastPrinted>
  <dcterms:created xsi:type="dcterms:W3CDTF">2021-07-22T08:20:00Z</dcterms:created>
  <dcterms:modified xsi:type="dcterms:W3CDTF">2023-09-12T11:14:00Z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