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00" w:rsidRPr="00785700" w:rsidRDefault="00785700" w:rsidP="0078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5700" w:rsidRPr="0035142D" w:rsidRDefault="0035142D" w:rsidP="003514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142D">
        <w:rPr>
          <w:i/>
          <w:sz w:val="24"/>
          <w:szCs w:val="24"/>
        </w:rPr>
        <w:t>Załącznik 2 do SWZ</w:t>
      </w:r>
    </w:p>
    <w:p w:rsidR="00785700" w:rsidRDefault="00785700" w:rsidP="00785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700" w:rsidRPr="0035142D" w:rsidRDefault="00785700" w:rsidP="0078570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35142D">
        <w:rPr>
          <w:rFonts w:cs="Times New Roman"/>
          <w:b/>
          <w:bCs/>
          <w:sz w:val="24"/>
          <w:szCs w:val="24"/>
        </w:rPr>
        <w:t>Opis przedmiotu zamówienia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85700" w:rsidRPr="0035142D" w:rsidRDefault="00785700" w:rsidP="0078570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Przedmiotem zamówienia jest dostawa energii elektrycznej zgodnie z ustawą z dnia 10 kwietnia 1997 r. Prawo energetyczne (Dz. U. Z 2021 r. poz. 716 tj. z dnia 19.04.2021r.) wraz z przepisami wykonawczymi do tej ustawy do obiektów Zamawiającego zlokalizowanych w Pile przy ul. Ludwika Rydygiera 1.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85700" w:rsidRPr="0035142D" w:rsidRDefault="00785700" w:rsidP="0078570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1. Energia elektryczna dostarczana do budynków poprzez przyłącza: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21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a) Przyłącze nr 1(Miejsce dostarczania) Szpital Specjalistyczny w Pile im Stanisława Staszica, ul. Rydygiera 1, 64-920 Piła: Rozdzielnia SN 15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 Enea Szpital Rydygiera, pole 11 zacisk kabla SN 15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 w kier. pola nr 1 Rozdz. (Zamawiającego) SN 15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, pomiar energii pośredniej, 3-strefpwy, licznik nr 0000469, moc umowna 400 </w:t>
      </w:r>
      <w:proofErr w:type="spellStart"/>
      <w:r w:rsidRPr="0035142D">
        <w:rPr>
          <w:rFonts w:cs="Times New Roman"/>
          <w:sz w:val="24"/>
          <w:szCs w:val="24"/>
        </w:rPr>
        <w:t>kW</w:t>
      </w:r>
      <w:proofErr w:type="spellEnd"/>
      <w:r w:rsidRPr="0035142D">
        <w:rPr>
          <w:rFonts w:cs="Times New Roman"/>
          <w:sz w:val="24"/>
          <w:szCs w:val="24"/>
        </w:rPr>
        <w:t xml:space="preserve"> – w przypadku przerwy w dostawie energii elektrycznej do Przyłącza nr 2 moc umowna automatycznie ulega zwiększeniu do 800 </w:t>
      </w:r>
      <w:proofErr w:type="spellStart"/>
      <w:r w:rsidRPr="0035142D">
        <w:rPr>
          <w:rFonts w:cs="Times New Roman"/>
          <w:sz w:val="24"/>
          <w:szCs w:val="24"/>
        </w:rPr>
        <w:t>kW</w:t>
      </w:r>
      <w:proofErr w:type="spellEnd"/>
      <w:r w:rsidRPr="0035142D">
        <w:rPr>
          <w:rFonts w:cs="Times New Roman"/>
          <w:sz w:val="24"/>
          <w:szCs w:val="24"/>
        </w:rPr>
        <w:t xml:space="preserve"> na czas przerwy w dostawie energii elektrycznej.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210"/>
        <w:jc w:val="both"/>
        <w:rPr>
          <w:rFonts w:cs="Calibri"/>
        </w:rPr>
      </w:pP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21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b) Przyłącze nr 2 (Miejsce dostarczania) Szpital Specjalistyczny w Pile im Stanisława Staszica, ul. Rydygiera 1 64-920 Piła: Rozdzielnia SN 15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 Enea Szpital Rydygiera, pole nr 5 zacisk kabla SN 15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 w kier. pola nr 2 Rozdz. (Zamawiającego) SN 15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, pomiar energii pośredniej, 3-strefpwy, licznik nr 0000474, moc umowna 400kW – w przypadku przerwy w dostawie energii elektrycznej do Przyłącza nr 1 moc umowa na automatycznie ulega zwiększeniu do 800 </w:t>
      </w:r>
      <w:proofErr w:type="spellStart"/>
      <w:r w:rsidRPr="0035142D">
        <w:rPr>
          <w:rFonts w:cs="Times New Roman"/>
          <w:sz w:val="24"/>
          <w:szCs w:val="24"/>
        </w:rPr>
        <w:t>kW</w:t>
      </w:r>
      <w:proofErr w:type="spellEnd"/>
      <w:r w:rsidRPr="0035142D">
        <w:rPr>
          <w:rFonts w:cs="Times New Roman"/>
          <w:sz w:val="24"/>
          <w:szCs w:val="24"/>
        </w:rPr>
        <w:t xml:space="preserve"> na czas przerwy w dostawie energii elektrycznej.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210"/>
        <w:jc w:val="both"/>
        <w:rPr>
          <w:rFonts w:cs="Calibri"/>
        </w:rPr>
      </w:pP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4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2. Podstawowe parametry techniczne: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45" w:firstLine="16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a) Zasilanie w energię elektryczną Zamawiającego o napięciu 15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 prądu przemiennego o częstotliwości 50 Hz dwustronne z 2 niezależnych źródeł przełączanych automatycznie przez Wykonawcę (SZR) w przypadku przerwy w dostawie energii elektrycznej w dowolnym z przyłączy (Przyłącze nr 1, Przyłącze nr 2) – wymóg § 181 ust 1 Rozporządzenia Ministra Infrastruktury z dnia 12 kwietnia 2002 r. w sprawie warunków technicznych, jakim powinny odpowiadać budynki i ich usytuowanie.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45" w:firstLine="165"/>
        <w:jc w:val="both"/>
        <w:rPr>
          <w:rFonts w:cs="Calibri"/>
        </w:rPr>
      </w:pP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45" w:firstLine="16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b) Zabezpieczenie przelicznikowe: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" w:firstLine="16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Przyłącze nr 1- 80 A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" w:firstLine="16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Przyłącze nr 2 – 80A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cs="Calibri"/>
        </w:rPr>
      </w:pP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c) Zasilanie odbiorów: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oświetlenia,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gniazd wtykowych jednofazowych 230 VAC i trójfazowych 400 VAC,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lastRenderedPageBreak/>
        <w:t>technologicznych, diagnostycznej i terapeutycznej aparatury medycznej.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cs="Calibri"/>
        </w:rPr>
      </w:pP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System dystrybucji i zasilania: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Rozdzielnia </w:t>
      </w:r>
      <w:proofErr w:type="spellStart"/>
      <w:r w:rsidRPr="0035142D">
        <w:rPr>
          <w:rFonts w:cs="Times New Roman"/>
          <w:sz w:val="24"/>
          <w:szCs w:val="24"/>
        </w:rPr>
        <w:t>nN</w:t>
      </w:r>
      <w:proofErr w:type="spellEnd"/>
      <w:r w:rsidRPr="0035142D">
        <w:rPr>
          <w:rFonts w:cs="Times New Roman"/>
          <w:sz w:val="24"/>
          <w:szCs w:val="24"/>
        </w:rPr>
        <w:t xml:space="preserve"> S1 0,4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 układ sieci </w:t>
      </w:r>
      <w:proofErr w:type="spellStart"/>
      <w:r w:rsidRPr="0035142D">
        <w:rPr>
          <w:rFonts w:cs="Times New Roman"/>
          <w:sz w:val="24"/>
          <w:szCs w:val="24"/>
        </w:rPr>
        <w:t>TN-S</w:t>
      </w:r>
      <w:proofErr w:type="spellEnd"/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Rozdzielnia </w:t>
      </w:r>
      <w:proofErr w:type="spellStart"/>
      <w:r w:rsidRPr="0035142D">
        <w:rPr>
          <w:rFonts w:cs="Times New Roman"/>
          <w:sz w:val="24"/>
          <w:szCs w:val="24"/>
        </w:rPr>
        <w:t>nN</w:t>
      </w:r>
      <w:proofErr w:type="spellEnd"/>
      <w:r w:rsidRPr="0035142D">
        <w:rPr>
          <w:rFonts w:cs="Times New Roman"/>
          <w:sz w:val="24"/>
          <w:szCs w:val="24"/>
        </w:rPr>
        <w:t xml:space="preserve"> S2 0,4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 układ sieci </w:t>
      </w:r>
      <w:proofErr w:type="spellStart"/>
      <w:r w:rsidRPr="0035142D">
        <w:rPr>
          <w:rFonts w:cs="Times New Roman"/>
          <w:sz w:val="24"/>
          <w:szCs w:val="24"/>
        </w:rPr>
        <w:t>TN-C-S</w:t>
      </w:r>
      <w:proofErr w:type="spellEnd"/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cs="Calibri"/>
        </w:rPr>
      </w:pP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e) Dodatkowa Ochrona od porażenia prądem elektrycznym: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sieć SN 15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 uziemienie ochronne,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sieć </w:t>
      </w:r>
      <w:proofErr w:type="spellStart"/>
      <w:r w:rsidRPr="0035142D">
        <w:rPr>
          <w:rFonts w:cs="Times New Roman"/>
          <w:sz w:val="24"/>
          <w:szCs w:val="24"/>
        </w:rPr>
        <w:t>nN</w:t>
      </w:r>
      <w:proofErr w:type="spellEnd"/>
      <w:r w:rsidRPr="0035142D">
        <w:rPr>
          <w:rFonts w:cs="Times New Roman"/>
          <w:sz w:val="24"/>
          <w:szCs w:val="24"/>
        </w:rPr>
        <w:t xml:space="preserve"> 0,4 </w:t>
      </w:r>
      <w:proofErr w:type="spellStart"/>
      <w:r w:rsidRPr="0035142D">
        <w:rPr>
          <w:rFonts w:cs="Times New Roman"/>
          <w:sz w:val="24"/>
          <w:szCs w:val="24"/>
        </w:rPr>
        <w:t>kV</w:t>
      </w:r>
      <w:proofErr w:type="spellEnd"/>
      <w:r w:rsidRPr="0035142D">
        <w:rPr>
          <w:rFonts w:cs="Times New Roman"/>
          <w:sz w:val="24"/>
          <w:szCs w:val="24"/>
        </w:rPr>
        <w:t xml:space="preserve"> samoczynne szybkie wyłączenie zasilania.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180"/>
        <w:jc w:val="both"/>
        <w:rPr>
          <w:rFonts w:cs="Calibri"/>
        </w:rPr>
      </w:pP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40" w:hanging="16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Pobór energii elektrycznej prognozuje się w wysokości łącznej 3 000( słownie trzy tysiące) </w:t>
      </w:r>
      <w:proofErr w:type="spellStart"/>
      <w:r w:rsidRPr="0035142D">
        <w:rPr>
          <w:rFonts w:cs="Times New Roman"/>
          <w:sz w:val="24"/>
          <w:szCs w:val="24"/>
        </w:rPr>
        <w:t>MWh</w:t>
      </w:r>
      <w:proofErr w:type="spellEnd"/>
      <w:r w:rsidRPr="0035142D">
        <w:rPr>
          <w:rFonts w:cs="Times New Roman"/>
          <w:sz w:val="24"/>
          <w:szCs w:val="24"/>
        </w:rPr>
        <w:t xml:space="preserve"> dla Przyłącza nr 1 i Przyłącza nr 2 w okresie 12 miesięcy realizacji zamówienia. Zamawiający zaznacza, że jest to wartość szacunkowa i może ulec zmianie w zależności od potrzeb Zamawiającego, na co Wykonawca wyraża zgodę.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75"/>
        <w:jc w:val="both"/>
        <w:rPr>
          <w:rFonts w:cs="Calibri"/>
        </w:rPr>
      </w:pP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Prognozowane zużycie energii elektrycznej w okresie obowiązywania umowy wskazanej powyżej ma jedynie charakter orientacyjny, służący wyłącznie do porównania ofert. Tym samym nie stanowi ono dla Zamawiającego zobowiązania do zakupu energii elektrycznej w podanej ilości.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Rozliczenie zobowiązań odbywać się będzie na podstawie bieżących wskazań układu pomiarowo-rozliczeniowego w okresie miesięcznym, według stawek wynikających z oferty Wykonawcy.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Zamówienie realizowane będzie przez okres 12 miesięcy, począwszy od dnia 01.01.2021r. Wykonawca zobowiązuje się zapewnić Zamawiającemu standardy jakościowe obsługi odbiorców, zgodnie z obowiązującymi przepisami Prawa energetycznego. W przypadku niedotrzymania standardów jakościowych obsługi dotyczącej sprzedaży energii Zamawiającemu przysługuje bonifikata – zgodnie z zasadami określonymi w § 42 Rozporządzenia Ministra Energii z dnia 29 grudnia 2017 </w:t>
      </w:r>
      <w:proofErr w:type="spellStart"/>
      <w:r w:rsidRPr="0035142D">
        <w:rPr>
          <w:rFonts w:cs="Times New Roman"/>
          <w:sz w:val="24"/>
          <w:szCs w:val="24"/>
        </w:rPr>
        <w:t>r</w:t>
      </w:r>
      <w:proofErr w:type="spellEnd"/>
      <w:r w:rsidRPr="0035142D">
        <w:rPr>
          <w:rFonts w:cs="Times New Roman"/>
          <w:sz w:val="24"/>
          <w:szCs w:val="24"/>
        </w:rPr>
        <w:t xml:space="preserve"> w sprawie szczegółowych zasad kształtowania i kalkulacji taryf oraz rozliczeń w obrocie energia elektryczną (Dz. U. Z 2017 r., </w:t>
      </w:r>
      <w:proofErr w:type="spellStart"/>
      <w:r w:rsidRPr="0035142D">
        <w:rPr>
          <w:rFonts w:cs="Times New Roman"/>
          <w:sz w:val="24"/>
          <w:szCs w:val="24"/>
        </w:rPr>
        <w:t>poz</w:t>
      </w:r>
      <w:proofErr w:type="spellEnd"/>
      <w:r w:rsidRPr="0035142D">
        <w:rPr>
          <w:rFonts w:cs="Times New Roman"/>
          <w:sz w:val="24"/>
          <w:szCs w:val="24"/>
        </w:rPr>
        <w:t xml:space="preserve"> 2500 z </w:t>
      </w:r>
      <w:proofErr w:type="spellStart"/>
      <w:r w:rsidRPr="0035142D">
        <w:rPr>
          <w:rFonts w:cs="Times New Roman"/>
          <w:sz w:val="24"/>
          <w:szCs w:val="24"/>
        </w:rPr>
        <w:t>późn.zm</w:t>
      </w:r>
      <w:proofErr w:type="spellEnd"/>
      <w:r w:rsidRPr="0035142D">
        <w:rPr>
          <w:rFonts w:cs="Times New Roman"/>
          <w:sz w:val="24"/>
          <w:szCs w:val="24"/>
        </w:rPr>
        <w:t>.) lub w każdym później wydanym akcie prawnym dotyczącym jakościowych standardów obsługi.”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Zamawiający nie przewiduje udzielenia zamówienia w częściach.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Zamawiający oczekuje, iż część energii dostarczonej przez Wykonawcę wytworzona będzie ze źródeł odnawialnych lub w procesie wysokosprawnej </w:t>
      </w:r>
      <w:proofErr w:type="spellStart"/>
      <w:r w:rsidRPr="0035142D">
        <w:rPr>
          <w:rFonts w:cs="Times New Roman"/>
          <w:sz w:val="24"/>
          <w:szCs w:val="24"/>
        </w:rPr>
        <w:t>kogeneracji</w:t>
      </w:r>
      <w:proofErr w:type="spellEnd"/>
      <w:r w:rsidRPr="0035142D">
        <w:rPr>
          <w:rFonts w:cs="Times New Roman"/>
          <w:sz w:val="24"/>
          <w:szCs w:val="24"/>
        </w:rPr>
        <w:t>.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Dostawa energii elektrycznej odbywać się będzie w sposób zgodny z obwiązującym prawem, a w szczególności z następującymi aktami prawnymi: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ustawą z dnia 10 kwietnia 1997 </w:t>
      </w:r>
      <w:proofErr w:type="spellStart"/>
      <w:r w:rsidRPr="0035142D">
        <w:rPr>
          <w:rFonts w:cs="Times New Roman"/>
          <w:sz w:val="24"/>
          <w:szCs w:val="24"/>
        </w:rPr>
        <w:t>r</w:t>
      </w:r>
      <w:proofErr w:type="spellEnd"/>
      <w:r w:rsidRPr="0035142D">
        <w:rPr>
          <w:rFonts w:cs="Times New Roman"/>
          <w:sz w:val="24"/>
          <w:szCs w:val="24"/>
        </w:rPr>
        <w:t xml:space="preserve"> Prawo energetyczne (Dz. U. Z 2019 r. poz. 755 tj.) wraz z aktami wykonawczymi i zmianami,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Instrukcją Ruchu i Eksploatacji Sieci Dystrybucyjnej (</w:t>
      </w:r>
      <w:proofErr w:type="spellStart"/>
      <w:r w:rsidRPr="0035142D">
        <w:rPr>
          <w:rFonts w:cs="Times New Roman"/>
          <w:sz w:val="24"/>
          <w:szCs w:val="24"/>
        </w:rPr>
        <w:t>IriESD</w:t>
      </w:r>
      <w:proofErr w:type="spellEnd"/>
      <w:r w:rsidRPr="0035142D">
        <w:rPr>
          <w:rFonts w:cs="Times New Roman"/>
          <w:sz w:val="24"/>
          <w:szCs w:val="24"/>
        </w:rPr>
        <w:t>) ze zmianami.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lastRenderedPageBreak/>
        <w:t>Zamawiający zastrzega sobie prawo do zmiany mocy umownej w Przyłączu nr 1 i 2 bez dodatkowych opłat i nie będzie to stanowiło podstawy do zmiany umowy.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Zamawiający planuje następujące zużycie energii elektrycznej w okresie 12 miesięcy w poszczególnych strefach czasowych: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Strefa nr 1 – 700 </w:t>
      </w:r>
      <w:proofErr w:type="spellStart"/>
      <w:r w:rsidRPr="0035142D">
        <w:rPr>
          <w:rFonts w:cs="Times New Roman"/>
          <w:sz w:val="24"/>
          <w:szCs w:val="24"/>
        </w:rPr>
        <w:t>MWh</w:t>
      </w:r>
      <w:proofErr w:type="spellEnd"/>
      <w:r w:rsidRPr="0035142D">
        <w:rPr>
          <w:rFonts w:cs="Times New Roman"/>
          <w:sz w:val="24"/>
          <w:szCs w:val="24"/>
        </w:rPr>
        <w:t xml:space="preserve"> (w szczycie przedpołudniowym),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Strefa nr 2 – 300 </w:t>
      </w:r>
      <w:proofErr w:type="spellStart"/>
      <w:r w:rsidRPr="0035142D">
        <w:rPr>
          <w:rFonts w:cs="Times New Roman"/>
          <w:sz w:val="24"/>
          <w:szCs w:val="24"/>
        </w:rPr>
        <w:t>MWh</w:t>
      </w:r>
      <w:proofErr w:type="spellEnd"/>
      <w:r w:rsidRPr="0035142D">
        <w:rPr>
          <w:rFonts w:cs="Times New Roman"/>
          <w:sz w:val="24"/>
          <w:szCs w:val="24"/>
        </w:rPr>
        <w:t xml:space="preserve"> ( w szczycie popołudniowym),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Strefa nr 3 – 2 000 </w:t>
      </w:r>
      <w:proofErr w:type="spellStart"/>
      <w:r w:rsidRPr="0035142D">
        <w:rPr>
          <w:rFonts w:cs="Times New Roman"/>
          <w:sz w:val="24"/>
          <w:szCs w:val="24"/>
        </w:rPr>
        <w:t>MWh</w:t>
      </w:r>
      <w:proofErr w:type="spellEnd"/>
      <w:r w:rsidRPr="0035142D">
        <w:rPr>
          <w:rFonts w:cs="Times New Roman"/>
          <w:sz w:val="24"/>
          <w:szCs w:val="24"/>
        </w:rPr>
        <w:t xml:space="preserve"> ( w pozostałych godzinach doby)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Do realizacji umowy w zakresie każdego Miejsca Dostarczania konieczne jest jednoczesne obowiązywanie umów: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Umowy o świadczenie usług dystrybucji zawartej pomiędzy Zamawiającym a Operatorem Systemu Dystrybucyjnego,</w:t>
      </w:r>
    </w:p>
    <w:p w:rsidR="00785700" w:rsidRPr="0035142D" w:rsidRDefault="00785700" w:rsidP="007857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>Generalnej umowy Dystrybucyjnej zawartej pomiędzy Wykonawcą a Operatorem Systemu Dystrybucyjnego.</w:t>
      </w:r>
    </w:p>
    <w:p w:rsidR="00785700" w:rsidRPr="0035142D" w:rsidRDefault="00785700" w:rsidP="00785700">
      <w:pPr>
        <w:autoSpaceDE w:val="0"/>
        <w:autoSpaceDN w:val="0"/>
        <w:adjustRightInd w:val="0"/>
        <w:spacing w:after="0"/>
        <w:ind w:left="390" w:hanging="285"/>
        <w:jc w:val="both"/>
        <w:rPr>
          <w:rFonts w:cs="Times New Roman"/>
          <w:sz w:val="24"/>
          <w:szCs w:val="24"/>
        </w:rPr>
      </w:pPr>
      <w:r w:rsidRPr="0035142D">
        <w:rPr>
          <w:rFonts w:cs="Times New Roman"/>
          <w:sz w:val="24"/>
          <w:szCs w:val="24"/>
        </w:rPr>
        <w:t xml:space="preserve">13. Wykonawca zobowiązany jest do zawarcia na czas realizacji zamówienia, umowy ze wskazanym przez Zamawiającego Operatorem Systemu Dystrybucyjnego (OSD), </w:t>
      </w:r>
      <w:proofErr w:type="spellStart"/>
      <w:r w:rsidRPr="0035142D">
        <w:rPr>
          <w:rFonts w:cs="Times New Roman"/>
          <w:sz w:val="24"/>
          <w:szCs w:val="24"/>
        </w:rPr>
        <w:t>tj</w:t>
      </w:r>
      <w:proofErr w:type="spellEnd"/>
      <w:r w:rsidRPr="0035142D">
        <w:rPr>
          <w:rFonts w:cs="Times New Roman"/>
          <w:sz w:val="24"/>
          <w:szCs w:val="24"/>
        </w:rPr>
        <w:t xml:space="preserve"> ENEA Operator Sp. z o.o. z siedzibą w Poznaniu przy ul. Strzeszyńskiej 58, 60-479 Poznań.</w:t>
      </w:r>
    </w:p>
    <w:p w:rsidR="0077430D" w:rsidRPr="0035142D" w:rsidRDefault="0077430D" w:rsidP="00785700"/>
    <w:sectPr w:rsidR="0077430D" w:rsidRPr="0035142D" w:rsidSect="00D00450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42D" w:rsidRDefault="0035142D" w:rsidP="0035142D">
      <w:pPr>
        <w:spacing w:after="0" w:line="240" w:lineRule="auto"/>
      </w:pPr>
      <w:r>
        <w:separator/>
      </w:r>
    </w:p>
  </w:endnote>
  <w:endnote w:type="continuationSeparator" w:id="1">
    <w:p w:rsidR="0035142D" w:rsidRDefault="0035142D" w:rsidP="0035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42D" w:rsidRDefault="0035142D" w:rsidP="0035142D">
      <w:pPr>
        <w:spacing w:after="0" w:line="240" w:lineRule="auto"/>
      </w:pPr>
      <w:r>
        <w:separator/>
      </w:r>
    </w:p>
  </w:footnote>
  <w:footnote w:type="continuationSeparator" w:id="1">
    <w:p w:rsidR="0035142D" w:rsidRDefault="0035142D" w:rsidP="0035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2D" w:rsidRPr="00754D2C" w:rsidRDefault="0035142D" w:rsidP="0035142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FZP.II-241/88</w:t>
    </w:r>
    <w:r w:rsidRPr="00754D2C">
      <w:rPr>
        <w:rFonts w:ascii="Calibri" w:eastAsia="Times New Roman" w:hAnsi="Calibri" w:cs="Times New Roman"/>
        <w:i/>
        <w:iCs/>
        <w:sz w:val="16"/>
        <w:szCs w:val="16"/>
      </w:rPr>
      <w:t>/21</w:t>
    </w:r>
  </w:p>
  <w:p w:rsidR="0035142D" w:rsidRDefault="00351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0404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700"/>
    <w:rsid w:val="0035142D"/>
    <w:rsid w:val="0075622B"/>
    <w:rsid w:val="0077430D"/>
    <w:rsid w:val="00785700"/>
    <w:rsid w:val="00AE6A18"/>
    <w:rsid w:val="00D1353D"/>
    <w:rsid w:val="00D5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42D"/>
  </w:style>
  <w:style w:type="paragraph" w:styleId="Stopka">
    <w:name w:val="footer"/>
    <w:basedOn w:val="Normalny"/>
    <w:link w:val="StopkaZnak"/>
    <w:uiPriority w:val="99"/>
    <w:semiHidden/>
    <w:unhideWhenUsed/>
    <w:rsid w:val="003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42D"/>
  </w:style>
  <w:style w:type="paragraph" w:styleId="Tekstdymka">
    <w:name w:val="Balloon Text"/>
    <w:basedOn w:val="Normalny"/>
    <w:link w:val="TekstdymkaZnak"/>
    <w:uiPriority w:val="99"/>
    <w:semiHidden/>
    <w:unhideWhenUsed/>
    <w:rsid w:val="0035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2738-EA56-4FF3-AC51-1C97B478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4665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2</cp:revision>
  <dcterms:created xsi:type="dcterms:W3CDTF">2021-12-01T09:20:00Z</dcterms:created>
  <dcterms:modified xsi:type="dcterms:W3CDTF">2021-12-15T09:46:00Z</dcterms:modified>
</cp:coreProperties>
</file>