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704FF8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21A8D85" w14:textId="349C0DB0" w:rsidR="007A0B22" w:rsidRPr="00704FF8" w:rsidRDefault="00704FF8" w:rsidP="007A0B22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Modernizacja kompleksu sportowego w miejscowości Domaszków w ramach programu „Moje boisko -ORLIK 2012</w:t>
      </w:r>
      <w:r>
        <w:rPr>
          <w:rFonts w:ascii="Times New Roman" w:hAnsi="Times New Roman" w:cs="Times New Roman"/>
          <w:b/>
        </w:rPr>
        <w:t>”</w:t>
      </w:r>
    </w:p>
    <w:p w14:paraId="22D09611" w14:textId="77777777" w:rsidR="00704FF8" w:rsidRPr="00704FF8" w:rsidRDefault="00704FF8" w:rsidP="007A0B22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704FF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5A23B6C" w14:textId="4B249EAB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0C1FBD" w:rsidRPr="00704FF8">
        <w:rPr>
          <w:rFonts w:ascii="Times New Roman" w:hAnsi="Times New Roman"/>
          <w:b/>
        </w:rPr>
        <w:t xml:space="preserve">od </w:t>
      </w:r>
      <w:r w:rsidR="00704FF8" w:rsidRPr="00704FF8">
        <w:rPr>
          <w:rFonts w:ascii="Times New Roman" w:hAnsi="Times New Roman"/>
          <w:b/>
        </w:rPr>
        <w:t>30.09.2023 r.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4ECC8C71" w14:textId="11D578C9" w:rsidR="00E40CEC" w:rsidRPr="00704FF8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Oferowany przez nas okres Gwarancji/rękojmi za wady wynosi </w:t>
      </w:r>
      <w:r w:rsidR="00BB3393" w:rsidRPr="00704FF8">
        <w:rPr>
          <w:rFonts w:ascii="Times New Roman" w:hAnsi="Times New Roman"/>
          <w:b/>
        </w:rPr>
        <w:t xml:space="preserve">……….. </w:t>
      </w:r>
      <w:r w:rsidRPr="00704FF8">
        <w:rPr>
          <w:rFonts w:ascii="Times New Roman" w:hAnsi="Times New Roman"/>
          <w:b/>
        </w:rPr>
        <w:t>miesięcy -</w:t>
      </w:r>
      <w:r w:rsidRPr="00704FF8">
        <w:rPr>
          <w:rFonts w:ascii="Times New Roman" w:hAnsi="Times New Roman"/>
        </w:rPr>
        <w:t xml:space="preserve"> jedno z kryteriów oceny ofert.</w:t>
      </w:r>
    </w:p>
    <w:p w14:paraId="1834AEEF" w14:textId="3E4675C9" w:rsidR="00E40CEC" w:rsidRPr="00704FF8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704FF8">
        <w:rPr>
          <w:rFonts w:ascii="Times New Roman" w:hAnsi="Times New Roman"/>
          <w:i/>
        </w:rPr>
        <w:t xml:space="preserve">Minimalny okres gwarancji za wykonane roboty budowlane 36 miesięcy. Za każdy dodatkowy rok gwarancji ponad wymagane 36 miesięcy doliczane będzie </w:t>
      </w:r>
      <w:r w:rsidR="0070496D" w:rsidRPr="00704FF8">
        <w:rPr>
          <w:rFonts w:ascii="Times New Roman" w:hAnsi="Times New Roman"/>
          <w:i/>
        </w:rPr>
        <w:t>20</w:t>
      </w:r>
      <w:r w:rsidRPr="00704FF8">
        <w:rPr>
          <w:rFonts w:ascii="Times New Roman" w:hAnsi="Times New Roman"/>
          <w:i/>
        </w:rPr>
        <w:t xml:space="preserve"> punktów. Maksymalna ilość punktów w tym kryterium wynosi 40 pkt.. Maksymalny punktowany okres gwarancji wynosi </w:t>
      </w:r>
      <w:r w:rsidR="0070496D" w:rsidRPr="00704FF8">
        <w:rPr>
          <w:rFonts w:ascii="Times New Roman" w:hAnsi="Times New Roman"/>
          <w:i/>
        </w:rPr>
        <w:t>60</w:t>
      </w:r>
      <w:r w:rsidRPr="00704FF8">
        <w:rPr>
          <w:rFonts w:ascii="Times New Roman" w:hAnsi="Times New Roman"/>
          <w:i/>
        </w:rPr>
        <w:t xml:space="preserve"> miesięcy. W przypadku zaoferowania przez Wykonawcę gwarancji na okres równy lub dłuższy niż </w:t>
      </w:r>
      <w:r w:rsidR="0070496D" w:rsidRPr="00704FF8">
        <w:rPr>
          <w:rFonts w:ascii="Times New Roman" w:hAnsi="Times New Roman"/>
          <w:i/>
        </w:rPr>
        <w:t>60</w:t>
      </w:r>
      <w:r w:rsidRPr="00704FF8">
        <w:rPr>
          <w:rFonts w:ascii="Times New Roman" w:hAnsi="Times New Roman"/>
          <w:i/>
        </w:rPr>
        <w:t xml:space="preserve"> miesięcy Wykonawca otrzyma 40 punktów.</w:t>
      </w:r>
    </w:p>
    <w:p w14:paraId="3827BF2C" w14:textId="71B07F89" w:rsidR="00C118E8" w:rsidRPr="00704FF8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704FF8">
        <w:rPr>
          <w:rFonts w:ascii="Times New Roman" w:hAnsi="Times New Roman"/>
          <w:bCs/>
        </w:rPr>
        <w:t xml:space="preserve">we wzorze umowy stanowiący załącznik nr </w:t>
      </w:r>
      <w:r w:rsidR="00704FF8">
        <w:rPr>
          <w:rFonts w:ascii="Times New Roman" w:hAnsi="Times New Roman"/>
          <w:bCs/>
        </w:rPr>
        <w:t>10</w:t>
      </w:r>
      <w:r w:rsidR="000C1FBD" w:rsidRPr="00704FF8">
        <w:rPr>
          <w:rFonts w:ascii="Times New Roman" w:hAnsi="Times New Roman"/>
          <w:bCs/>
        </w:rPr>
        <w:t xml:space="preserve"> do SWZ</w:t>
      </w:r>
      <w:r w:rsidRPr="00704FF8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lastRenderedPageBreak/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704FF8">
        <w:rPr>
          <w:rFonts w:ascii="Times New Roman" w:hAnsi="Times New Roman" w:cs="Times New Roman"/>
        </w:rPr>
        <w:t>późn</w:t>
      </w:r>
      <w:proofErr w:type="spellEnd"/>
      <w:r w:rsidRPr="00704FF8">
        <w:rPr>
          <w:rFonts w:ascii="Times New Roman" w:hAnsi="Times New Roman" w:cs="Times New Roman"/>
        </w:rPr>
        <w:t>. zm..);</w:t>
      </w:r>
    </w:p>
    <w:p w14:paraId="4BAF118C" w14:textId="0BF21379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704FF8">
        <w:rPr>
          <w:rFonts w:ascii="Times New Roman" w:hAnsi="Times New Roman" w:cs="Times New Roman"/>
        </w:rPr>
        <w:t>10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lastRenderedPageBreak/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B3E8063" w14:textId="77777777" w:rsidR="000C1FBD" w:rsidRPr="00704FF8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wadium w formie: .................................................................................</w:t>
      </w:r>
    </w:p>
    <w:p w14:paraId="17D02DA2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lastRenderedPageBreak/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7720F457" w:rsidR="001F6F7A" w:rsidRPr="00704FF8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9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4D562CDD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F1F2" w14:textId="77777777" w:rsidR="004F7F4B" w:rsidRDefault="004F7F4B" w:rsidP="00FC3D4F">
      <w:pPr>
        <w:spacing w:after="0" w:line="240" w:lineRule="auto"/>
      </w:pPr>
      <w:r>
        <w:separator/>
      </w:r>
    </w:p>
  </w:endnote>
  <w:endnote w:type="continuationSeparator" w:id="0">
    <w:p w14:paraId="3B503629" w14:textId="77777777" w:rsidR="004F7F4B" w:rsidRDefault="004F7F4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68F" w14:textId="7B66AB1D" w:rsidR="0037762E" w:rsidRPr="0014157E" w:rsidRDefault="00476AD6" w:rsidP="00704FF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704FF8" w:rsidRPr="00704FF8">
      <w:rPr>
        <w:rFonts w:ascii="Times New Roman" w:hAnsi="Times New Roman" w:cs="Times New Roman"/>
        <w:b/>
      </w:rPr>
      <w:t xml:space="preserve"> </w:t>
    </w:r>
    <w:r w:rsidR="00704FF8" w:rsidRPr="00704FF8">
      <w:rPr>
        <w:rFonts w:ascii="Century Gothic" w:hAnsi="Century Gothic"/>
        <w:b/>
        <w:color w:val="808080" w:themeColor="background1" w:themeShade="80"/>
        <w:sz w:val="16"/>
        <w:szCs w:val="16"/>
      </w:rPr>
      <w:t>Modernizacja kompleksu sportowego w miejscowości Domaszków w ramach programu „Moje boisko -ORLIK 2012</w:t>
    </w:r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1"/>
  </w:p>
  <w:p w14:paraId="5AED21D8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0628" w14:textId="77777777" w:rsidR="004F7F4B" w:rsidRDefault="004F7F4B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7E9A7A42" w14:textId="77777777" w:rsidR="004F7F4B" w:rsidRDefault="004F7F4B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41</cp:revision>
  <cp:lastPrinted>2018-06-15T12:01:00Z</cp:lastPrinted>
  <dcterms:created xsi:type="dcterms:W3CDTF">2021-02-23T14:03:00Z</dcterms:created>
  <dcterms:modified xsi:type="dcterms:W3CDTF">2023-04-12T07:15:00Z</dcterms:modified>
</cp:coreProperties>
</file>