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B6" w:rsidRPr="0036166B" w:rsidRDefault="00D818B6" w:rsidP="00D818B6">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rsidR="00D818B6" w:rsidRPr="00075017" w:rsidRDefault="00D818B6" w:rsidP="00D818B6">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rsidR="00D818B6" w:rsidRDefault="00D818B6" w:rsidP="00D818B6">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rsidR="00D818B6" w:rsidRPr="00177C85" w:rsidRDefault="00FA734B" w:rsidP="00D818B6">
      <w:pPr>
        <w:spacing w:after="0" w:line="360" w:lineRule="auto"/>
        <w:rPr>
          <w:rFonts w:ascii="Calibri" w:hAnsi="Calibri" w:cs="Calibri"/>
        </w:rPr>
      </w:pPr>
      <w:hyperlink r:id="rId8" w:history="1">
        <w:r w:rsidR="00D818B6" w:rsidRPr="00075017">
          <w:rPr>
            <w:rStyle w:val="Hipercze"/>
            <w:rFonts w:ascii="Calibri" w:hAnsi="Calibri" w:cs="Calibri"/>
            <w:b/>
            <w:lang w:eastAsia="pl-PL"/>
          </w:rPr>
          <w:t>www.umb.edu.pl</w:t>
        </w:r>
      </w:hyperlink>
    </w:p>
    <w:p w:rsidR="00D818B6" w:rsidRPr="00075017" w:rsidRDefault="00D818B6" w:rsidP="00D818B6">
      <w:pPr>
        <w:spacing w:after="0" w:line="360" w:lineRule="auto"/>
        <w:rPr>
          <w:rFonts w:ascii="Calibri" w:hAnsi="Calibri" w:cs="Calibri"/>
        </w:rPr>
      </w:pPr>
      <w:r w:rsidRPr="00075017">
        <w:rPr>
          <w:rFonts w:ascii="Calibri" w:hAnsi="Calibri" w:cs="Calibri"/>
          <w:b/>
          <w:lang w:eastAsia="pl-PL"/>
        </w:rPr>
        <w:t>Kontakt: Dział Zamówień Publicznych</w:t>
      </w:r>
    </w:p>
    <w:p w:rsidR="00D818B6" w:rsidRPr="009E710B" w:rsidRDefault="00D818B6" w:rsidP="00D818B6">
      <w:pPr>
        <w:spacing w:after="0" w:line="360" w:lineRule="auto"/>
        <w:rPr>
          <w:rFonts w:ascii="Calibri" w:hAnsi="Calibri" w:cs="Calibri"/>
          <w:lang w:val="en-GB"/>
        </w:rPr>
      </w:pPr>
      <w:r w:rsidRPr="009E710B">
        <w:rPr>
          <w:rFonts w:ascii="Calibri" w:hAnsi="Calibri" w:cs="Calibri"/>
          <w:lang w:val="en-GB" w:eastAsia="pl-PL"/>
        </w:rPr>
        <w:t xml:space="preserve">tel. </w:t>
      </w:r>
      <w:r w:rsidRPr="009E710B">
        <w:rPr>
          <w:rFonts w:ascii="Calibri" w:hAnsi="Calibri" w:cs="Calibri" w:hint="eastAsia"/>
          <w:lang w:val="en-GB" w:eastAsia="pl-PL"/>
        </w:rPr>
        <w:t>85 748 56 25</w:t>
      </w:r>
      <w:r w:rsidRPr="009E710B">
        <w:rPr>
          <w:rFonts w:ascii="Calibri" w:hAnsi="Calibri" w:cs="Calibri"/>
          <w:lang w:val="en-GB" w:eastAsia="pl-PL"/>
        </w:rPr>
        <w:t>, 85 748 55 39, 85 748 55 50, 85 748 56 26, 85 748 56 40, 85 748 57 39, 85 748 54 43, 85 686 51 37</w:t>
      </w:r>
    </w:p>
    <w:p w:rsidR="00D818B6" w:rsidRPr="00177C85" w:rsidRDefault="00D818B6" w:rsidP="00D818B6">
      <w:pPr>
        <w:spacing w:after="0" w:line="36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rsidR="00D818B6" w:rsidRPr="00075017" w:rsidRDefault="00D818B6" w:rsidP="00D818B6">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51232FE6" wp14:editId="4DF16B10">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5C96A6A"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rsidR="00D818B6" w:rsidRPr="00A34F89" w:rsidRDefault="00D818B6" w:rsidP="00D818B6">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8F1741">
        <w:rPr>
          <w:rFonts w:ascii="Calibri" w:hAnsi="Calibri" w:cs="Calibri"/>
          <w:b/>
          <w:color w:val="000000" w:themeColor="text1"/>
          <w:lang w:eastAsia="pl-PL"/>
        </w:rPr>
        <w:t>24</w:t>
      </w:r>
      <w:r w:rsidR="00F47184">
        <w:rPr>
          <w:rFonts w:ascii="Calibri" w:hAnsi="Calibri" w:cs="Calibri"/>
          <w:b/>
          <w:color w:val="000000" w:themeColor="text1"/>
          <w:lang w:eastAsia="pl-PL"/>
        </w:rPr>
        <w:t>.11</w:t>
      </w:r>
      <w:r w:rsidRPr="00A34F89">
        <w:rPr>
          <w:rFonts w:ascii="Calibri" w:hAnsi="Calibri" w:cs="Calibri"/>
          <w:b/>
          <w:color w:val="000000" w:themeColor="text1"/>
          <w:lang w:eastAsia="pl-PL"/>
        </w:rPr>
        <w:t>.2022 r.</w:t>
      </w:r>
    </w:p>
    <w:p w:rsidR="00FE25A0" w:rsidRPr="00D818B6" w:rsidRDefault="00D818B6" w:rsidP="00D818B6">
      <w:pPr>
        <w:suppressAutoHyphens/>
        <w:spacing w:after="0" w:line="360" w:lineRule="auto"/>
        <w:ind w:hanging="851"/>
        <w:rPr>
          <w:rFonts w:eastAsia="Times New Roman" w:cstheme="minorHAnsi"/>
          <w:b/>
          <w:color w:val="00B050"/>
          <w:lang w:eastAsia="ar-SA"/>
        </w:rPr>
      </w:pPr>
      <w:r>
        <w:rPr>
          <w:rFonts w:eastAsia="Times New Roman" w:cstheme="minorHAnsi"/>
          <w:b/>
          <w:color w:val="33CC33"/>
          <w:lang w:eastAsia="ar-SA"/>
        </w:rPr>
        <w:tab/>
      </w:r>
      <w:r w:rsidRPr="00D818B6">
        <w:rPr>
          <w:rFonts w:eastAsia="Times New Roman" w:cstheme="minorHAnsi"/>
          <w:b/>
          <w:color w:val="000000" w:themeColor="text1"/>
          <w:lang w:eastAsia="ar-SA"/>
        </w:rPr>
        <w:t xml:space="preserve">Nr sprawy: </w:t>
      </w:r>
      <w:r w:rsidR="00F47184">
        <w:rPr>
          <w:rFonts w:eastAsia="Times New Roman" w:cstheme="minorHAnsi"/>
          <w:b/>
          <w:color w:val="FF0000"/>
          <w:lang w:eastAsia="ar-SA"/>
        </w:rPr>
        <w:t>AZP.25.1.86</w:t>
      </w:r>
      <w:r w:rsidRPr="00D818B6">
        <w:rPr>
          <w:rFonts w:eastAsia="Times New Roman" w:cstheme="minorHAnsi"/>
          <w:b/>
          <w:color w:val="FF0000"/>
          <w:lang w:eastAsia="ar-SA"/>
        </w:rPr>
        <w:t>.2022</w:t>
      </w:r>
    </w:p>
    <w:p w:rsidR="00FE25A0" w:rsidRPr="00AE72F6" w:rsidRDefault="00FE25A0" w:rsidP="00A846DF">
      <w:pPr>
        <w:keepNext/>
        <w:suppressAutoHyphens/>
        <w:spacing w:after="0" w:line="360" w:lineRule="auto"/>
        <w:rPr>
          <w:rFonts w:eastAsia="Times New Roman" w:cstheme="minorHAnsi"/>
          <w:b/>
          <w:color w:val="00B050"/>
          <w:lang w:eastAsia="ar-SA"/>
        </w:rPr>
      </w:pPr>
    </w:p>
    <w:p w:rsidR="00FE25A0" w:rsidRPr="00AE72F6" w:rsidRDefault="00FE25A0" w:rsidP="0011700F">
      <w:pPr>
        <w:keepNext/>
        <w:suppressAutoHyphens/>
        <w:spacing w:after="0" w:line="360" w:lineRule="auto"/>
        <w:ind w:left="-1211" w:firstLine="218"/>
        <w:rPr>
          <w:rFonts w:eastAsia="Times New Roman" w:cstheme="minorHAnsi"/>
          <w:b/>
          <w:lang w:eastAsia="ar-SA"/>
        </w:rPr>
      </w:pPr>
      <w:r w:rsidRPr="00AE72F6">
        <w:rPr>
          <w:rFonts w:eastAsia="Arial" w:cstheme="minorHAnsi"/>
          <w:b/>
          <w:kern w:val="1"/>
          <w:lang w:eastAsia="ar-SA"/>
        </w:rPr>
        <w:t xml:space="preserve">              </w:t>
      </w:r>
      <w:r w:rsidR="0036239A" w:rsidRPr="00AE72F6">
        <w:rPr>
          <w:rFonts w:eastAsia="Arial" w:cstheme="minorHAnsi"/>
          <w:b/>
          <w:kern w:val="1"/>
          <w:lang w:eastAsia="ar-SA"/>
        </w:rPr>
        <w:t xml:space="preserve"> </w:t>
      </w:r>
      <w:r w:rsidR="0011700F">
        <w:rPr>
          <w:rFonts w:eastAsia="Arial" w:cstheme="minorHAnsi"/>
          <w:b/>
          <w:kern w:val="1"/>
          <w:lang w:eastAsia="ar-SA"/>
        </w:rPr>
        <w:t xml:space="preserve">    </w:t>
      </w:r>
      <w:r w:rsidRPr="00AE72F6">
        <w:rPr>
          <w:rFonts w:eastAsia="Arial" w:cstheme="minorHAnsi"/>
          <w:b/>
          <w:kern w:val="1"/>
          <w:lang w:eastAsia="ar-SA"/>
        </w:rPr>
        <w:t xml:space="preserve"> </w:t>
      </w:r>
      <w:r w:rsidRPr="00AE72F6">
        <w:rPr>
          <w:rFonts w:eastAsia="Times New Roman" w:cstheme="minorHAnsi"/>
          <w:b/>
          <w:kern w:val="1"/>
          <w:lang w:eastAsia="ar-SA"/>
        </w:rPr>
        <w:t>SPECYFIKACJA WARUNKÓW ZAMÓWIENIA  (SWZ)</w:t>
      </w:r>
    </w:p>
    <w:p w:rsidR="00FE25A0" w:rsidRPr="00AE72F6" w:rsidRDefault="00FE25A0" w:rsidP="00A846DF">
      <w:pPr>
        <w:suppressAutoHyphens/>
        <w:spacing w:after="0" w:line="360" w:lineRule="auto"/>
        <w:rPr>
          <w:rFonts w:eastAsia="Times New Roman" w:cstheme="minorHAnsi"/>
          <w:b/>
          <w:lang w:eastAsia="ar-SA"/>
        </w:rPr>
      </w:pPr>
      <w:r w:rsidRPr="00AE72F6">
        <w:rPr>
          <w:rFonts w:eastAsia="Times New Roman" w:cstheme="minorHAnsi"/>
          <w:b/>
          <w:lang w:eastAsia="ar-SA"/>
        </w:rPr>
        <w:t xml:space="preserve">KATEGORIA – </w:t>
      </w:r>
      <w:r w:rsidR="00657FE4" w:rsidRPr="00AE72F6">
        <w:rPr>
          <w:rFonts w:eastAsia="Times New Roman" w:cstheme="minorHAnsi"/>
          <w:b/>
          <w:lang w:eastAsia="ar-SA"/>
        </w:rPr>
        <w:t>DOSTAWY</w:t>
      </w:r>
    </w:p>
    <w:p w:rsidR="0011700F" w:rsidRPr="00D818B6" w:rsidRDefault="00FE25A0" w:rsidP="00A846DF">
      <w:pPr>
        <w:suppressAutoHyphens/>
        <w:spacing w:after="0" w:line="360" w:lineRule="auto"/>
        <w:rPr>
          <w:rFonts w:eastAsia="Times New Roman" w:cstheme="minorHAnsi"/>
          <w:b/>
          <w:bCs/>
          <w:u w:val="single"/>
          <w:lang w:eastAsia="ar-SA"/>
        </w:rPr>
      </w:pPr>
      <w:r w:rsidRPr="00AE72F6">
        <w:rPr>
          <w:rFonts w:eastAsia="Times New Roman" w:cstheme="minorHAnsi"/>
          <w:b/>
          <w:lang w:eastAsia="ar-SA"/>
        </w:rPr>
        <w:t>Postępowanie o zamówienie publiczne jest prowadzone w trybie przetargu nieograniczonego, zgodnie z ustawą z dnia 11 września 2019 r. Prawo zamówień publicznych  (</w:t>
      </w:r>
      <w:proofErr w:type="spellStart"/>
      <w:r w:rsidR="002834BC">
        <w:rPr>
          <w:rFonts w:eastAsia="Arial Unicode MS" w:cstheme="minorHAnsi"/>
          <w:b/>
          <w:lang w:val="x-none"/>
        </w:rPr>
        <w:t>t.j</w:t>
      </w:r>
      <w:proofErr w:type="spellEnd"/>
      <w:r w:rsidR="002834BC">
        <w:rPr>
          <w:rFonts w:eastAsia="Arial Unicode MS" w:cstheme="minorHAnsi"/>
          <w:b/>
          <w:lang w:val="x-none"/>
        </w:rPr>
        <w:t>. Dz. U. z 2021 r. poz. 1710</w:t>
      </w:r>
      <w:r w:rsidR="007F5447" w:rsidRPr="00AE72F6">
        <w:rPr>
          <w:rFonts w:eastAsia="Arial Unicode MS" w:cstheme="minorHAnsi"/>
          <w:b/>
          <w:lang w:val="x-none"/>
        </w:rPr>
        <w:t xml:space="preserve"> ze zm.</w:t>
      </w:r>
      <w:r w:rsidR="00F9791F" w:rsidRPr="00AE72F6">
        <w:rPr>
          <w:rFonts w:eastAsia="Arial Unicode MS" w:cstheme="minorHAnsi"/>
          <w:b/>
          <w:lang w:val="x-none"/>
        </w:rPr>
        <w:t>)</w:t>
      </w:r>
      <w:r w:rsidR="007F5447" w:rsidRPr="00AE72F6">
        <w:rPr>
          <w:rFonts w:eastAsia="Arial Unicode MS" w:cstheme="minorHAnsi"/>
          <w:b/>
          <w:lang w:val="x-none"/>
        </w:rPr>
        <w:t xml:space="preserve"> </w:t>
      </w:r>
      <w:r w:rsidRPr="00AE72F6">
        <w:rPr>
          <w:rFonts w:eastAsia="Times New Roman" w:cstheme="minorHAnsi"/>
          <w:b/>
          <w:lang w:eastAsia="ar-SA"/>
        </w:rPr>
        <w:t xml:space="preserve"> – zwaną dalej „ustawą </w:t>
      </w:r>
      <w:proofErr w:type="spellStart"/>
      <w:r w:rsidRPr="00AE72F6">
        <w:rPr>
          <w:rFonts w:eastAsia="Times New Roman" w:cstheme="minorHAnsi"/>
          <w:b/>
          <w:lang w:eastAsia="ar-SA"/>
        </w:rPr>
        <w:t>Pzp</w:t>
      </w:r>
      <w:proofErr w:type="spellEnd"/>
      <w:r w:rsidRPr="00AE72F6">
        <w:rPr>
          <w:rFonts w:eastAsia="Times New Roman" w:cstheme="minorHAnsi"/>
          <w:b/>
          <w:lang w:eastAsia="ar-SA"/>
        </w:rPr>
        <w:t>”</w:t>
      </w:r>
    </w:p>
    <w:p w:rsidR="00F94CF6" w:rsidRPr="00AE72F6" w:rsidRDefault="00F94CF6" w:rsidP="00A846DF">
      <w:pPr>
        <w:suppressAutoHyphens/>
        <w:spacing w:after="0" w:line="360" w:lineRule="auto"/>
        <w:rPr>
          <w:rFonts w:eastAsia="Times New Roman" w:cstheme="minorHAnsi"/>
          <w:bCs/>
          <w:lang w:eastAsia="ar-SA"/>
        </w:rPr>
      </w:pPr>
      <w:r w:rsidRPr="00AE72F6">
        <w:rPr>
          <w:rFonts w:eastAsia="Times New Roman" w:cstheme="minorHAnsi"/>
          <w:bCs/>
          <w:u w:val="single"/>
          <w:lang w:eastAsia="ar-SA"/>
        </w:rPr>
        <w:t>Przedmiot zamówienia:</w:t>
      </w:r>
      <w:r w:rsidRPr="00AE72F6">
        <w:rPr>
          <w:rFonts w:eastAsia="Times New Roman" w:cstheme="minorHAnsi"/>
          <w:bCs/>
          <w:lang w:eastAsia="ar-SA"/>
        </w:rPr>
        <w:t xml:space="preserve"> </w:t>
      </w:r>
    </w:p>
    <w:p w:rsidR="00CB7F6D" w:rsidRPr="00CB7F6D" w:rsidRDefault="00CB7F6D" w:rsidP="002834BC">
      <w:pPr>
        <w:spacing w:after="0" w:line="360" w:lineRule="auto"/>
        <w:rPr>
          <w:rFonts w:ascii="Calibri" w:hAnsi="Calibri" w:cs="Calibri"/>
          <w:b/>
          <w:sz w:val="32"/>
          <w:szCs w:val="32"/>
        </w:rPr>
      </w:pPr>
      <w:r w:rsidRPr="00CB7F6D">
        <w:rPr>
          <w:rFonts w:cstheme="minorHAnsi"/>
          <w:b/>
          <w:sz w:val="32"/>
          <w:szCs w:val="32"/>
        </w:rPr>
        <w:t>Dostawa</w:t>
      </w:r>
      <w:r w:rsidRPr="00CB7F6D">
        <w:rPr>
          <w:rFonts w:cstheme="minorHAnsi"/>
          <w:sz w:val="32"/>
          <w:szCs w:val="32"/>
        </w:rPr>
        <w:t xml:space="preserve"> </w:t>
      </w:r>
      <w:r w:rsidRPr="00CB7F6D">
        <w:rPr>
          <w:rFonts w:cstheme="minorHAnsi"/>
          <w:b/>
          <w:bCs/>
          <w:color w:val="000000"/>
          <w:sz w:val="32"/>
          <w:szCs w:val="32"/>
        </w:rPr>
        <w:t>mebli laboratoryjnych i biurowych. </w:t>
      </w:r>
    </w:p>
    <w:p w:rsidR="00CB7F6D" w:rsidRDefault="00CB7F6D" w:rsidP="002834BC">
      <w:pPr>
        <w:spacing w:after="0" w:line="360" w:lineRule="auto"/>
        <w:rPr>
          <w:rFonts w:ascii="Calibri" w:hAnsi="Calibri" w:cs="Calibri"/>
          <w:b/>
          <w:sz w:val="28"/>
          <w:szCs w:val="28"/>
        </w:rPr>
      </w:pPr>
    </w:p>
    <w:p w:rsidR="002834BC" w:rsidRPr="00177C85" w:rsidRDefault="002834BC" w:rsidP="002834BC">
      <w:pPr>
        <w:spacing w:after="0" w:line="360" w:lineRule="auto"/>
        <w:rPr>
          <w:rFonts w:ascii="Calibri" w:hAnsi="Calibri" w:cs="Calibri"/>
        </w:rPr>
      </w:pPr>
      <w:r>
        <w:rPr>
          <w:rFonts w:ascii="Calibri" w:hAnsi="Calibri" w:cs="Calibri"/>
          <w:b/>
        </w:rPr>
        <w:t>z</w:t>
      </w:r>
      <w:r w:rsidRPr="00177C85">
        <w:rPr>
          <w:rFonts w:ascii="Calibri" w:hAnsi="Calibri" w:cs="Calibri"/>
          <w:b/>
        </w:rPr>
        <w:t>atwierdzam</w:t>
      </w:r>
    </w:p>
    <w:p w:rsidR="002834BC" w:rsidRPr="00177C85" w:rsidRDefault="002834BC" w:rsidP="002834BC">
      <w:pPr>
        <w:spacing w:after="0" w:line="360" w:lineRule="auto"/>
        <w:rPr>
          <w:rFonts w:ascii="Calibri" w:hAnsi="Calibri" w:cs="Calibri"/>
        </w:rPr>
      </w:pPr>
      <w:r w:rsidRPr="00177C85">
        <w:rPr>
          <w:rFonts w:ascii="Calibri" w:hAnsi="Calibri" w:cs="Calibri"/>
        </w:rPr>
        <w:t>Kanclerz UMB</w:t>
      </w:r>
    </w:p>
    <w:p w:rsidR="002834BC" w:rsidRPr="002834BC" w:rsidRDefault="002834BC" w:rsidP="002834BC">
      <w:pPr>
        <w:spacing w:after="240" w:line="360" w:lineRule="auto"/>
        <w:rPr>
          <w:rFonts w:ascii="Calibri" w:hAnsi="Calibri" w:cs="Calibri"/>
        </w:rPr>
      </w:pPr>
      <w:r w:rsidRPr="00177C85">
        <w:rPr>
          <w:rFonts w:ascii="Calibri" w:hAnsi="Calibri" w:cs="Calibri"/>
        </w:rPr>
        <w:t>mgr Konrad Raczkowski</w:t>
      </w:r>
      <w:r>
        <w:rPr>
          <w:rFonts w:ascii="Calibri" w:hAnsi="Calibri" w:cs="Calibri"/>
        </w:rPr>
        <w:t xml:space="preserve"> …………………………..</w:t>
      </w:r>
    </w:p>
    <w:p w:rsidR="00FE25A0" w:rsidRPr="00AE72F6" w:rsidRDefault="00604221" w:rsidP="00A846DF">
      <w:pPr>
        <w:suppressAutoHyphens/>
        <w:spacing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porządził</w:t>
      </w:r>
      <w:r w:rsidRPr="00AE72F6">
        <w:rPr>
          <w:rFonts w:eastAsia="Times New Roman" w:cstheme="minorHAnsi"/>
          <w:color w:val="000000"/>
          <w:lang w:eastAsia="ar-SA"/>
        </w:rPr>
        <w:t>/a</w:t>
      </w:r>
      <w:r w:rsidR="00C227A3" w:rsidRPr="00AE72F6">
        <w:rPr>
          <w:rFonts w:eastAsia="Times New Roman" w:cstheme="minorHAnsi"/>
          <w:color w:val="000000"/>
          <w:lang w:eastAsia="ar-SA"/>
        </w:rPr>
        <w:t>:</w:t>
      </w:r>
      <w:r w:rsidR="00F4217A" w:rsidRPr="00AE72F6">
        <w:rPr>
          <w:rFonts w:eastAsia="Times New Roman" w:cstheme="minorHAnsi"/>
          <w:color w:val="000000"/>
          <w:lang w:eastAsia="ar-SA"/>
        </w:rPr>
        <w:t xml:space="preserve"> </w:t>
      </w:r>
      <w:r w:rsidR="002834BC">
        <w:rPr>
          <w:rFonts w:eastAsia="Times New Roman" w:cstheme="minorHAnsi"/>
          <w:color w:val="000000"/>
          <w:lang w:eastAsia="ar-SA"/>
        </w:rPr>
        <w:t xml:space="preserve">Katarzyna </w:t>
      </w:r>
      <w:proofErr w:type="spellStart"/>
      <w:r w:rsidR="002834BC">
        <w:rPr>
          <w:rFonts w:eastAsia="Times New Roman" w:cstheme="minorHAnsi"/>
          <w:color w:val="000000"/>
          <w:lang w:eastAsia="ar-SA"/>
        </w:rPr>
        <w:t>Backiel</w:t>
      </w:r>
      <w:proofErr w:type="spellEnd"/>
    </w:p>
    <w:p w:rsidR="00F4428E" w:rsidRDefault="00604221" w:rsidP="00A846DF">
      <w:pPr>
        <w:suppressAutoHyphens/>
        <w:spacing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prawdził</w:t>
      </w:r>
      <w:r w:rsidRPr="00AE72F6">
        <w:rPr>
          <w:rFonts w:eastAsia="Times New Roman" w:cstheme="minorHAnsi"/>
          <w:color w:val="000000"/>
          <w:lang w:eastAsia="ar-SA"/>
        </w:rPr>
        <w:t>/a</w:t>
      </w:r>
      <w:r w:rsidR="00C227A3" w:rsidRPr="00AE72F6">
        <w:rPr>
          <w:rFonts w:eastAsia="Times New Roman" w:cstheme="minorHAnsi"/>
          <w:color w:val="000000"/>
          <w:lang w:eastAsia="ar-SA"/>
        </w:rPr>
        <w:t>:</w:t>
      </w:r>
      <w:r w:rsidR="00F4217A" w:rsidRPr="00AE72F6">
        <w:rPr>
          <w:rFonts w:eastAsia="Times New Roman" w:cstheme="minorHAnsi"/>
          <w:color w:val="000000"/>
          <w:lang w:eastAsia="ar-SA"/>
        </w:rPr>
        <w:t xml:space="preserve"> </w:t>
      </w:r>
      <w:r w:rsidR="00DE52DB">
        <w:rPr>
          <w:rFonts w:eastAsia="Times New Roman" w:cstheme="minorHAnsi"/>
          <w:color w:val="000000"/>
          <w:lang w:eastAsia="ar-SA"/>
        </w:rPr>
        <w:t>Jacek Domalewski</w:t>
      </w:r>
    </w:p>
    <w:p w:rsidR="00F4428E" w:rsidRDefault="00F4428E" w:rsidP="00A846DF">
      <w:pPr>
        <w:suppressAutoHyphens/>
        <w:spacing w:after="0" w:line="360" w:lineRule="auto"/>
        <w:rPr>
          <w:rFonts w:eastAsia="Times New Roman" w:cstheme="minorHAnsi"/>
          <w:b/>
          <w:color w:val="000000"/>
          <w:lang w:eastAsia="ar-SA"/>
        </w:rPr>
      </w:pPr>
    </w:p>
    <w:p w:rsidR="002834BC" w:rsidRPr="00604B1E" w:rsidRDefault="002834BC" w:rsidP="002834BC">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w:t>
      </w:r>
      <w:r w:rsidRPr="00651705">
        <w:rPr>
          <w:rFonts w:eastAsia="Times New Roman" w:cstheme="minorHAnsi"/>
          <w:b/>
          <w:color w:val="000000" w:themeColor="text1"/>
          <w:lang w:eastAsia="ar-SA"/>
        </w:rPr>
        <w:t>adresem</w:t>
      </w:r>
      <w:r w:rsidRPr="00651705">
        <w:rPr>
          <w:rFonts w:eastAsia="Times New Roman" w:cstheme="minorHAnsi"/>
          <w:b/>
          <w:color w:val="FF0000"/>
          <w:lang w:eastAsia="ar-SA"/>
        </w:rPr>
        <w:t xml:space="preserve"> </w:t>
      </w:r>
      <w:r w:rsidRPr="00651705">
        <w:rPr>
          <w:rFonts w:eastAsia="Times New Roman" w:cstheme="minorHAnsi"/>
          <w:b/>
          <w:color w:val="000000" w:themeColor="text1"/>
          <w:lang w:eastAsia="ar-SA"/>
        </w:rPr>
        <w:t xml:space="preserve"> </w:t>
      </w:r>
      <w:hyperlink r:id="rId10" w:history="1">
        <w:r w:rsidR="00CB1F6E" w:rsidRPr="0002284D">
          <w:rPr>
            <w:rStyle w:val="Hipercze"/>
            <w:rFonts w:eastAsia="Times New Roman" w:cstheme="minorHAnsi"/>
            <w:b/>
            <w:lang w:eastAsia="ar-SA"/>
          </w:rPr>
          <w:t>https://platformazakupowa.pl/pn/umb</w:t>
        </w:r>
      </w:hyperlink>
      <w:r w:rsidR="00CB1F6E">
        <w:rPr>
          <w:rFonts w:eastAsia="Times New Roman" w:cstheme="minorHAnsi"/>
          <w:b/>
          <w:color w:val="000000" w:themeColor="text1"/>
          <w:lang w:eastAsia="ar-SA"/>
        </w:rPr>
        <w:t xml:space="preserve"> </w:t>
      </w:r>
    </w:p>
    <w:p w:rsidR="00D818B6" w:rsidRDefault="00D818B6">
      <w:pPr>
        <w:spacing w:line="259" w:lineRule="auto"/>
        <w:rPr>
          <w:rStyle w:val="Hipercze"/>
          <w:rFonts w:eastAsia="Times New Roman" w:cstheme="minorHAnsi"/>
          <w:b/>
          <w:lang w:eastAsia="ar-SA"/>
        </w:rPr>
      </w:pPr>
      <w:r>
        <w:rPr>
          <w:rStyle w:val="Hipercze"/>
          <w:rFonts w:eastAsia="Times New Roman" w:cstheme="minorHAnsi"/>
          <w:b/>
          <w:lang w:eastAsia="ar-SA"/>
        </w:rPr>
        <w:br w:type="page"/>
      </w:r>
    </w:p>
    <w:tbl>
      <w:tblPr>
        <w:tblStyle w:val="Tabela-Siatka"/>
        <w:tblW w:w="0" w:type="auto"/>
        <w:tblLook w:val="04A0" w:firstRow="1" w:lastRow="0" w:firstColumn="1" w:lastColumn="0" w:noHBand="0" w:noVBand="1"/>
      </w:tblPr>
      <w:tblGrid>
        <w:gridCol w:w="1271"/>
        <w:gridCol w:w="7791"/>
      </w:tblGrid>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I</w:t>
            </w:r>
          </w:p>
        </w:tc>
        <w:tc>
          <w:tcPr>
            <w:tcW w:w="7791" w:type="dxa"/>
          </w:tcPr>
          <w:p w:rsidR="006035D1" w:rsidRPr="00AE72F6" w:rsidRDefault="006035D1" w:rsidP="00A846DF">
            <w:pPr>
              <w:suppressAutoHyphens/>
              <w:spacing w:line="36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środkach komunikacji elektronicznej, przy użyciu których zamawiający będzie komunikował się z wykonawcami, oraz informacje o wymaganiach technicznych i organizacyjnych sporządzania, wysyłania i odbierania korespondencji </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w:t>
            </w:r>
            <w:r w:rsidR="00F4428E">
              <w:rPr>
                <w:rFonts w:eastAsia="Times New Roman" w:cstheme="minorHAnsi"/>
                <w:bCs/>
                <w:color w:val="000000" w:themeColor="text1"/>
                <w:lang w:val="cs-CZ" w:eastAsia="ar-SA"/>
              </w:rPr>
              <w:t xml:space="preserve"> kryteriów i sposobu ich oceny </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XXIII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rsidR="00FE25A0" w:rsidRPr="00FA7BDB" w:rsidRDefault="00604221" w:rsidP="00A846DF">
      <w:pPr>
        <w:pageBreakBefore/>
        <w:suppressAutoHyphens/>
        <w:spacing w:after="0" w:line="360" w:lineRule="auto"/>
        <w:rPr>
          <w:rFonts w:eastAsia="Times New Roman" w:cstheme="minorHAnsi"/>
          <w:sz w:val="28"/>
          <w:szCs w:val="28"/>
          <w:lang w:eastAsia="ar-SA"/>
        </w:rPr>
      </w:pPr>
      <w:r w:rsidRPr="00FA7BDB">
        <w:rPr>
          <w:rFonts w:eastAsia="Times New Roman" w:cstheme="minorHAnsi"/>
          <w:b/>
          <w:bCs/>
          <w:color w:val="000000"/>
          <w:spacing w:val="-5"/>
          <w:sz w:val="28"/>
          <w:szCs w:val="28"/>
          <w:lang w:eastAsia="ar-SA"/>
        </w:rPr>
        <w:lastRenderedPageBreak/>
        <w:t xml:space="preserve">CZĘŚĆ </w:t>
      </w:r>
      <w:r w:rsidR="00FE25A0" w:rsidRPr="00FA7BDB">
        <w:rPr>
          <w:rFonts w:eastAsia="Times New Roman" w:cstheme="minorHAnsi"/>
          <w:b/>
          <w:bCs/>
          <w:color w:val="000000"/>
          <w:spacing w:val="-5"/>
          <w:sz w:val="28"/>
          <w:szCs w:val="28"/>
          <w:lang w:eastAsia="ar-SA"/>
        </w:rPr>
        <w:t xml:space="preserve">I.  Nazwa i adres </w:t>
      </w:r>
      <w:r w:rsidR="00FE25A0" w:rsidRPr="00FA7BDB">
        <w:rPr>
          <w:rFonts w:eastAsia="Times New Roman" w:cstheme="minorHAnsi"/>
          <w:b/>
          <w:bCs/>
          <w:sz w:val="28"/>
          <w:szCs w:val="28"/>
          <w:lang w:eastAsia="ar-SA"/>
        </w:rPr>
        <w:t>Zamawiającego</w:t>
      </w:r>
    </w:p>
    <w:p w:rsidR="003016E5" w:rsidRPr="00AE72F6" w:rsidRDefault="00FE25A0" w:rsidP="00A846DF">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B203CD" w:rsidRPr="00AE72F6">
        <w:rPr>
          <w:rFonts w:eastAsia="Times New Roman" w:cstheme="minorHAnsi"/>
          <w:lang w:eastAsia="ar-SA"/>
        </w:rPr>
        <w:t xml:space="preserve">15-089 Białystok </w:t>
      </w:r>
      <w:r w:rsidR="00316659" w:rsidRPr="00316659">
        <w:rPr>
          <w:rFonts w:eastAsia="Times New Roman" w:cstheme="minorHAnsi"/>
          <w:lang w:eastAsia="ar-SA"/>
        </w:rPr>
        <w:t xml:space="preserve">tel. </w:t>
      </w:r>
      <w:r w:rsidR="00316659" w:rsidRPr="00316659">
        <w:rPr>
          <w:rFonts w:eastAsia="Times New Roman" w:cstheme="minorHAnsi" w:hint="eastAsia"/>
          <w:lang w:eastAsia="ar-SA"/>
        </w:rPr>
        <w:t>85 748 56 25</w:t>
      </w:r>
      <w:r w:rsidR="00316659" w:rsidRPr="00316659">
        <w:rPr>
          <w:rFonts w:eastAsia="Times New Roman" w:cstheme="minorHAnsi"/>
          <w:lang w:eastAsia="ar-SA"/>
        </w:rPr>
        <w:t>, 85 748 55 39, 85 748 55 50, 85 748 56 26, 85 748 56 40, 85 748 57 39, 85 748 54 43, 85 686 51 37</w:t>
      </w:r>
    </w:p>
    <w:p w:rsidR="003016E5" w:rsidRPr="00AE72F6" w:rsidRDefault="00C227A3" w:rsidP="00A846DF">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1" w:history="1">
        <w:r w:rsidR="006103A7" w:rsidRPr="00AE72F6">
          <w:rPr>
            <w:rStyle w:val="Hipercze"/>
            <w:rFonts w:eastAsia="Times New Roman" w:cstheme="minorHAnsi"/>
            <w:b/>
            <w:lang w:eastAsia="ar-SA"/>
          </w:rPr>
          <w:t>zampubl@umb.edu.pl</w:t>
        </w:r>
      </w:hyperlink>
      <w:r w:rsidR="006103A7" w:rsidRPr="00AE72F6">
        <w:rPr>
          <w:rFonts w:eastAsia="Times New Roman" w:cstheme="minorHAnsi"/>
          <w:lang w:eastAsia="ar-SA"/>
        </w:rPr>
        <w:t xml:space="preserve">, </w:t>
      </w:r>
    </w:p>
    <w:p w:rsidR="00FE25A0" w:rsidRPr="008907FC" w:rsidRDefault="00FE25A0" w:rsidP="00FA7BDB">
      <w:pPr>
        <w:suppressAutoHyphens/>
        <w:spacing w:after="240"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 xml:space="preserve">owej prowadzonego </w:t>
      </w:r>
      <w:r w:rsidR="00347C7E" w:rsidRPr="00DA5C8F">
        <w:rPr>
          <w:rFonts w:eastAsia="Times New Roman" w:cstheme="minorHAnsi"/>
          <w:lang w:eastAsia="ar-SA"/>
        </w:rPr>
        <w:t>postępowania</w:t>
      </w:r>
      <w:r w:rsidR="00347C7E" w:rsidRPr="00DA5C8F">
        <w:rPr>
          <w:rFonts w:eastAsia="Times New Roman" w:cstheme="minorHAnsi"/>
          <w:b/>
          <w:lang w:eastAsia="ar-SA"/>
        </w:rPr>
        <w:t xml:space="preserve">: </w:t>
      </w:r>
      <w:r w:rsidR="002834BC" w:rsidRPr="00DA5C8F">
        <w:rPr>
          <w:rFonts w:eastAsia="Times New Roman" w:cstheme="minorHAnsi"/>
          <w:b/>
          <w:color w:val="4472C4" w:themeColor="accent5"/>
          <w:lang w:eastAsia="ar-SA"/>
        </w:rPr>
        <w:t>https://platformazakupowa.pl/pn/umb</w:t>
      </w:r>
    </w:p>
    <w:p w:rsidR="00FE25A0" w:rsidRPr="00AE72F6" w:rsidRDefault="00604221" w:rsidP="00A846DF">
      <w:pPr>
        <w:suppressAutoHyphens/>
        <w:spacing w:after="0" w:line="360" w:lineRule="auto"/>
        <w:rPr>
          <w:rFonts w:eastAsia="Times New Roman" w:cstheme="minorHAnsi"/>
          <w:b/>
          <w:u w:val="single"/>
          <w:lang w:eastAsia="ar-SA"/>
        </w:rPr>
      </w:pPr>
      <w:r w:rsidRPr="00FA7BDB">
        <w:rPr>
          <w:rFonts w:eastAsia="Times New Roman" w:cstheme="minorHAnsi"/>
          <w:b/>
          <w:sz w:val="28"/>
          <w:szCs w:val="28"/>
          <w:lang w:eastAsia="ar-SA"/>
        </w:rPr>
        <w:t xml:space="preserve">CZĘŚĆ </w:t>
      </w:r>
      <w:r w:rsidR="00E91C34" w:rsidRPr="00FA7BDB">
        <w:rPr>
          <w:rFonts w:eastAsia="Times New Roman" w:cstheme="minorHAnsi"/>
          <w:b/>
          <w:sz w:val="28"/>
          <w:szCs w:val="28"/>
          <w:lang w:eastAsia="ar-SA"/>
        </w:rPr>
        <w:t xml:space="preserve">II. </w:t>
      </w:r>
      <w:r w:rsidR="00FE25A0" w:rsidRPr="00FA7BDB">
        <w:rPr>
          <w:rFonts w:eastAsia="Times New Roman" w:cstheme="minorHAnsi"/>
          <w:b/>
          <w:sz w:val="28"/>
          <w:szCs w:val="28"/>
          <w:lang w:eastAsia="ar-SA"/>
        </w:rPr>
        <w:t>Adres strony internetowej, na kt</w:t>
      </w:r>
      <w:r w:rsidR="007C6231" w:rsidRPr="00FA7BDB">
        <w:rPr>
          <w:rFonts w:eastAsia="Times New Roman" w:cstheme="minorHAnsi"/>
          <w:b/>
          <w:sz w:val="28"/>
          <w:szCs w:val="28"/>
          <w:lang w:eastAsia="ar-SA"/>
        </w:rPr>
        <w:t xml:space="preserve">órej udostępniane będą  zmiany </w:t>
      </w:r>
      <w:r w:rsidR="00FE25A0" w:rsidRPr="00FA7BDB">
        <w:rPr>
          <w:rFonts w:eastAsia="Times New Roman" w:cstheme="minorHAnsi"/>
          <w:b/>
          <w:sz w:val="28"/>
          <w:szCs w:val="28"/>
          <w:lang w:eastAsia="ar-SA"/>
        </w:rPr>
        <w:t>i wyjaśnienia SWZ oraz inne dokumenty zamówienia bezpośrednio związane z postępowaniem</w:t>
      </w:r>
      <w:r w:rsidR="00236CD1" w:rsidRPr="00FA7BDB">
        <w:rPr>
          <w:rFonts w:eastAsia="Times New Roman" w:cstheme="minorHAnsi"/>
          <w:b/>
          <w:sz w:val="28"/>
          <w:szCs w:val="28"/>
          <w:lang w:eastAsia="ar-SA"/>
        </w:rPr>
        <w:t xml:space="preserve"> </w:t>
      </w:r>
      <w:r w:rsidR="00FE25A0" w:rsidRPr="00FA7BDB">
        <w:rPr>
          <w:rFonts w:eastAsia="Times New Roman" w:cstheme="minorHAnsi"/>
          <w:b/>
          <w:sz w:val="28"/>
          <w:szCs w:val="28"/>
          <w:lang w:eastAsia="ar-SA"/>
        </w:rPr>
        <w:t>-</w:t>
      </w:r>
      <w:r w:rsidR="00FE25A0" w:rsidRPr="00AE72F6">
        <w:rPr>
          <w:rFonts w:eastAsia="Times New Roman" w:cstheme="minorHAnsi"/>
          <w:b/>
          <w:lang w:eastAsia="ar-SA"/>
        </w:rPr>
        <w:t xml:space="preserve"> </w:t>
      </w:r>
      <w:r w:rsidR="002834BC" w:rsidRPr="00CB1F6E">
        <w:rPr>
          <w:rFonts w:eastAsia="Times New Roman" w:cstheme="minorHAnsi"/>
          <w:b/>
          <w:color w:val="4472C4" w:themeColor="accent5"/>
          <w:lang w:eastAsia="ar-SA"/>
        </w:rPr>
        <w:t>https://platformazakupowa.pl/pn/umb</w:t>
      </w:r>
    </w:p>
    <w:p w:rsidR="00236CD1" w:rsidRPr="008907FC" w:rsidRDefault="00236CD1" w:rsidP="0063519B">
      <w:pPr>
        <w:suppressAutoHyphens/>
        <w:spacing w:after="240"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4D1501">
        <w:rPr>
          <w:rFonts w:eastAsia="Times New Roman" w:cstheme="minorHAnsi"/>
          <w:b/>
          <w:color w:val="FF0000"/>
          <w:lang w:eastAsia="ar-SA"/>
        </w:rPr>
        <w:t>AZP.25.1.</w:t>
      </w:r>
      <w:r w:rsidR="00CB1F6E">
        <w:rPr>
          <w:rFonts w:eastAsia="Times New Roman" w:cstheme="minorHAnsi"/>
          <w:b/>
          <w:color w:val="FF0000"/>
          <w:lang w:eastAsia="ar-SA"/>
        </w:rPr>
        <w:t>86</w:t>
      </w:r>
      <w:r w:rsidR="004D1501">
        <w:rPr>
          <w:rFonts w:eastAsia="Times New Roman" w:cstheme="minorHAnsi"/>
          <w:b/>
          <w:color w:val="FF0000"/>
          <w:lang w:eastAsia="ar-SA"/>
        </w:rPr>
        <w:t>.2022</w:t>
      </w:r>
    </w:p>
    <w:p w:rsidR="00FE25A0" w:rsidRPr="00FA7BDB" w:rsidRDefault="00604221" w:rsidP="00A846DF">
      <w:pPr>
        <w:suppressAutoHyphens/>
        <w:spacing w:after="0" w:line="360" w:lineRule="auto"/>
        <w:rPr>
          <w:rFonts w:eastAsia="Times New Roman" w:cstheme="minorHAnsi"/>
          <w:sz w:val="28"/>
          <w:szCs w:val="28"/>
          <w:lang w:eastAsia="ar-SA"/>
        </w:rPr>
      </w:pPr>
      <w:r w:rsidRPr="00FA7BDB">
        <w:rPr>
          <w:rFonts w:eastAsia="Times New Roman" w:cstheme="minorHAnsi"/>
          <w:b/>
          <w:sz w:val="28"/>
          <w:szCs w:val="28"/>
          <w:lang w:eastAsia="ar-SA"/>
        </w:rPr>
        <w:t xml:space="preserve">CZĘŚĆ III. </w:t>
      </w:r>
      <w:r w:rsidR="00FE25A0" w:rsidRPr="00FA7BDB">
        <w:rPr>
          <w:rFonts w:eastAsia="Times New Roman" w:cstheme="minorHAnsi"/>
          <w:b/>
          <w:sz w:val="28"/>
          <w:szCs w:val="28"/>
          <w:lang w:eastAsia="ar-SA"/>
        </w:rPr>
        <w:t>Tryb udzielenia zamówienia</w:t>
      </w:r>
      <w:r w:rsidR="00B90985" w:rsidRPr="00FA7BDB">
        <w:rPr>
          <w:rFonts w:eastAsia="Times New Roman" w:cstheme="minorHAnsi"/>
          <w:b/>
          <w:sz w:val="28"/>
          <w:szCs w:val="28"/>
          <w:lang w:eastAsia="ar-SA"/>
        </w:rPr>
        <w:t xml:space="preserve"> i źródło finansowania</w:t>
      </w:r>
    </w:p>
    <w:p w:rsidR="00FE25A0" w:rsidRPr="00AE72F6" w:rsidRDefault="00FE25A0" w:rsidP="000711C5">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w:t>
      </w:r>
      <w:r w:rsidR="00D635BF">
        <w:rPr>
          <w:rFonts w:eastAsia="Times New Roman" w:cstheme="minorHAnsi"/>
          <w:sz w:val="22"/>
          <w:szCs w:val="22"/>
          <w:lang w:val="x-none" w:eastAsia="ar-SA"/>
        </w:rPr>
        <w:t xml:space="preserve"> U. z 2021 r. poz. 17</w:t>
      </w:r>
      <w:r w:rsidR="00D635BF">
        <w:rPr>
          <w:rFonts w:eastAsia="Times New Roman" w:cstheme="minorHAnsi"/>
          <w:sz w:val="22"/>
          <w:szCs w:val="22"/>
          <w:lang w:val="pl-PL" w:eastAsia="ar-SA"/>
        </w:rPr>
        <w:t>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rsidR="00D635BF" w:rsidRPr="0010388D" w:rsidRDefault="008E356F" w:rsidP="00D635BF">
      <w:pPr>
        <w:pStyle w:val="Akapitzlist"/>
        <w:numPr>
          <w:ilvl w:val="0"/>
          <w:numId w:val="20"/>
        </w:numPr>
        <w:suppressAutoHyphens/>
        <w:spacing w:after="240" w:line="360" w:lineRule="auto"/>
        <w:ind w:left="357" w:hanging="357"/>
        <w:rPr>
          <w:rFonts w:cstheme="minorHAnsi"/>
          <w:b/>
          <w:bCs/>
          <w:i/>
          <w:sz w:val="22"/>
          <w:szCs w:val="22"/>
        </w:rPr>
      </w:pPr>
      <w:r w:rsidRPr="0010388D">
        <w:rPr>
          <w:rFonts w:cstheme="minorHAnsi"/>
          <w:b/>
          <w:bCs/>
          <w:i/>
          <w:sz w:val="22"/>
          <w:szCs w:val="22"/>
        </w:rPr>
        <w:t>Przedmiot zamówienia</w:t>
      </w:r>
      <w:r w:rsidR="005124B6" w:rsidRPr="0010388D">
        <w:rPr>
          <w:rFonts w:cstheme="minorHAnsi"/>
          <w:b/>
          <w:bCs/>
          <w:i/>
          <w:sz w:val="22"/>
          <w:szCs w:val="22"/>
        </w:rPr>
        <w:t xml:space="preserve"> </w:t>
      </w:r>
      <w:r w:rsidR="00F4428E" w:rsidRPr="0010388D">
        <w:rPr>
          <w:rFonts w:cstheme="minorHAnsi"/>
          <w:b/>
          <w:bCs/>
          <w:i/>
          <w:sz w:val="22"/>
          <w:szCs w:val="22"/>
        </w:rPr>
        <w:t xml:space="preserve">finansowany </w:t>
      </w:r>
      <w:r w:rsidR="005124B6" w:rsidRPr="0010388D">
        <w:rPr>
          <w:rFonts w:cstheme="minorHAnsi"/>
          <w:b/>
          <w:bCs/>
          <w:i/>
          <w:sz w:val="22"/>
          <w:szCs w:val="22"/>
        </w:rPr>
        <w:t xml:space="preserve">jest </w:t>
      </w:r>
      <w:r w:rsidR="004C4F1D" w:rsidRPr="0010388D">
        <w:rPr>
          <w:rFonts w:cstheme="minorHAnsi"/>
          <w:b/>
          <w:bCs/>
          <w:i/>
          <w:sz w:val="22"/>
          <w:szCs w:val="22"/>
        </w:rPr>
        <w:t>ze środków zewnętrznych:</w:t>
      </w:r>
      <w:r w:rsidR="00E2085D" w:rsidRPr="0010388D">
        <w:rPr>
          <w:rFonts w:cstheme="minorHAnsi"/>
          <w:b/>
          <w:bCs/>
          <w:i/>
          <w:sz w:val="22"/>
          <w:szCs w:val="22"/>
        </w:rPr>
        <w:t xml:space="preserve"> </w:t>
      </w:r>
      <w:r w:rsidR="00D635BF" w:rsidRPr="0010388D">
        <w:rPr>
          <w:rFonts w:cstheme="minorHAnsi"/>
          <w:b/>
          <w:i/>
          <w:color w:val="000000"/>
          <w:sz w:val="22"/>
          <w:szCs w:val="22"/>
        </w:rPr>
        <w:t>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p w:rsidR="008F31C5" w:rsidRPr="00FA7BDB" w:rsidRDefault="00604221" w:rsidP="00F4428E">
      <w:pPr>
        <w:suppressAutoHyphens/>
        <w:spacing w:after="0" w:line="360" w:lineRule="auto"/>
        <w:rPr>
          <w:rFonts w:cstheme="minorHAnsi"/>
          <w:bCs/>
          <w:sz w:val="28"/>
          <w:szCs w:val="28"/>
        </w:rPr>
      </w:pPr>
      <w:r w:rsidRPr="00FA7BDB">
        <w:rPr>
          <w:rFonts w:eastAsia="Times New Roman" w:cstheme="minorHAnsi"/>
          <w:b/>
          <w:kern w:val="1"/>
          <w:sz w:val="28"/>
          <w:szCs w:val="28"/>
          <w:lang w:eastAsia="ar-SA"/>
        </w:rPr>
        <w:t xml:space="preserve">CZĘŚĆ IV. </w:t>
      </w:r>
      <w:r w:rsidR="00FE25A0" w:rsidRPr="00FA7BDB">
        <w:rPr>
          <w:rFonts w:eastAsia="Times New Roman" w:cstheme="minorHAnsi"/>
          <w:b/>
          <w:kern w:val="1"/>
          <w:sz w:val="28"/>
          <w:szCs w:val="28"/>
          <w:lang w:eastAsia="ar-SA"/>
        </w:rPr>
        <w:t>Opis przedmiotu zamówienia</w:t>
      </w:r>
      <w:r w:rsidR="008E356F" w:rsidRPr="00FA7BDB">
        <w:rPr>
          <w:rFonts w:eastAsia="Times New Roman" w:cstheme="minorHAnsi"/>
          <w:b/>
          <w:kern w:val="1"/>
          <w:sz w:val="28"/>
          <w:szCs w:val="28"/>
          <w:lang w:eastAsia="ar-SA"/>
        </w:rPr>
        <w:t xml:space="preserve"> </w:t>
      </w:r>
    </w:p>
    <w:p w:rsidR="00AA287B" w:rsidRPr="0010388D" w:rsidRDefault="00AC20D0" w:rsidP="00AA287B">
      <w:pPr>
        <w:pStyle w:val="Akapitzlist"/>
        <w:numPr>
          <w:ilvl w:val="0"/>
          <w:numId w:val="23"/>
        </w:numPr>
        <w:spacing w:line="360" w:lineRule="auto"/>
        <w:ind w:left="426"/>
        <w:rPr>
          <w:rFonts w:cstheme="minorHAnsi"/>
          <w:color w:val="000000" w:themeColor="text1"/>
          <w:sz w:val="22"/>
          <w:szCs w:val="22"/>
          <w:lang w:val="pl-PL"/>
        </w:rPr>
      </w:pPr>
      <w:r w:rsidRPr="00AA287B">
        <w:rPr>
          <w:rFonts w:cstheme="minorHAnsi"/>
          <w:color w:val="000000" w:themeColor="text1"/>
          <w:sz w:val="22"/>
          <w:szCs w:val="22"/>
        </w:rPr>
        <w:t>Przedmiotem zamówienia jest</w:t>
      </w:r>
      <w:r w:rsidRPr="00AA287B">
        <w:rPr>
          <w:rFonts w:cstheme="minorHAnsi"/>
          <w:b/>
          <w:color w:val="000000" w:themeColor="text1"/>
          <w:sz w:val="22"/>
          <w:szCs w:val="22"/>
        </w:rPr>
        <w:t xml:space="preserve"> </w:t>
      </w:r>
      <w:r w:rsidR="0011700F" w:rsidRPr="00AA287B">
        <w:rPr>
          <w:rFonts w:ascii="Calibri" w:hAnsi="Calibri" w:cs="Calibri"/>
          <w:b/>
          <w:sz w:val="22"/>
          <w:szCs w:val="22"/>
          <w:lang w:val="pl-PL"/>
        </w:rPr>
        <w:t>dostawa</w:t>
      </w:r>
      <w:r w:rsidR="00AA287B" w:rsidRPr="00AA287B">
        <w:rPr>
          <w:rFonts w:ascii="Calibri" w:hAnsi="Calibri" w:cs="Calibri"/>
          <w:b/>
          <w:sz w:val="22"/>
          <w:szCs w:val="22"/>
          <w:lang w:val="pl-PL"/>
        </w:rPr>
        <w:t xml:space="preserve"> </w:t>
      </w:r>
      <w:r w:rsidR="00AA287B" w:rsidRPr="00AA287B">
        <w:rPr>
          <w:rFonts w:cstheme="minorHAnsi"/>
          <w:b/>
          <w:color w:val="000000"/>
          <w:sz w:val="22"/>
          <w:szCs w:val="22"/>
        </w:rPr>
        <w:t xml:space="preserve">wraz z transportem, rozładunkiem, wniesieniem, zamontowaniem, dostarczeniem instrukcji stanowiskowej i jej wdrożeniem, </w:t>
      </w:r>
      <w:r w:rsidR="00AA287B" w:rsidRPr="00AA287B">
        <w:rPr>
          <w:rFonts w:cstheme="minorHAnsi"/>
          <w:b/>
          <w:bCs/>
          <w:color w:val="000000"/>
          <w:sz w:val="22"/>
          <w:szCs w:val="22"/>
        </w:rPr>
        <w:t>serwisowaniem i gwarancją mebli laboratoryjnych i biurowych  do Jednostek Organizacyjnych UMB w budynku  Collegium Floridum.</w:t>
      </w:r>
    </w:p>
    <w:p w:rsidR="0010388D" w:rsidRPr="0010388D" w:rsidRDefault="0010388D" w:rsidP="0010388D">
      <w:pPr>
        <w:spacing w:line="360" w:lineRule="auto"/>
        <w:ind w:firstLine="426"/>
        <w:rPr>
          <w:rFonts w:ascii="Calibri" w:hAnsi="Calibri" w:cs="Calibri"/>
          <w:b/>
          <w:color w:val="000000"/>
        </w:rPr>
      </w:pPr>
      <w:r w:rsidRPr="0010388D">
        <w:rPr>
          <w:rFonts w:ascii="Calibri" w:hAnsi="Calibri" w:cs="Calibri"/>
          <w:b/>
          <w:color w:val="000000"/>
        </w:rPr>
        <w:t>Miejsce dostawy:</w:t>
      </w:r>
    </w:p>
    <w:p w:rsidR="0010388D" w:rsidRPr="0010388D" w:rsidRDefault="0010388D" w:rsidP="0010388D">
      <w:pPr>
        <w:numPr>
          <w:ilvl w:val="0"/>
          <w:numId w:val="34"/>
        </w:numPr>
        <w:spacing w:after="0" w:line="240" w:lineRule="auto"/>
        <w:ind w:left="284" w:hanging="284"/>
        <w:rPr>
          <w:rStyle w:val="Pogrubienie"/>
          <w:rFonts w:ascii="Calibri" w:hAnsi="Calibri" w:cs="Calibri"/>
          <w:bCs w:val="0"/>
          <w:color w:val="000000"/>
        </w:rPr>
      </w:pPr>
      <w:r w:rsidRPr="0010388D">
        <w:rPr>
          <w:rFonts w:ascii="Calibri" w:hAnsi="Calibri" w:cs="Calibri"/>
          <w:bCs/>
          <w:color w:val="000000"/>
        </w:rPr>
        <w:lastRenderedPageBreak/>
        <w:t>ZAKŁAD MIKROBIOLOGII LEKARSKIEJ I INŻYNIERII NANOBIOMEDYCZNEJ</w:t>
      </w:r>
    </w:p>
    <w:p w:rsidR="0010388D" w:rsidRPr="0010388D" w:rsidRDefault="0010388D" w:rsidP="0010388D">
      <w:pPr>
        <w:numPr>
          <w:ilvl w:val="0"/>
          <w:numId w:val="34"/>
        </w:numPr>
        <w:spacing w:after="0" w:line="240" w:lineRule="auto"/>
        <w:ind w:left="284" w:hanging="284"/>
        <w:rPr>
          <w:rFonts w:ascii="Calibri" w:hAnsi="Calibri" w:cs="Calibri"/>
          <w:color w:val="000000"/>
        </w:rPr>
      </w:pPr>
      <w:r w:rsidRPr="0010388D">
        <w:rPr>
          <w:rFonts w:ascii="Calibri" w:hAnsi="Calibri" w:cs="Calibri"/>
          <w:color w:val="000000"/>
        </w:rPr>
        <w:t>ZAKŁAD BROMATOLOGII</w:t>
      </w:r>
    </w:p>
    <w:p w:rsidR="0010388D" w:rsidRPr="0010388D" w:rsidRDefault="0010388D" w:rsidP="0010388D">
      <w:pPr>
        <w:numPr>
          <w:ilvl w:val="0"/>
          <w:numId w:val="34"/>
        </w:numPr>
        <w:spacing w:after="0" w:line="240" w:lineRule="auto"/>
        <w:ind w:left="284" w:hanging="284"/>
        <w:rPr>
          <w:rFonts w:ascii="Calibri" w:hAnsi="Calibri" w:cs="Calibri"/>
          <w:color w:val="000000"/>
        </w:rPr>
      </w:pPr>
      <w:r w:rsidRPr="0010388D">
        <w:rPr>
          <w:rFonts w:ascii="Calibri" w:hAnsi="Calibri" w:cs="Calibri"/>
          <w:color w:val="000000"/>
        </w:rPr>
        <w:t xml:space="preserve">ZAKŁAD ANALIZY I BIOANALIZY LEKÓW </w:t>
      </w:r>
    </w:p>
    <w:p w:rsidR="0010388D" w:rsidRPr="0010388D" w:rsidRDefault="0010388D" w:rsidP="0010388D">
      <w:pPr>
        <w:numPr>
          <w:ilvl w:val="0"/>
          <w:numId w:val="34"/>
        </w:numPr>
        <w:spacing w:after="0" w:line="240" w:lineRule="auto"/>
        <w:ind w:left="284" w:hanging="284"/>
        <w:rPr>
          <w:rFonts w:ascii="Calibri" w:eastAsia="Calibri" w:hAnsi="Calibri" w:cs="Calibri"/>
          <w:color w:val="000000"/>
        </w:rPr>
      </w:pPr>
      <w:r w:rsidRPr="0010388D">
        <w:rPr>
          <w:rFonts w:ascii="Calibri" w:eastAsia="Calibri" w:hAnsi="Calibri" w:cs="Calibri"/>
          <w:color w:val="000000"/>
        </w:rPr>
        <w:t>ZAKŁAD CHEMII LEKÓW</w:t>
      </w:r>
    </w:p>
    <w:p w:rsidR="0010388D" w:rsidRPr="0010388D" w:rsidRDefault="0010388D" w:rsidP="0010388D">
      <w:pPr>
        <w:numPr>
          <w:ilvl w:val="0"/>
          <w:numId w:val="34"/>
        </w:numPr>
        <w:spacing w:after="0" w:line="240" w:lineRule="auto"/>
        <w:ind w:left="284" w:hanging="284"/>
        <w:rPr>
          <w:rFonts w:ascii="Calibri" w:eastAsia="Calibri" w:hAnsi="Calibri" w:cs="Calibri"/>
          <w:color w:val="000000"/>
        </w:rPr>
      </w:pPr>
      <w:r w:rsidRPr="0010388D">
        <w:rPr>
          <w:rFonts w:ascii="Calibri" w:eastAsia="Calibri" w:hAnsi="Calibri" w:cs="Calibri"/>
          <w:color w:val="000000"/>
        </w:rPr>
        <w:t xml:space="preserve">ZAKŁAD HIGIENY, EPIDEMIOLOGII I ZABURZEŃ METABOLICZNYCH </w:t>
      </w:r>
    </w:p>
    <w:p w:rsidR="0010388D" w:rsidRPr="0010388D" w:rsidRDefault="0010388D" w:rsidP="0010388D">
      <w:pPr>
        <w:spacing w:line="360" w:lineRule="auto"/>
        <w:ind w:left="284" w:hanging="284"/>
        <w:rPr>
          <w:rFonts w:ascii="Calibri" w:hAnsi="Calibri" w:cs="Calibri"/>
          <w:b/>
          <w:color w:val="000000"/>
        </w:rPr>
      </w:pPr>
      <w:r w:rsidRPr="0010388D">
        <w:rPr>
          <w:rFonts w:ascii="Calibri" w:eastAsia="Calibri" w:hAnsi="Calibri" w:cs="Calibri"/>
          <w:b/>
          <w:color w:val="000000"/>
        </w:rPr>
        <w:t>F.</w:t>
      </w:r>
      <w:r>
        <w:rPr>
          <w:rFonts w:ascii="Calibri" w:eastAsia="Calibri" w:hAnsi="Calibri" w:cs="Calibri"/>
          <w:b/>
          <w:color w:val="000000"/>
        </w:rPr>
        <w:t xml:space="preserve">  </w:t>
      </w:r>
      <w:r w:rsidRPr="0010388D">
        <w:rPr>
          <w:rFonts w:ascii="Calibri" w:eastAsia="Calibri" w:hAnsi="Calibri" w:cs="Calibri"/>
          <w:color w:val="000000"/>
        </w:rPr>
        <w:t>ZAKŁAD CHEMII NIEORGANICZNEJ I ANALITYCZNEJ</w:t>
      </w:r>
    </w:p>
    <w:p w:rsidR="00AA287B" w:rsidRPr="0010388D" w:rsidRDefault="00AA287B" w:rsidP="0010388D">
      <w:pPr>
        <w:spacing w:line="360" w:lineRule="auto"/>
        <w:rPr>
          <w:rFonts w:ascii="Calibri" w:hAnsi="Calibri" w:cs="Calibri"/>
          <w:color w:val="000000" w:themeColor="text1"/>
        </w:rPr>
      </w:pPr>
      <w:r w:rsidRPr="0010388D">
        <w:rPr>
          <w:rFonts w:ascii="Calibri" w:hAnsi="Calibri" w:cs="Calibri"/>
          <w:color w:val="000000" w:themeColor="text1"/>
        </w:rPr>
        <w:t>CPV:</w:t>
      </w:r>
    </w:p>
    <w:p w:rsidR="00AA287B" w:rsidRPr="0010388D" w:rsidRDefault="00AA287B" w:rsidP="00AA287B">
      <w:pPr>
        <w:pStyle w:val="Akapitzlist"/>
        <w:spacing w:line="360" w:lineRule="auto"/>
        <w:ind w:left="426"/>
        <w:rPr>
          <w:rFonts w:ascii="Calibri" w:hAnsi="Calibri" w:cs="Calibri"/>
          <w:color w:val="000000" w:themeColor="text1"/>
          <w:sz w:val="22"/>
          <w:szCs w:val="22"/>
          <w:lang w:val="pl-PL"/>
        </w:rPr>
      </w:pPr>
      <w:r w:rsidRPr="0010388D">
        <w:rPr>
          <w:rFonts w:ascii="Calibri" w:hAnsi="Calibri" w:cs="Calibri"/>
          <w:color w:val="000000" w:themeColor="text1"/>
          <w:sz w:val="22"/>
          <w:szCs w:val="22"/>
          <w:lang w:val="pl-PL"/>
        </w:rPr>
        <w:t>39180000-7  Meble laboratoryjne</w:t>
      </w:r>
    </w:p>
    <w:p w:rsidR="00AA287B" w:rsidRPr="0010388D" w:rsidRDefault="00AA287B" w:rsidP="00AA287B">
      <w:pPr>
        <w:pStyle w:val="Akapitzlist"/>
        <w:spacing w:line="360" w:lineRule="auto"/>
        <w:ind w:left="426"/>
        <w:rPr>
          <w:rFonts w:ascii="Calibri" w:hAnsi="Calibri" w:cs="Calibri"/>
          <w:color w:val="000000" w:themeColor="text1"/>
          <w:sz w:val="22"/>
          <w:szCs w:val="22"/>
          <w:lang w:val="pl-PL"/>
        </w:rPr>
      </w:pPr>
      <w:r w:rsidRPr="0010388D">
        <w:rPr>
          <w:rFonts w:ascii="Calibri" w:hAnsi="Calibri" w:cs="Calibri"/>
          <w:color w:val="000000" w:themeColor="text1"/>
          <w:sz w:val="22"/>
          <w:szCs w:val="22"/>
          <w:lang w:val="pl-PL"/>
        </w:rPr>
        <w:t>39181000-4  Stoły laboratoryjne</w:t>
      </w:r>
    </w:p>
    <w:p w:rsidR="00AA287B" w:rsidRPr="0010388D" w:rsidRDefault="00AA287B" w:rsidP="00AA287B">
      <w:pPr>
        <w:pStyle w:val="Akapitzlist"/>
        <w:spacing w:line="360" w:lineRule="auto"/>
        <w:ind w:left="426"/>
        <w:rPr>
          <w:rFonts w:ascii="Calibri" w:hAnsi="Calibri" w:cs="Calibri"/>
          <w:color w:val="000000" w:themeColor="text1"/>
          <w:sz w:val="22"/>
          <w:szCs w:val="22"/>
          <w:lang w:val="pl-PL"/>
        </w:rPr>
      </w:pPr>
      <w:r w:rsidRPr="0010388D">
        <w:rPr>
          <w:rFonts w:ascii="Calibri" w:hAnsi="Calibri" w:cs="Calibri"/>
          <w:color w:val="000000" w:themeColor="text1"/>
          <w:sz w:val="22"/>
          <w:szCs w:val="22"/>
          <w:lang w:val="pl-PL"/>
        </w:rPr>
        <w:t>39100000-3  Meble</w:t>
      </w:r>
    </w:p>
    <w:p w:rsidR="00AA287B" w:rsidRPr="0010388D" w:rsidRDefault="00AA287B" w:rsidP="00AA287B">
      <w:pPr>
        <w:pStyle w:val="Akapitzlist"/>
        <w:spacing w:line="360" w:lineRule="auto"/>
        <w:ind w:left="426"/>
        <w:rPr>
          <w:rFonts w:ascii="Calibri" w:hAnsi="Calibri" w:cs="Calibri"/>
          <w:color w:val="000000" w:themeColor="text1"/>
          <w:sz w:val="22"/>
          <w:szCs w:val="22"/>
          <w:lang w:val="pl-PL"/>
        </w:rPr>
      </w:pPr>
      <w:r w:rsidRPr="0010388D">
        <w:rPr>
          <w:rFonts w:ascii="Calibri" w:hAnsi="Calibri" w:cs="Calibri"/>
          <w:color w:val="000000" w:themeColor="text1"/>
          <w:sz w:val="22"/>
          <w:szCs w:val="22"/>
          <w:lang w:val="pl-PL"/>
        </w:rPr>
        <w:t>39130000-2  Meble biurowe</w:t>
      </w:r>
    </w:p>
    <w:p w:rsidR="00AA287B" w:rsidRPr="0010388D" w:rsidRDefault="00AA287B" w:rsidP="00AA287B">
      <w:pPr>
        <w:pStyle w:val="Akapitzlist"/>
        <w:spacing w:line="360" w:lineRule="auto"/>
        <w:ind w:left="426"/>
        <w:rPr>
          <w:rFonts w:ascii="Calibri" w:hAnsi="Calibri" w:cs="Calibri"/>
          <w:color w:val="000000" w:themeColor="text1"/>
          <w:sz w:val="22"/>
          <w:szCs w:val="22"/>
          <w:lang w:val="pl-PL"/>
        </w:rPr>
      </w:pPr>
      <w:r w:rsidRPr="0010388D">
        <w:rPr>
          <w:rFonts w:ascii="Calibri" w:hAnsi="Calibri" w:cs="Calibri"/>
          <w:color w:val="000000" w:themeColor="text1"/>
          <w:sz w:val="22"/>
          <w:szCs w:val="22"/>
          <w:lang w:val="pl-PL"/>
        </w:rPr>
        <w:t>39141500-7  Szafy wyciągowe</w:t>
      </w:r>
    </w:p>
    <w:p w:rsidR="00AA287B" w:rsidRPr="00AA287B" w:rsidRDefault="00AA287B" w:rsidP="00AA287B">
      <w:pPr>
        <w:pStyle w:val="Akapitzlist"/>
        <w:spacing w:line="360" w:lineRule="auto"/>
        <w:ind w:left="426"/>
        <w:rPr>
          <w:rFonts w:cstheme="minorHAnsi"/>
          <w:color w:val="000000" w:themeColor="text1"/>
          <w:sz w:val="22"/>
          <w:szCs w:val="22"/>
          <w:lang w:val="pl-PL"/>
        </w:rPr>
      </w:pPr>
    </w:p>
    <w:p w:rsidR="008F31C5" w:rsidRPr="00AE72F6" w:rsidRDefault="0056545A" w:rsidP="000711C5">
      <w:pPr>
        <w:pStyle w:val="Akapitzlist"/>
        <w:numPr>
          <w:ilvl w:val="0"/>
          <w:numId w:val="23"/>
        </w:numPr>
        <w:suppressAutoHyphens/>
        <w:spacing w:line="360" w:lineRule="auto"/>
        <w:ind w:left="426"/>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rsidR="00FB0D7E" w:rsidRPr="00E41DF6" w:rsidRDefault="00FB0D7E" w:rsidP="000711C5">
      <w:pPr>
        <w:pStyle w:val="Akapitzlist"/>
        <w:numPr>
          <w:ilvl w:val="0"/>
          <w:numId w:val="21"/>
        </w:numPr>
        <w:suppressAutoHyphens/>
        <w:spacing w:line="360" w:lineRule="auto"/>
        <w:ind w:left="284" w:hanging="284"/>
        <w:rPr>
          <w:rFonts w:cstheme="minorHAnsi"/>
          <w:b/>
          <w:bCs/>
          <w:iCs/>
          <w:color w:val="000000" w:themeColor="text1"/>
          <w:sz w:val="22"/>
          <w:szCs w:val="22"/>
        </w:rPr>
      </w:pPr>
      <w:r w:rsidRPr="00E41DF6">
        <w:rPr>
          <w:rFonts w:cstheme="minorHAnsi"/>
          <w:b/>
          <w:bCs/>
          <w:iCs/>
          <w:color w:val="000000" w:themeColor="text1"/>
          <w:sz w:val="22"/>
          <w:szCs w:val="22"/>
        </w:rPr>
        <w:t xml:space="preserve">Formularz cenowy – </w:t>
      </w:r>
      <w:r w:rsidR="009E710B" w:rsidRPr="00E41DF6">
        <w:rPr>
          <w:rFonts w:cstheme="minorHAnsi"/>
          <w:b/>
          <w:bCs/>
          <w:iCs/>
          <w:color w:val="000000" w:themeColor="text1"/>
          <w:sz w:val="22"/>
          <w:szCs w:val="22"/>
        </w:rPr>
        <w:t>Załącznik nr 1a</w:t>
      </w:r>
      <w:r w:rsidRPr="00E41DF6">
        <w:rPr>
          <w:rFonts w:cstheme="minorHAnsi"/>
          <w:b/>
          <w:bCs/>
          <w:iCs/>
          <w:color w:val="000000" w:themeColor="text1"/>
          <w:sz w:val="22"/>
          <w:szCs w:val="22"/>
        </w:rPr>
        <w:t xml:space="preserve"> do SWZ</w:t>
      </w:r>
      <w:r w:rsidR="0011735F">
        <w:rPr>
          <w:rFonts w:cstheme="minorHAnsi"/>
          <w:b/>
          <w:bCs/>
          <w:iCs/>
          <w:color w:val="000000" w:themeColor="text1"/>
          <w:sz w:val="22"/>
          <w:szCs w:val="22"/>
        </w:rPr>
        <w:t>,</w:t>
      </w:r>
    </w:p>
    <w:p w:rsidR="004F5855" w:rsidRPr="00E41DF6" w:rsidRDefault="009E710B" w:rsidP="004F5855">
      <w:pPr>
        <w:pStyle w:val="Akapitzlist"/>
        <w:numPr>
          <w:ilvl w:val="0"/>
          <w:numId w:val="21"/>
        </w:numPr>
        <w:suppressAutoHyphens/>
        <w:spacing w:line="360" w:lineRule="auto"/>
        <w:ind w:left="284" w:hanging="284"/>
        <w:rPr>
          <w:rFonts w:cstheme="minorHAnsi"/>
          <w:b/>
          <w:bCs/>
          <w:iCs/>
          <w:color w:val="000000" w:themeColor="text1"/>
          <w:sz w:val="22"/>
          <w:szCs w:val="22"/>
        </w:rPr>
      </w:pPr>
      <w:r w:rsidRPr="00E41DF6">
        <w:rPr>
          <w:rFonts w:cstheme="minorHAnsi"/>
          <w:b/>
          <w:bCs/>
          <w:iCs/>
          <w:color w:val="000000" w:themeColor="text1"/>
          <w:sz w:val="22"/>
          <w:szCs w:val="22"/>
        </w:rPr>
        <w:t>Opis przedmiotu zamówienia</w:t>
      </w:r>
      <w:r w:rsidR="0011735F">
        <w:rPr>
          <w:rFonts w:cstheme="minorHAnsi"/>
          <w:b/>
          <w:bCs/>
          <w:iCs/>
          <w:color w:val="000000" w:themeColor="text1"/>
          <w:sz w:val="22"/>
          <w:szCs w:val="22"/>
        </w:rPr>
        <w:t>, w</w:t>
      </w:r>
      <w:r w:rsidR="004F5855" w:rsidRPr="00E41DF6">
        <w:rPr>
          <w:rFonts w:cstheme="minorHAnsi"/>
          <w:b/>
          <w:bCs/>
          <w:iCs/>
          <w:color w:val="000000" w:themeColor="text1"/>
          <w:sz w:val="22"/>
          <w:szCs w:val="22"/>
        </w:rPr>
        <w:t>ymagania techniczno-eksploatacyjne, jakościowe i funkcjonalne, szczegółowa specyfikacja asortymentowa, rozmieszczenie wyposażenia w pomieszczeniach – Załącznik nr 2 do SWZ,</w:t>
      </w:r>
    </w:p>
    <w:p w:rsidR="004F5855" w:rsidRPr="00E41DF6" w:rsidRDefault="004F5855" w:rsidP="00E41DF6">
      <w:pPr>
        <w:pStyle w:val="Akapitzlist"/>
        <w:numPr>
          <w:ilvl w:val="0"/>
          <w:numId w:val="21"/>
        </w:numPr>
        <w:suppressAutoHyphens/>
        <w:spacing w:line="360" w:lineRule="auto"/>
        <w:ind w:left="284" w:hanging="284"/>
        <w:rPr>
          <w:rFonts w:cstheme="minorHAnsi"/>
          <w:b/>
          <w:bCs/>
          <w:iCs/>
          <w:color w:val="000000" w:themeColor="text1"/>
          <w:sz w:val="22"/>
          <w:szCs w:val="22"/>
        </w:rPr>
      </w:pPr>
      <w:r w:rsidRPr="00E41DF6">
        <w:rPr>
          <w:rFonts w:cstheme="minorHAnsi"/>
          <w:b/>
          <w:bCs/>
          <w:iCs/>
          <w:color w:val="000000" w:themeColor="text1"/>
          <w:sz w:val="22"/>
          <w:szCs w:val="22"/>
        </w:rPr>
        <w:t>Opis wymagań ogólnych – Załącznik nr 3 do SWZ.</w:t>
      </w:r>
    </w:p>
    <w:p w:rsidR="0056545A" w:rsidRPr="00E41DF6" w:rsidRDefault="00FB0D7E" w:rsidP="000711C5">
      <w:pPr>
        <w:pStyle w:val="Akapitzlist"/>
        <w:numPr>
          <w:ilvl w:val="0"/>
          <w:numId w:val="21"/>
        </w:numPr>
        <w:suppressAutoHyphens/>
        <w:spacing w:line="360" w:lineRule="auto"/>
        <w:ind w:left="284" w:hanging="284"/>
        <w:rPr>
          <w:rFonts w:cstheme="minorHAnsi"/>
          <w:b/>
          <w:bCs/>
          <w:iCs/>
          <w:color w:val="000000" w:themeColor="text1"/>
          <w:sz w:val="22"/>
          <w:szCs w:val="22"/>
        </w:rPr>
      </w:pPr>
      <w:r w:rsidRPr="00E41DF6">
        <w:rPr>
          <w:rFonts w:cstheme="minorHAnsi"/>
          <w:b/>
          <w:bCs/>
          <w:iCs/>
          <w:color w:val="000000" w:themeColor="text1"/>
          <w:sz w:val="22"/>
          <w:szCs w:val="22"/>
        </w:rPr>
        <w:t>Tabela oceny okresu gwarancji</w:t>
      </w:r>
      <w:r w:rsidR="0056545A" w:rsidRPr="00E41DF6">
        <w:rPr>
          <w:rFonts w:cstheme="minorHAnsi"/>
          <w:b/>
          <w:bCs/>
          <w:iCs/>
          <w:color w:val="000000" w:themeColor="text1"/>
          <w:sz w:val="22"/>
          <w:szCs w:val="22"/>
        </w:rPr>
        <w:t xml:space="preserve"> – Załącznik nr </w:t>
      </w:r>
      <w:r w:rsidR="00135957" w:rsidRPr="00E41DF6">
        <w:rPr>
          <w:rFonts w:cstheme="minorHAnsi"/>
          <w:b/>
          <w:bCs/>
          <w:iCs/>
          <w:color w:val="000000" w:themeColor="text1"/>
          <w:sz w:val="22"/>
          <w:szCs w:val="22"/>
        </w:rPr>
        <w:t>4</w:t>
      </w:r>
      <w:r w:rsidR="0056545A" w:rsidRPr="00E41DF6">
        <w:rPr>
          <w:rFonts w:cstheme="minorHAnsi"/>
          <w:b/>
          <w:bCs/>
          <w:iCs/>
          <w:color w:val="000000" w:themeColor="text1"/>
          <w:sz w:val="22"/>
          <w:szCs w:val="22"/>
        </w:rPr>
        <w:t xml:space="preserve"> do SWZ,</w:t>
      </w:r>
    </w:p>
    <w:p w:rsidR="00596CC1" w:rsidRPr="00AE72F6" w:rsidRDefault="002A56DA" w:rsidP="000711C5">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Zamawiający </w:t>
      </w:r>
      <w:r w:rsidR="007F2E79">
        <w:rPr>
          <w:rFonts w:cstheme="minorHAnsi"/>
          <w:color w:val="000000" w:themeColor="text1"/>
          <w:sz w:val="22"/>
          <w:szCs w:val="22"/>
        </w:rPr>
        <w:t xml:space="preserve">nie </w:t>
      </w:r>
      <w:r w:rsidRPr="00AE72F6">
        <w:rPr>
          <w:rFonts w:cstheme="minorHAnsi"/>
          <w:color w:val="000000" w:themeColor="text1"/>
          <w:sz w:val="22"/>
          <w:szCs w:val="22"/>
        </w:rPr>
        <w:t>dopusz</w:t>
      </w:r>
      <w:r w:rsidR="009A2452" w:rsidRPr="00AE72F6">
        <w:rPr>
          <w:rFonts w:cstheme="minorHAnsi"/>
          <w:color w:val="000000" w:themeColor="text1"/>
          <w:sz w:val="22"/>
          <w:szCs w:val="22"/>
        </w:rPr>
        <w:t>cza s</w:t>
      </w:r>
      <w:r w:rsidR="007F2E79">
        <w:rPr>
          <w:rFonts w:cstheme="minorHAnsi"/>
          <w:color w:val="000000" w:themeColor="text1"/>
          <w:sz w:val="22"/>
          <w:szCs w:val="22"/>
        </w:rPr>
        <w:t>kładania ofert częściowych.</w:t>
      </w:r>
    </w:p>
    <w:p w:rsidR="00136EDF" w:rsidRPr="008907FC" w:rsidRDefault="009746D8" w:rsidP="000711C5">
      <w:pPr>
        <w:pStyle w:val="Akapitzlist"/>
        <w:numPr>
          <w:ilvl w:val="0"/>
          <w:numId w:val="23"/>
        </w:numPr>
        <w:suppressAutoHyphens/>
        <w:spacing w:after="240" w:line="360" w:lineRule="auto"/>
        <w:ind w:left="425" w:hanging="357"/>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 xml:space="preserve">o których mowa w art. 104–107 Pzp, że proponowane </w:t>
      </w:r>
      <w:r w:rsidRPr="00AE72F6">
        <w:rPr>
          <w:rFonts w:cstheme="minorHAnsi"/>
          <w:color w:val="000000" w:themeColor="text1"/>
          <w:sz w:val="22"/>
          <w:szCs w:val="22"/>
        </w:rPr>
        <w:lastRenderedPageBreak/>
        <w:t>rozwiązania w równoważnym stopniu spełniają wymagania określone w opisie przedmiotu zamówienia.</w:t>
      </w:r>
    </w:p>
    <w:p w:rsidR="003717E3" w:rsidRPr="00FA7BDB" w:rsidRDefault="00604221" w:rsidP="00A846DF">
      <w:pPr>
        <w:suppressAutoHyphens/>
        <w:spacing w:after="0" w:line="360" w:lineRule="auto"/>
        <w:rPr>
          <w:rFonts w:eastAsia="Times New Roman" w:cstheme="minorHAnsi"/>
          <w:sz w:val="28"/>
          <w:szCs w:val="28"/>
          <w:lang w:eastAsia="ar-SA"/>
        </w:rPr>
      </w:pPr>
      <w:r w:rsidRPr="00FA7BDB">
        <w:rPr>
          <w:rFonts w:eastAsia="Times New Roman" w:cstheme="minorHAnsi"/>
          <w:b/>
          <w:bCs/>
          <w:spacing w:val="-2"/>
          <w:sz w:val="28"/>
          <w:szCs w:val="28"/>
          <w:lang w:eastAsia="ar-SA"/>
        </w:rPr>
        <w:t xml:space="preserve">CZĘŚĆ </w:t>
      </w:r>
      <w:r w:rsidR="00FE25A0" w:rsidRPr="00FA7BDB">
        <w:rPr>
          <w:rFonts w:eastAsia="Times New Roman" w:cstheme="minorHAnsi"/>
          <w:b/>
          <w:bCs/>
          <w:spacing w:val="-2"/>
          <w:sz w:val="28"/>
          <w:szCs w:val="28"/>
          <w:lang w:eastAsia="ar-SA"/>
        </w:rPr>
        <w:t>V. Informacja o przedmiotowych środkach dowodowych</w:t>
      </w:r>
    </w:p>
    <w:p w:rsidR="003717E3" w:rsidRPr="007A35D6" w:rsidRDefault="002475B8" w:rsidP="00A846DF">
      <w:pPr>
        <w:spacing w:after="0" w:line="360" w:lineRule="auto"/>
        <w:rPr>
          <w:rFonts w:cstheme="minorHAnsi"/>
          <w:color w:val="000000" w:themeColor="text1"/>
        </w:rPr>
      </w:pPr>
      <w:r w:rsidRPr="007A35D6">
        <w:rPr>
          <w:rFonts w:cstheme="minorHAnsi"/>
          <w:color w:val="000000" w:themeColor="text1"/>
        </w:rPr>
        <w:t xml:space="preserve">1. </w:t>
      </w:r>
      <w:r w:rsidR="003717E3" w:rsidRPr="007A35D6">
        <w:rPr>
          <w:rFonts w:cstheme="minorHAnsi"/>
          <w:color w:val="000000" w:themeColor="text1"/>
        </w:rPr>
        <w:t>Wykonawca składa wraz z ofertą niżej wymienione przedmiotowe środki dowodowe, na potwierdzenie zgodności of</w:t>
      </w:r>
      <w:r w:rsidR="0072594C" w:rsidRPr="007A35D6">
        <w:rPr>
          <w:rFonts w:cstheme="minorHAnsi"/>
          <w:color w:val="000000" w:themeColor="text1"/>
        </w:rPr>
        <w:t>erowanej dostawy z wymaganiami</w:t>
      </w:r>
      <w:r w:rsidR="00233FEA" w:rsidRPr="007A35D6">
        <w:rPr>
          <w:rFonts w:cstheme="minorHAnsi"/>
          <w:color w:val="000000" w:themeColor="text1"/>
        </w:rPr>
        <w:t xml:space="preserve">, cechami </w:t>
      </w:r>
      <w:r w:rsidR="00650EE1" w:rsidRPr="007A35D6">
        <w:rPr>
          <w:rFonts w:cstheme="minorHAnsi"/>
          <w:color w:val="000000" w:themeColor="text1"/>
        </w:rPr>
        <w:t xml:space="preserve">lub kryteriami </w:t>
      </w:r>
      <w:r w:rsidR="003717E3" w:rsidRPr="007A35D6">
        <w:rPr>
          <w:rFonts w:cstheme="minorHAnsi"/>
          <w:color w:val="000000" w:themeColor="text1"/>
        </w:rPr>
        <w:t>określonymi w opisie przedmiotu zamówienia lub opisie kryteriów oceny ofert:</w:t>
      </w:r>
    </w:p>
    <w:p w:rsidR="00FB0D7E" w:rsidRPr="001E16DC" w:rsidRDefault="00FB0D7E" w:rsidP="0055388D">
      <w:pPr>
        <w:suppressAutoHyphens/>
        <w:spacing w:after="0" w:line="360" w:lineRule="auto"/>
        <w:rPr>
          <w:rFonts w:cstheme="minorHAnsi"/>
          <w:b/>
          <w:bCs/>
          <w:i/>
          <w:iCs/>
          <w:color w:val="000000" w:themeColor="text1"/>
        </w:rPr>
      </w:pPr>
      <w:r w:rsidRPr="001E16DC">
        <w:rPr>
          <w:rFonts w:cstheme="minorHAnsi"/>
          <w:b/>
          <w:bCs/>
          <w:i/>
          <w:iCs/>
          <w:color w:val="000000" w:themeColor="text1"/>
        </w:rPr>
        <w:t>1)</w:t>
      </w:r>
      <w:r w:rsidR="006C0F4D" w:rsidRPr="001E16DC">
        <w:rPr>
          <w:rFonts w:cstheme="minorHAnsi"/>
          <w:b/>
          <w:bCs/>
          <w:i/>
          <w:iCs/>
          <w:color w:val="000000" w:themeColor="text1"/>
        </w:rPr>
        <w:t xml:space="preserve"> </w:t>
      </w:r>
      <w:r w:rsidR="0055388D" w:rsidRPr="001E16DC">
        <w:rPr>
          <w:rFonts w:cstheme="minorHAnsi"/>
          <w:b/>
          <w:bCs/>
          <w:i/>
          <w:iCs/>
          <w:color w:val="000000" w:themeColor="text1"/>
        </w:rPr>
        <w:t>Formularz cenowy</w:t>
      </w:r>
      <w:r w:rsidR="00636847" w:rsidRPr="001E16DC">
        <w:rPr>
          <w:rFonts w:cstheme="minorHAnsi"/>
          <w:b/>
          <w:bCs/>
          <w:i/>
          <w:iCs/>
          <w:color w:val="000000" w:themeColor="text1"/>
        </w:rPr>
        <w:t xml:space="preserve"> </w:t>
      </w:r>
      <w:r w:rsidR="007A35D6" w:rsidRPr="001E16DC">
        <w:rPr>
          <w:rFonts w:cstheme="minorHAnsi"/>
          <w:b/>
          <w:bCs/>
          <w:i/>
          <w:iCs/>
          <w:color w:val="000000" w:themeColor="text1"/>
        </w:rPr>
        <w:t>– Załącznik nr 1a</w:t>
      </w:r>
      <w:r w:rsidRPr="001E16DC">
        <w:rPr>
          <w:rFonts w:cstheme="minorHAnsi"/>
          <w:b/>
          <w:bCs/>
          <w:i/>
          <w:iCs/>
          <w:color w:val="000000" w:themeColor="text1"/>
        </w:rPr>
        <w:t xml:space="preserve"> do SWZ,</w:t>
      </w:r>
    </w:p>
    <w:p w:rsidR="00FB0D7E" w:rsidRPr="001E16DC" w:rsidRDefault="00FB0D7E" w:rsidP="00A846DF">
      <w:pPr>
        <w:suppressAutoHyphens/>
        <w:spacing w:after="0" w:line="360" w:lineRule="auto"/>
        <w:rPr>
          <w:rFonts w:cstheme="minorHAnsi"/>
          <w:b/>
          <w:bCs/>
          <w:i/>
          <w:iCs/>
          <w:color w:val="000000" w:themeColor="text1"/>
        </w:rPr>
      </w:pPr>
      <w:r w:rsidRPr="001E16DC">
        <w:rPr>
          <w:rFonts w:cstheme="minorHAnsi"/>
          <w:b/>
          <w:bCs/>
          <w:i/>
          <w:iCs/>
          <w:color w:val="000000" w:themeColor="text1"/>
        </w:rPr>
        <w:t>2)</w:t>
      </w:r>
      <w:r w:rsidR="007A35D6" w:rsidRPr="001E16DC">
        <w:rPr>
          <w:rFonts w:cstheme="minorHAnsi"/>
          <w:b/>
          <w:bCs/>
          <w:i/>
          <w:iCs/>
          <w:color w:val="000000" w:themeColor="text1"/>
        </w:rPr>
        <w:t xml:space="preserve"> Opis przedmiotu zamówienia,</w:t>
      </w:r>
      <w:r w:rsidRPr="001E16DC">
        <w:rPr>
          <w:rFonts w:cstheme="minorHAnsi"/>
          <w:b/>
          <w:bCs/>
          <w:i/>
          <w:iCs/>
          <w:color w:val="000000" w:themeColor="text1"/>
        </w:rPr>
        <w:t xml:space="preserve"> </w:t>
      </w:r>
      <w:r w:rsidR="007A35D6" w:rsidRPr="001E16DC">
        <w:rPr>
          <w:rFonts w:cstheme="minorHAnsi"/>
          <w:b/>
          <w:bCs/>
          <w:i/>
          <w:iCs/>
          <w:color w:val="000000" w:themeColor="text1"/>
        </w:rPr>
        <w:t>w</w:t>
      </w:r>
      <w:r w:rsidR="0055388D" w:rsidRPr="001E16DC">
        <w:rPr>
          <w:rFonts w:cstheme="minorHAnsi"/>
          <w:b/>
          <w:bCs/>
          <w:i/>
          <w:iCs/>
          <w:color w:val="000000" w:themeColor="text1"/>
        </w:rPr>
        <w:t xml:space="preserve">ymagania techniczno-eksploatacyjne, jakościowe i funkcjonalne, szczegółowa specyfikacja asortymentowa, rozmieszczenie wyposażenia w </w:t>
      </w:r>
      <w:r w:rsidR="001E16DC" w:rsidRPr="001E16DC">
        <w:rPr>
          <w:rFonts w:cstheme="minorHAnsi"/>
          <w:b/>
          <w:bCs/>
          <w:i/>
          <w:iCs/>
          <w:color w:val="000000" w:themeColor="text1"/>
        </w:rPr>
        <w:t>pomieszczeniach – Załącznik nr 2</w:t>
      </w:r>
      <w:r w:rsidR="0055388D" w:rsidRPr="001E16DC">
        <w:rPr>
          <w:rFonts w:cstheme="minorHAnsi"/>
          <w:b/>
          <w:bCs/>
          <w:i/>
          <w:iCs/>
          <w:color w:val="000000" w:themeColor="text1"/>
        </w:rPr>
        <w:t xml:space="preserve"> do SWZ,</w:t>
      </w:r>
    </w:p>
    <w:p w:rsidR="000D3342" w:rsidRPr="001E16DC" w:rsidRDefault="00FB0D7E" w:rsidP="00FB0D7E">
      <w:pPr>
        <w:suppressAutoHyphens/>
        <w:spacing w:after="0" w:line="360" w:lineRule="auto"/>
        <w:rPr>
          <w:rFonts w:cstheme="minorHAnsi"/>
          <w:b/>
          <w:bCs/>
          <w:i/>
          <w:iCs/>
          <w:color w:val="000000" w:themeColor="text1"/>
        </w:rPr>
      </w:pPr>
      <w:r w:rsidRPr="001E16DC">
        <w:rPr>
          <w:rFonts w:cstheme="minorHAnsi"/>
          <w:b/>
          <w:bCs/>
          <w:i/>
          <w:iCs/>
          <w:color w:val="000000" w:themeColor="text1"/>
        </w:rPr>
        <w:t xml:space="preserve">3) </w:t>
      </w:r>
      <w:r w:rsidR="00C057E8" w:rsidRPr="001E16DC">
        <w:rPr>
          <w:rFonts w:cstheme="minorHAnsi"/>
          <w:b/>
          <w:bCs/>
          <w:i/>
          <w:iCs/>
          <w:color w:val="000000" w:themeColor="text1"/>
        </w:rPr>
        <w:t xml:space="preserve">Tabela oceny warunków gwarancji – Załącznik nr </w:t>
      </w:r>
      <w:r w:rsidR="0055388D" w:rsidRPr="001E16DC">
        <w:rPr>
          <w:rFonts w:cstheme="minorHAnsi"/>
          <w:b/>
          <w:bCs/>
          <w:i/>
          <w:iCs/>
          <w:color w:val="000000" w:themeColor="text1"/>
        </w:rPr>
        <w:t>4</w:t>
      </w:r>
      <w:r w:rsidR="00233FEA" w:rsidRPr="001E16DC">
        <w:rPr>
          <w:rFonts w:cstheme="minorHAnsi"/>
          <w:b/>
          <w:bCs/>
          <w:i/>
          <w:iCs/>
          <w:color w:val="000000" w:themeColor="text1"/>
        </w:rPr>
        <w:t xml:space="preserve"> do SWZ,</w:t>
      </w:r>
    </w:p>
    <w:p w:rsidR="00420EE0" w:rsidRPr="00F265AC" w:rsidRDefault="00FB0D7E" w:rsidP="00FB0D7E">
      <w:pPr>
        <w:suppressAutoHyphens/>
        <w:spacing w:after="0" w:line="360" w:lineRule="auto"/>
        <w:rPr>
          <w:rFonts w:ascii="Calibri" w:eastAsia="Times New Roman" w:hAnsi="Calibri" w:cs="Calibri"/>
          <w:b/>
          <w:i/>
          <w:color w:val="000000" w:themeColor="text1"/>
          <w:lang w:eastAsia="pl-PL"/>
        </w:rPr>
      </w:pPr>
      <w:r w:rsidRPr="00F265AC">
        <w:rPr>
          <w:rFonts w:cstheme="minorHAnsi"/>
          <w:b/>
          <w:bCs/>
          <w:i/>
          <w:iCs/>
          <w:color w:val="000000" w:themeColor="text1"/>
        </w:rPr>
        <w:t xml:space="preserve">4) </w:t>
      </w:r>
      <w:r w:rsidR="000D3342" w:rsidRPr="00F265AC">
        <w:rPr>
          <w:rFonts w:ascii="Calibri" w:eastAsia="Times New Roman" w:hAnsi="Calibri" w:cs="Calibri"/>
          <w:b/>
          <w:i/>
          <w:color w:val="000000" w:themeColor="text1"/>
          <w:lang w:eastAsia="pl-PL"/>
        </w:rPr>
        <w:t>Inne:</w:t>
      </w:r>
    </w:p>
    <w:p w:rsidR="000D3342" w:rsidRPr="00F265AC" w:rsidRDefault="000D3342" w:rsidP="000D3342">
      <w:pPr>
        <w:spacing w:line="360" w:lineRule="auto"/>
        <w:jc w:val="both"/>
        <w:rPr>
          <w:rFonts w:ascii="Calibri" w:hAnsi="Calibri" w:cs="Calibri"/>
          <w:color w:val="000000" w:themeColor="text1"/>
        </w:rPr>
      </w:pPr>
      <w:r w:rsidRPr="00F265AC">
        <w:rPr>
          <w:rFonts w:ascii="Calibri" w:hAnsi="Calibri" w:cs="Calibri"/>
          <w:color w:val="000000" w:themeColor="text1"/>
        </w:rPr>
        <w:t xml:space="preserve"> </w:t>
      </w:r>
      <w:r w:rsidRPr="00F265AC">
        <w:rPr>
          <w:rFonts w:ascii="Calibri" w:hAnsi="Calibri" w:cs="Calibri"/>
          <w:b/>
          <w:color w:val="000000" w:themeColor="text1"/>
        </w:rPr>
        <w:t>(wskazane jest oznaczenie załączonych dokumentów w celu właściwej identyfikacji przez Zamawiającego - numer dokumentu i informacja czego dotyczy)</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b/>
          <w:color w:val="000000" w:themeColor="text1"/>
        </w:rPr>
        <w:t>Certyfikat</w:t>
      </w:r>
      <w:r w:rsidRPr="00F265AC">
        <w:rPr>
          <w:rFonts w:ascii="Calibri" w:hAnsi="Calibri" w:cs="Calibri"/>
          <w:b/>
          <w:color w:val="000000" w:themeColor="text1"/>
          <w:szCs w:val="25"/>
        </w:rPr>
        <w:t xml:space="preserve"> </w:t>
      </w:r>
      <w:r w:rsidRPr="00F265AC">
        <w:rPr>
          <w:rFonts w:ascii="Calibri" w:hAnsi="Calibri" w:cs="Calibri"/>
          <w:color w:val="000000" w:themeColor="text1"/>
          <w:szCs w:val="25"/>
        </w:rPr>
        <w:t>producenta/wykonawcy mebli dotyczący</w:t>
      </w:r>
      <w:r w:rsidRPr="00F265AC">
        <w:rPr>
          <w:rFonts w:ascii="Calibri" w:hAnsi="Calibri" w:cs="Calibri"/>
          <w:color w:val="000000" w:themeColor="text1"/>
        </w:rPr>
        <w:t xml:space="preserve"> systemu jakości, czyli certyfikat spełniania wymagań odpowiedniej Polskiej Normy (np. PN-EN ISO 9001:2015-10 lub równoważnej) dotyczącej systemów zapewniania jakości w zakresie  "Projektowanie, produkcja, montaż i serwis mebli laboratoryjnych oraz biurowych. Dystrybucja wyposażenia laboratoriów oraz </w:t>
      </w:r>
      <w:proofErr w:type="spellStart"/>
      <w:r w:rsidRPr="00F265AC">
        <w:rPr>
          <w:rFonts w:ascii="Calibri" w:hAnsi="Calibri" w:cs="Calibri"/>
          <w:color w:val="000000" w:themeColor="text1"/>
        </w:rPr>
        <w:t>dezynfekantów</w:t>
      </w:r>
      <w:proofErr w:type="spellEnd"/>
      <w:r w:rsidRPr="00F265AC">
        <w:rPr>
          <w:rFonts w:ascii="Calibri" w:hAnsi="Calibri" w:cs="Calibri"/>
          <w:color w:val="000000" w:themeColor="text1"/>
        </w:rPr>
        <w:t>”, wydany przez jednostkę akredytowaną i uprawnioną do certyfikacji w zakresie systemów zarządzania jakością.</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color w:val="000000" w:themeColor="text1"/>
        </w:rPr>
        <w:t xml:space="preserve"> </w:t>
      </w:r>
      <w:r w:rsidRPr="00F265AC">
        <w:rPr>
          <w:rFonts w:ascii="Calibri" w:hAnsi="Calibri" w:cs="Calibri"/>
          <w:b/>
          <w:color w:val="000000" w:themeColor="text1"/>
        </w:rPr>
        <w:t>Certyfikat</w:t>
      </w:r>
      <w:r w:rsidRPr="00F265AC">
        <w:rPr>
          <w:rFonts w:ascii="Calibri" w:hAnsi="Calibri" w:cs="Calibri"/>
          <w:color w:val="000000" w:themeColor="text1"/>
        </w:rPr>
        <w:t xml:space="preserve"> </w:t>
      </w:r>
      <w:r w:rsidRPr="00F265AC">
        <w:rPr>
          <w:rFonts w:ascii="Calibri" w:hAnsi="Calibri" w:cs="Calibri"/>
          <w:color w:val="000000" w:themeColor="text1"/>
          <w:szCs w:val="25"/>
        </w:rPr>
        <w:t>producenta/wykonawcy mebli dotyczący</w:t>
      </w:r>
      <w:r w:rsidRPr="00F265AC">
        <w:rPr>
          <w:rFonts w:ascii="Calibri" w:hAnsi="Calibri" w:cs="Calibri"/>
          <w:color w:val="000000" w:themeColor="text1"/>
        </w:rPr>
        <w:t xml:space="preserve"> spełniania wymagań odpowiedniej Polskiej Normy (np. PN-ISO 45001: 2018-06 lub równoważnej) w zakresie "Projektowanie, produkcja, montaż i serwis mebli laboratoryjnych oraz biurowych. Dystrybucja wyposażenia laboratoriów oraz </w:t>
      </w:r>
      <w:proofErr w:type="spellStart"/>
      <w:r w:rsidRPr="00F265AC">
        <w:rPr>
          <w:rFonts w:ascii="Calibri" w:hAnsi="Calibri" w:cs="Calibri"/>
          <w:color w:val="000000" w:themeColor="text1"/>
        </w:rPr>
        <w:t>dezynfekantów</w:t>
      </w:r>
      <w:proofErr w:type="spellEnd"/>
      <w:r w:rsidRPr="00F265AC">
        <w:rPr>
          <w:rFonts w:ascii="Calibri" w:hAnsi="Calibri" w:cs="Calibri"/>
          <w:color w:val="000000" w:themeColor="text1"/>
        </w:rPr>
        <w:t>”, wydany przez akredytowaną jednostkę uprawnioną do certyfikacji.</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b/>
          <w:color w:val="000000" w:themeColor="text1"/>
        </w:rPr>
        <w:t>Certyfikat</w:t>
      </w:r>
      <w:r w:rsidRPr="00F265AC">
        <w:rPr>
          <w:rFonts w:ascii="Calibri" w:hAnsi="Calibri" w:cs="Calibri"/>
          <w:color w:val="000000" w:themeColor="text1"/>
        </w:rPr>
        <w:t xml:space="preserve"> </w:t>
      </w:r>
      <w:r w:rsidRPr="00F265AC">
        <w:rPr>
          <w:rFonts w:ascii="Calibri" w:hAnsi="Calibri" w:cs="Calibri"/>
          <w:color w:val="000000" w:themeColor="text1"/>
          <w:szCs w:val="25"/>
        </w:rPr>
        <w:t>producenta/wykonawcy mebli dotyczący</w:t>
      </w:r>
      <w:r w:rsidRPr="00F265AC">
        <w:rPr>
          <w:rFonts w:ascii="Calibri" w:hAnsi="Calibri" w:cs="Calibri"/>
          <w:color w:val="000000" w:themeColor="text1"/>
        </w:rPr>
        <w:t xml:space="preserve"> spełniania wymagań odpowiedniej Normy PN- ISO 14001:2015-09 lub równoważnej  w zakresie  "Projektowanie, produkcja, montaż i serwis mebli laboratoryjnych oraz biurowych. Dystrybucja wyposażenia laboratoriów oraz dezynfektantów.” Wydany przez jednostkę akredytowaną i uprawnioną do certyfikacji.</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b/>
          <w:color w:val="000000" w:themeColor="text1"/>
        </w:rPr>
        <w:t>Certyfikat</w:t>
      </w:r>
      <w:r w:rsidRPr="00F265AC">
        <w:rPr>
          <w:rFonts w:ascii="Calibri" w:hAnsi="Calibri" w:cs="Calibri"/>
          <w:color w:val="000000" w:themeColor="text1"/>
        </w:rPr>
        <w:t xml:space="preserve"> producenta/wykonawcy mebli dotyczący zgodności z normą PN EN 13150:2020-07 lub równoważną – „Stoły robocze dla laboratoriów w instytucjach edukacyjnych – wymiary, </w:t>
      </w:r>
      <w:r w:rsidRPr="00F265AC">
        <w:rPr>
          <w:rFonts w:ascii="Calibri" w:hAnsi="Calibri" w:cs="Calibri"/>
          <w:color w:val="000000" w:themeColor="text1"/>
        </w:rPr>
        <w:lastRenderedPageBreak/>
        <w:t>wymagania bezpieczeństwa i trwałości oraz metody badań‘ wydany przez akredytowaną i upoważnioną do tego jednostkę.</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b/>
          <w:color w:val="000000" w:themeColor="text1"/>
        </w:rPr>
        <w:t xml:space="preserve">Certyfikat </w:t>
      </w:r>
      <w:r w:rsidRPr="00F265AC">
        <w:rPr>
          <w:rFonts w:ascii="Calibri" w:hAnsi="Calibri" w:cs="Calibri"/>
          <w:color w:val="000000" w:themeColor="text1"/>
        </w:rPr>
        <w:t xml:space="preserve">producenta/wykonawcy mebli dotyczący zgodności z normą PN EN 14727:2006  lub równoważną – „Meble laboratoryjne. Meble laboratoryjne  do przechowywania - Wymagania i metody badań” wydany przez akredytowaną i upoważnioną do tego jednostkę. </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b/>
          <w:color w:val="000000" w:themeColor="text1"/>
        </w:rPr>
        <w:t>Atest higieniczny</w:t>
      </w:r>
      <w:r w:rsidRPr="00F265AC">
        <w:rPr>
          <w:rFonts w:ascii="Calibri" w:hAnsi="Calibri" w:cs="Calibri"/>
          <w:color w:val="000000" w:themeColor="text1"/>
        </w:rPr>
        <w:t xml:space="preserve"> na meble laboratoryjne.</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b/>
          <w:color w:val="000000" w:themeColor="text1"/>
        </w:rPr>
        <w:t>Atest higieniczny</w:t>
      </w:r>
      <w:r w:rsidRPr="00F265AC">
        <w:rPr>
          <w:rFonts w:ascii="Calibri" w:hAnsi="Calibri" w:cs="Calibri"/>
          <w:color w:val="000000" w:themeColor="text1"/>
        </w:rPr>
        <w:t xml:space="preserve"> na armaturę laboratoryjną z przeznaczeniem do instalacji w laboratoriach przemysłowych, chemicznych, mikrobiologicznych, szkolnych oraz w zakładach usługowych, przemyśle spożywczym i zakładach opieki zdrowotnej.</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b/>
          <w:color w:val="000000" w:themeColor="text1"/>
        </w:rPr>
        <w:t>Dokumenty z badania</w:t>
      </w:r>
      <w:r w:rsidRPr="00F265AC">
        <w:rPr>
          <w:rFonts w:ascii="Calibri" w:hAnsi="Calibri" w:cs="Calibri"/>
          <w:color w:val="000000" w:themeColor="text1"/>
        </w:rPr>
        <w:t xml:space="preserve"> odporności korozyjnej na działanie atmosfery obojętnej mgły solnej oraz atmosfery nasyconej parą wodną powłoki epoksydowej na fragmentach mebli laboratoryjnych.</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color w:val="000000" w:themeColor="text1"/>
        </w:rPr>
        <w:t xml:space="preserve">„Badanie grubości powłoki epoksydowej na fragmentach mebli laboratoryjnych„ którą pokryte są stelaże potwierdzone </w:t>
      </w:r>
      <w:r w:rsidRPr="00F265AC">
        <w:rPr>
          <w:rFonts w:ascii="Calibri" w:hAnsi="Calibri" w:cs="Calibri"/>
          <w:b/>
          <w:color w:val="000000" w:themeColor="text1"/>
        </w:rPr>
        <w:t>sprawozdaniem z badań zgodnie z normą PN-EN ISO 2178:1998 lub równoważną</w:t>
      </w:r>
      <w:r w:rsidRPr="00F265AC">
        <w:rPr>
          <w:rFonts w:ascii="Calibri" w:hAnsi="Calibri" w:cs="Calibri"/>
          <w:color w:val="000000" w:themeColor="text1"/>
        </w:rPr>
        <w:t>, wystawione przez laboratorium akredytowane w tym zakresie.</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b/>
          <w:color w:val="000000" w:themeColor="text1"/>
        </w:rPr>
        <w:t>Atest higieniczny</w:t>
      </w:r>
      <w:r w:rsidRPr="00F265AC">
        <w:rPr>
          <w:rFonts w:ascii="Calibri" w:hAnsi="Calibri" w:cs="Calibri"/>
          <w:color w:val="000000" w:themeColor="text1"/>
        </w:rPr>
        <w:t xml:space="preserve"> na żywicę fenolową wydane przez jednostkę akredytowaną.          </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b/>
          <w:color w:val="000000" w:themeColor="text1"/>
        </w:rPr>
        <w:t xml:space="preserve">Świadectwo </w:t>
      </w:r>
      <w:r w:rsidRPr="00F265AC">
        <w:rPr>
          <w:rFonts w:ascii="Calibri" w:hAnsi="Calibri" w:cs="Calibri"/>
          <w:color w:val="000000" w:themeColor="text1"/>
        </w:rPr>
        <w:t>z zakresu higieny radiacyjnej dla żywicy fenolowej.</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b/>
          <w:color w:val="000000" w:themeColor="text1"/>
        </w:rPr>
        <w:t>Sprawozdanie z badań</w:t>
      </w:r>
      <w:r w:rsidRPr="00F265AC">
        <w:rPr>
          <w:rFonts w:ascii="Calibri" w:hAnsi="Calibri" w:cs="Calibri"/>
          <w:color w:val="000000" w:themeColor="text1"/>
        </w:rPr>
        <w:t xml:space="preserve"> wykonanych przez niezależną jednostkę, dotyczących wytrzymałości na odrywanie warstwy przypowierzchniowej wg PN-EN 311:2004 lub równoważnej  – dotyczy laminatu. </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b/>
          <w:color w:val="000000" w:themeColor="text1"/>
        </w:rPr>
        <w:t>Sprawozdanie z badań</w:t>
      </w:r>
      <w:r w:rsidRPr="00F265AC">
        <w:rPr>
          <w:rFonts w:ascii="Calibri" w:hAnsi="Calibri" w:cs="Calibri"/>
          <w:color w:val="000000" w:themeColor="text1"/>
        </w:rPr>
        <w:t xml:space="preserve"> wykonanych przez niezależną jednostkę, dotyczących odporności korozyjnej profili metalowych pokrytych powłoką lakierniczą w sztucznych atmosferach – Badanie w rozpylonej solance wg PN-EN ISO 9227:2017-06 lub równoważnej. Odporność korozyjna wg wyżej wymienionej normy nie może być krótsza niż 480h (ekspozycja w komorze solnej).</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b/>
          <w:color w:val="000000" w:themeColor="text1"/>
        </w:rPr>
        <w:t>Sprawozdanie z badań</w:t>
      </w:r>
      <w:r w:rsidRPr="00F265AC">
        <w:rPr>
          <w:rFonts w:ascii="Calibri" w:hAnsi="Calibri" w:cs="Calibri"/>
          <w:color w:val="000000" w:themeColor="text1"/>
        </w:rPr>
        <w:t xml:space="preserve"> wykonanych przez niezależną jednostkę, dotyczących wytrzymałości prostoliniowej spoiny klejowej zastosowanej w okleinowaniu płyt i blatów na interwały temperaturowe z podwyższoną wilgotnością powietrza.</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b/>
          <w:color w:val="000000" w:themeColor="text1"/>
        </w:rPr>
        <w:t>D</w:t>
      </w:r>
      <w:r w:rsidRPr="00F265AC">
        <w:rPr>
          <w:rFonts w:ascii="Calibri" w:hAnsi="Calibri" w:cs="Calibri"/>
          <w:b/>
          <w:bCs/>
          <w:color w:val="000000" w:themeColor="text1"/>
        </w:rPr>
        <w:t>okument DTR</w:t>
      </w:r>
      <w:r w:rsidRPr="00F265AC">
        <w:rPr>
          <w:rFonts w:ascii="Calibri" w:hAnsi="Calibri" w:cs="Calibri"/>
          <w:bCs/>
          <w:color w:val="000000" w:themeColor="text1"/>
        </w:rPr>
        <w:t xml:space="preserve"> wraz ze zdjęciami lub rysunkiem/rysunkami - dotyczy zaoferowanych </w:t>
      </w:r>
      <w:proofErr w:type="spellStart"/>
      <w:r w:rsidRPr="00F265AC">
        <w:rPr>
          <w:rFonts w:ascii="Calibri" w:hAnsi="Calibri" w:cs="Calibri"/>
          <w:bCs/>
          <w:color w:val="000000" w:themeColor="text1"/>
        </w:rPr>
        <w:t>dygestorii</w:t>
      </w:r>
      <w:proofErr w:type="spellEnd"/>
      <w:r w:rsidRPr="00F265AC">
        <w:rPr>
          <w:rFonts w:ascii="Calibri" w:hAnsi="Calibri" w:cs="Calibri"/>
          <w:bCs/>
          <w:color w:val="000000" w:themeColor="text1"/>
        </w:rPr>
        <w:t xml:space="preserve">. Ww. dokument powinien potwierdzać spełnienie wymagań dotyczących technologii wykonania </w:t>
      </w:r>
      <w:proofErr w:type="spellStart"/>
      <w:r w:rsidRPr="00F265AC">
        <w:rPr>
          <w:rFonts w:ascii="Calibri" w:hAnsi="Calibri" w:cs="Calibri"/>
          <w:bCs/>
          <w:color w:val="000000" w:themeColor="text1"/>
        </w:rPr>
        <w:t>dygestorii</w:t>
      </w:r>
      <w:proofErr w:type="spellEnd"/>
      <w:r w:rsidRPr="00F265AC">
        <w:rPr>
          <w:rFonts w:ascii="Calibri" w:hAnsi="Calibri" w:cs="Calibri"/>
          <w:bCs/>
          <w:color w:val="000000" w:themeColor="text1"/>
        </w:rPr>
        <w:t xml:space="preserve">. Jeżeli ww. dokument nie będzie potwierdzać wszystkich wymagań technologicznych, Wykonawca powinien przedstawić inne dokumenty potwierdzające wymagane przez Zamawiającego parametry dotyczące technologii. </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b/>
          <w:color w:val="000000" w:themeColor="text1"/>
        </w:rPr>
        <w:lastRenderedPageBreak/>
        <w:t>Rzuty poziome i pionowe wszystkich pomieszczeń oraz rendering 3D w kolorze</w:t>
      </w:r>
      <w:r w:rsidRPr="00F265AC">
        <w:rPr>
          <w:rFonts w:ascii="Calibri" w:hAnsi="Calibri" w:cs="Calibri"/>
          <w:color w:val="000000" w:themeColor="text1"/>
        </w:rPr>
        <w:t xml:space="preserve"> min. 6 dowolnych pomieszczeń laboratoryjnych (po jednym pomieszczeniu laboratoryjnym z poszczególnych jednostek laboratoryjnych od A do F).  Przez rzuty, rendering (wizualizacje) pomieszczeń rozumie się przygotowanie aranżacji przestrzennej z widokiem ustawienia mebli na każdej ścianie oraz rzut z góry z uwzględnieniem wymiarów i kształtu pomieszczeń.</w:t>
      </w:r>
    </w:p>
    <w:p w:rsidR="000D3342" w:rsidRPr="00F265AC" w:rsidRDefault="000D3342" w:rsidP="000D3342">
      <w:pPr>
        <w:numPr>
          <w:ilvl w:val="0"/>
          <w:numId w:val="39"/>
        </w:numPr>
        <w:spacing w:after="0" w:line="360" w:lineRule="auto"/>
        <w:ind w:left="340" w:hanging="340"/>
        <w:jc w:val="both"/>
        <w:rPr>
          <w:rFonts w:ascii="Calibri" w:hAnsi="Calibri" w:cs="Calibri"/>
          <w:color w:val="000000" w:themeColor="text1"/>
        </w:rPr>
      </w:pPr>
      <w:r w:rsidRPr="00F265AC">
        <w:rPr>
          <w:rFonts w:ascii="Calibri" w:hAnsi="Calibri" w:cs="Calibri"/>
          <w:b/>
          <w:color w:val="000000" w:themeColor="text1"/>
        </w:rPr>
        <w:t>Aktualne materiały informacyjne i/lub karty katalogowe i/lub foldery</w:t>
      </w:r>
      <w:r w:rsidRPr="00F265AC">
        <w:rPr>
          <w:rFonts w:ascii="Calibri" w:hAnsi="Calibri" w:cs="Calibri"/>
          <w:color w:val="000000" w:themeColor="text1"/>
        </w:rPr>
        <w:t xml:space="preserve"> dotyczące parametrów </w:t>
      </w:r>
      <w:proofErr w:type="spellStart"/>
      <w:r w:rsidRPr="00F265AC">
        <w:rPr>
          <w:rFonts w:ascii="Calibri" w:hAnsi="Calibri" w:cs="Calibri"/>
          <w:color w:val="000000" w:themeColor="text1"/>
        </w:rPr>
        <w:t>dygestorii</w:t>
      </w:r>
      <w:proofErr w:type="spellEnd"/>
      <w:r w:rsidRPr="00F265AC">
        <w:rPr>
          <w:rFonts w:ascii="Calibri" w:hAnsi="Calibri" w:cs="Calibri"/>
          <w:color w:val="000000" w:themeColor="text1"/>
        </w:rPr>
        <w:t>.</w:t>
      </w:r>
    </w:p>
    <w:p w:rsidR="000D3342" w:rsidRPr="000D3342" w:rsidRDefault="000D3342" w:rsidP="000D3342">
      <w:pPr>
        <w:spacing w:line="360" w:lineRule="auto"/>
        <w:rPr>
          <w:rFonts w:ascii="Calibri" w:hAnsi="Calibri" w:cs="Calibri"/>
          <w:b/>
          <w:color w:val="000000"/>
        </w:rPr>
      </w:pPr>
      <w:r w:rsidRPr="000D3342">
        <w:rPr>
          <w:rFonts w:ascii="Calibri" w:hAnsi="Calibri" w:cs="Calibri"/>
          <w:b/>
          <w:color w:val="000000"/>
        </w:rPr>
        <w:t xml:space="preserve">UWAGI: </w:t>
      </w:r>
    </w:p>
    <w:p w:rsidR="000D3342" w:rsidRPr="000D3342" w:rsidRDefault="000D3342" w:rsidP="000D3342">
      <w:pPr>
        <w:numPr>
          <w:ilvl w:val="0"/>
          <w:numId w:val="29"/>
        </w:numPr>
        <w:spacing w:after="0" w:line="360" w:lineRule="auto"/>
        <w:jc w:val="both"/>
        <w:rPr>
          <w:rFonts w:ascii="Calibri" w:hAnsi="Calibri" w:cs="Calibri"/>
          <w:color w:val="000000"/>
          <w:sz w:val="28"/>
        </w:rPr>
      </w:pPr>
      <w:r w:rsidRPr="000D3342">
        <w:rPr>
          <w:rFonts w:ascii="Calibri" w:eastAsia="Calibri" w:hAnsi="Calibri" w:cs="Calibri"/>
          <w:color w:val="000000"/>
        </w:rPr>
        <w:t xml:space="preserve">Zamawiający nie wymaga potwierdzenia w karcie katalogowej, folderach/katalogach i/lub innych materiałach informacyjnych wszystkich parametrów oferowanych </w:t>
      </w:r>
      <w:proofErr w:type="spellStart"/>
      <w:r w:rsidRPr="000D3342">
        <w:rPr>
          <w:rFonts w:ascii="Calibri" w:eastAsia="Calibri" w:hAnsi="Calibri" w:cs="Calibri"/>
          <w:color w:val="000000"/>
        </w:rPr>
        <w:t>dygestorii</w:t>
      </w:r>
      <w:proofErr w:type="spellEnd"/>
      <w:r w:rsidRPr="000D3342">
        <w:rPr>
          <w:rFonts w:ascii="Calibri" w:eastAsia="Calibri" w:hAnsi="Calibri" w:cs="Calibri"/>
          <w:color w:val="000000"/>
        </w:rPr>
        <w:t xml:space="preserve">, które są wymagane w opisie przedmiotu zamówienia. Karta katalogowa i/lub folder/katalog i/lub inne materiały informacyjne muszą jednak zawierać: nazwę produktu, jego typ/model, nazwę producenta, aktualne parametry techniczne oraz fotografię i/lub rysunek oferowanego produktu. </w:t>
      </w:r>
    </w:p>
    <w:p w:rsidR="000D3342" w:rsidRPr="000D3342" w:rsidRDefault="000D3342" w:rsidP="000D3342">
      <w:pPr>
        <w:numPr>
          <w:ilvl w:val="0"/>
          <w:numId w:val="29"/>
        </w:numPr>
        <w:spacing w:after="0" w:line="360" w:lineRule="auto"/>
        <w:jc w:val="both"/>
        <w:rPr>
          <w:rFonts w:ascii="Calibri" w:eastAsia="Calibri" w:hAnsi="Calibri" w:cs="Calibri"/>
          <w:b/>
          <w:color w:val="000000"/>
        </w:rPr>
      </w:pPr>
      <w:r w:rsidRPr="000D3342">
        <w:rPr>
          <w:rFonts w:ascii="Calibri" w:eastAsia="Calibri" w:hAnsi="Calibri" w:cs="Calibri"/>
          <w:color w:val="000000"/>
        </w:rPr>
        <w:t xml:space="preserve">Karty katalogowe, foldery, materiały informacyjne, itp. powinny mieć charakter powszechny i ogólnodostępny i nie stanowić materiałów wytworzonych na potrzeby niniejszego postępowania, a zatem </w:t>
      </w:r>
      <w:r w:rsidRPr="000D3342">
        <w:rPr>
          <w:rFonts w:ascii="Calibri" w:eastAsia="Calibri" w:hAnsi="Calibri" w:cs="Calibri"/>
          <w:b/>
          <w:color w:val="000000"/>
        </w:rPr>
        <w:t xml:space="preserve">Zamawiający nie dopuszcza powielania opisu przedmiotu zamówienia zawartego w dokumentach zamówienia. </w:t>
      </w:r>
    </w:p>
    <w:p w:rsidR="000D3342" w:rsidRPr="000D3342" w:rsidRDefault="000D3342" w:rsidP="000D3342">
      <w:pPr>
        <w:numPr>
          <w:ilvl w:val="0"/>
          <w:numId w:val="29"/>
        </w:numPr>
        <w:spacing w:after="0" w:line="360" w:lineRule="auto"/>
        <w:rPr>
          <w:rFonts w:ascii="Calibri" w:hAnsi="Calibri" w:cs="Calibri"/>
          <w:color w:val="000000"/>
        </w:rPr>
      </w:pPr>
      <w:r w:rsidRPr="000D3342">
        <w:rPr>
          <w:rFonts w:ascii="Calibri" w:eastAsia="Calibri" w:hAnsi="Calibri" w:cs="Calibri"/>
          <w:color w:val="000000"/>
        </w:rPr>
        <w:t>Jeżeli</w:t>
      </w:r>
      <w:r w:rsidRPr="000D3342">
        <w:rPr>
          <w:rFonts w:ascii="Calibri" w:hAnsi="Calibri" w:cs="Calibri"/>
          <w:bCs/>
          <w:color w:val="000000"/>
        </w:rPr>
        <w:t xml:space="preserve"> wymagane jest złożenie dokumentów wydane przez określoną niezależną jednostkę oceniającą zgodność lub jednostkę </w:t>
      </w:r>
      <w:r w:rsidRPr="000D3342">
        <w:rPr>
          <w:rFonts w:ascii="Calibri" w:hAnsi="Calibri" w:cs="Calibri"/>
          <w:color w:val="000000"/>
        </w:rPr>
        <w:t>akredytowaną,</w:t>
      </w:r>
      <w:r w:rsidRPr="000D3342">
        <w:rPr>
          <w:rFonts w:ascii="Calibri" w:hAnsi="Calibri" w:cs="Calibri"/>
          <w:bCs/>
          <w:color w:val="000000"/>
        </w:rPr>
        <w:t xml:space="preserve"> to Zamawiający akceptuje również dokumenty wydane przez inne równoważne niezależne jednostki oceniające zgodność lub posiadające akredytację w danym zakresie badań.</w:t>
      </w:r>
      <w:r w:rsidRPr="000D3342">
        <w:rPr>
          <w:rFonts w:ascii="Calibri" w:hAnsi="Calibri" w:cs="Calibri"/>
          <w:color w:val="000000"/>
        </w:rPr>
        <w:t xml:space="preserve"> </w:t>
      </w:r>
    </w:p>
    <w:p w:rsidR="000D3342" w:rsidRPr="000D3342" w:rsidRDefault="000D3342" w:rsidP="000D3342">
      <w:pPr>
        <w:suppressAutoHyphens/>
        <w:spacing w:after="0" w:line="360" w:lineRule="auto"/>
        <w:rPr>
          <w:rFonts w:ascii="Calibri" w:eastAsia="Times New Roman" w:hAnsi="Calibri" w:cs="Calibri"/>
          <w:color w:val="FF0000"/>
          <w:lang w:eastAsia="pl-PL"/>
        </w:rPr>
      </w:pPr>
      <w:r w:rsidRPr="000D3342">
        <w:rPr>
          <w:rFonts w:ascii="Calibri" w:hAnsi="Calibri" w:cs="Calibri"/>
          <w:color w:val="000000"/>
        </w:rPr>
        <w:t xml:space="preserve">Przez akredytowaną jednostkę/ laboratorium badawcze Zamawiający rozumie zgodnie z treścią art. 105 ust 2 u </w:t>
      </w:r>
      <w:proofErr w:type="spellStart"/>
      <w:r w:rsidRPr="000D3342">
        <w:rPr>
          <w:rFonts w:ascii="Calibri" w:hAnsi="Calibri" w:cs="Calibri"/>
          <w:color w:val="000000"/>
        </w:rPr>
        <w:t>Pzp</w:t>
      </w:r>
      <w:proofErr w:type="spellEnd"/>
      <w:r w:rsidRPr="000D3342">
        <w:rPr>
          <w:rFonts w:ascii="Calibri" w:hAnsi="Calibri" w:cs="Calibri"/>
          <w:color w:val="000000"/>
        </w:rPr>
        <w:t xml:space="preserve"> jednostkę wykonującą działania z zakresu oceny zgodności, w tym kalibrację, testy, certyfikację i kontrolę akredytowaną zgodnie z Rozporządzeniem Parlamentu Europejskiego i Rady (WE) 765/2008 z dnia 9 lipca 2008 r. ustanawiającym wymagania w zakresie akredytacji i nadzoru rynku odnoszące się do warunków wprowadzenia produktów do obrotu uchylającym rozporządzenie (EWG) nr 339/93 (dz. Urz. UE L 218 z 13.08.2008, str. 30).</w:t>
      </w:r>
    </w:p>
    <w:p w:rsidR="003717E3" w:rsidRPr="00D322F7" w:rsidRDefault="002475B8" w:rsidP="00A846DF">
      <w:pPr>
        <w:spacing w:after="0" w:line="360" w:lineRule="auto"/>
        <w:ind w:left="142" w:hanging="142"/>
        <w:rPr>
          <w:rFonts w:eastAsia="Times New Roman" w:cstheme="minorHAnsi"/>
          <w:strike/>
          <w:color w:val="000000" w:themeColor="text1"/>
          <w:lang w:eastAsia="pl-PL"/>
        </w:rPr>
      </w:pPr>
      <w:r w:rsidRPr="00D322F7">
        <w:rPr>
          <w:rFonts w:eastAsia="Times New Roman" w:cstheme="minorHAnsi"/>
          <w:color w:val="000000" w:themeColor="text1"/>
          <w:lang w:eastAsia="pl-PL"/>
        </w:rPr>
        <w:t xml:space="preserve">2.  </w:t>
      </w:r>
      <w:r w:rsidR="0072594C" w:rsidRPr="00D322F7">
        <w:rPr>
          <w:rFonts w:eastAsia="Times New Roman" w:cstheme="minorHAnsi"/>
          <w:color w:val="000000" w:themeColor="text1"/>
          <w:lang w:eastAsia="pl-PL"/>
        </w:rPr>
        <w:t>Zamawiający wymaga załączenia materiałów informa</w:t>
      </w:r>
      <w:r w:rsidR="00537958" w:rsidRPr="00D322F7">
        <w:rPr>
          <w:rFonts w:eastAsia="Times New Roman" w:cstheme="minorHAnsi"/>
          <w:color w:val="000000" w:themeColor="text1"/>
          <w:lang w:eastAsia="pl-PL"/>
        </w:rPr>
        <w:t xml:space="preserve">cyjnych w języku polskim, o ile </w:t>
      </w:r>
      <w:r w:rsidR="0072594C" w:rsidRPr="00D322F7">
        <w:rPr>
          <w:rFonts w:eastAsia="Times New Roman" w:cstheme="minorHAnsi"/>
          <w:color w:val="000000" w:themeColor="text1"/>
          <w:lang w:eastAsia="pl-PL"/>
        </w:rPr>
        <w:t>załącznik</w:t>
      </w:r>
      <w:r w:rsidR="00904156" w:rsidRPr="00D322F7">
        <w:rPr>
          <w:rFonts w:eastAsia="Times New Roman" w:cstheme="minorHAnsi"/>
          <w:color w:val="000000" w:themeColor="text1"/>
          <w:lang w:eastAsia="pl-PL"/>
        </w:rPr>
        <w:t xml:space="preserve">i </w:t>
      </w:r>
      <w:r w:rsidR="00650EE1" w:rsidRPr="00D322F7">
        <w:rPr>
          <w:rFonts w:eastAsia="Times New Roman" w:cstheme="minorHAnsi"/>
          <w:color w:val="000000" w:themeColor="text1"/>
          <w:lang w:eastAsia="pl-PL"/>
        </w:rPr>
        <w:t>do SWZ nie stanowi</w:t>
      </w:r>
      <w:r w:rsidR="00904156" w:rsidRPr="00D322F7">
        <w:rPr>
          <w:rFonts w:eastAsia="Times New Roman" w:cstheme="minorHAnsi"/>
          <w:color w:val="000000" w:themeColor="text1"/>
          <w:lang w:eastAsia="pl-PL"/>
        </w:rPr>
        <w:t>ą</w:t>
      </w:r>
      <w:r w:rsidR="00650EE1" w:rsidRPr="00D322F7">
        <w:rPr>
          <w:rFonts w:eastAsia="Times New Roman" w:cstheme="minorHAnsi"/>
          <w:color w:val="000000" w:themeColor="text1"/>
          <w:lang w:eastAsia="pl-PL"/>
        </w:rPr>
        <w:t xml:space="preserve"> inaczej.</w:t>
      </w:r>
    </w:p>
    <w:p w:rsidR="003717E3" w:rsidRPr="00F07334" w:rsidRDefault="003717E3" w:rsidP="000711C5">
      <w:pPr>
        <w:pStyle w:val="Akapitzlist"/>
        <w:numPr>
          <w:ilvl w:val="0"/>
          <w:numId w:val="20"/>
        </w:numPr>
        <w:spacing w:line="360" w:lineRule="auto"/>
        <w:rPr>
          <w:rFonts w:eastAsia="Times New Roman" w:cstheme="minorHAnsi"/>
          <w:color w:val="000000" w:themeColor="text1"/>
          <w:sz w:val="22"/>
          <w:szCs w:val="22"/>
        </w:rPr>
      </w:pPr>
      <w:r w:rsidRPr="00F07334">
        <w:rPr>
          <w:rFonts w:eastAsia="Times New Roman" w:cstheme="minorHAnsi"/>
          <w:color w:val="000000" w:themeColor="text1"/>
          <w:sz w:val="22"/>
          <w:szCs w:val="22"/>
        </w:rPr>
        <w:lastRenderedPageBreak/>
        <w:t>Zamawiający zaakceptuje równoważne przedmioto</w:t>
      </w:r>
      <w:r w:rsidR="00F07334">
        <w:rPr>
          <w:rFonts w:eastAsia="Times New Roman" w:cstheme="minorHAnsi"/>
          <w:color w:val="000000" w:themeColor="text1"/>
          <w:sz w:val="22"/>
          <w:szCs w:val="22"/>
        </w:rPr>
        <w:t xml:space="preserve">we środki dowodowe, jeżeli będą </w:t>
      </w:r>
      <w:r w:rsidRPr="00F07334">
        <w:rPr>
          <w:rFonts w:eastAsia="Times New Roman" w:cstheme="minorHAnsi"/>
          <w:color w:val="000000" w:themeColor="text1"/>
          <w:sz w:val="22"/>
          <w:szCs w:val="22"/>
        </w:rPr>
        <w:t>potwierdzały, że oferowana dostawa spełnia określone przez Zamawiającego wymagania, cechy lub kryteria.</w:t>
      </w:r>
    </w:p>
    <w:p w:rsidR="003717E3" w:rsidRPr="00B4067B" w:rsidRDefault="003717E3" w:rsidP="000711C5">
      <w:pPr>
        <w:pStyle w:val="Akapitzlist"/>
        <w:numPr>
          <w:ilvl w:val="0"/>
          <w:numId w:val="20"/>
        </w:numPr>
        <w:spacing w:line="360" w:lineRule="auto"/>
        <w:rPr>
          <w:rFonts w:eastAsia="Times New Roman" w:cstheme="minorHAnsi"/>
          <w:b/>
          <w:color w:val="000000" w:themeColor="text1"/>
          <w:sz w:val="22"/>
          <w:szCs w:val="22"/>
        </w:rPr>
      </w:pPr>
      <w:r w:rsidRPr="00B4067B">
        <w:rPr>
          <w:rFonts w:eastAsia="Times New Roman" w:cstheme="minorHAnsi"/>
          <w:b/>
          <w:color w:val="000000" w:themeColor="text1"/>
          <w:sz w:val="22"/>
          <w:szCs w:val="22"/>
        </w:rPr>
        <w:t>Jeżeli wykonawca nie złoży przedmiotowych środków dowodowych lub przedmiotowe środki będą niekompletne, Zamawiający wezwie do ich złożenia lub uzup</w:t>
      </w:r>
      <w:r w:rsidR="00FB0D7E" w:rsidRPr="00B4067B">
        <w:rPr>
          <w:rFonts w:eastAsia="Times New Roman" w:cstheme="minorHAnsi"/>
          <w:b/>
          <w:color w:val="000000" w:themeColor="text1"/>
          <w:sz w:val="22"/>
          <w:szCs w:val="22"/>
        </w:rPr>
        <w:t>ełniania w wyznaczonym terminie</w:t>
      </w:r>
      <w:r w:rsidRPr="00B4067B">
        <w:rPr>
          <w:rFonts w:eastAsia="Times New Roman" w:cstheme="minorHAnsi"/>
          <w:b/>
          <w:color w:val="000000" w:themeColor="text1"/>
          <w:sz w:val="22"/>
          <w:szCs w:val="22"/>
        </w:rPr>
        <w:t>.</w:t>
      </w:r>
    </w:p>
    <w:p w:rsidR="00FE25A0" w:rsidRPr="00B4067B" w:rsidRDefault="003717E3" w:rsidP="000711C5">
      <w:pPr>
        <w:pStyle w:val="Akapitzlist"/>
        <w:numPr>
          <w:ilvl w:val="0"/>
          <w:numId w:val="20"/>
        </w:numPr>
        <w:spacing w:after="240" w:line="360" w:lineRule="auto"/>
        <w:ind w:left="357" w:hanging="357"/>
        <w:rPr>
          <w:rFonts w:eastAsia="Times New Roman" w:cstheme="minorHAnsi"/>
          <w:b/>
          <w:color w:val="FF0000"/>
          <w:sz w:val="22"/>
          <w:szCs w:val="22"/>
        </w:rPr>
      </w:pPr>
      <w:r w:rsidRPr="00B4067B">
        <w:rPr>
          <w:rFonts w:eastAsia="Times New Roman" w:cstheme="minorHAnsi"/>
          <w:b/>
          <w:color w:val="000000" w:themeColor="text1"/>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p>
    <w:p w:rsidR="00FE25A0" w:rsidRPr="00FA7BDB" w:rsidRDefault="00604221" w:rsidP="00A846DF">
      <w:pPr>
        <w:shd w:val="clear" w:color="auto" w:fill="FFFFFF"/>
        <w:suppressAutoHyphens/>
        <w:spacing w:after="0" w:line="360" w:lineRule="auto"/>
        <w:rPr>
          <w:rFonts w:eastAsia="Times New Roman" w:cstheme="minorHAnsi"/>
          <w:sz w:val="28"/>
          <w:szCs w:val="28"/>
          <w:lang w:eastAsia="ar-SA"/>
        </w:rPr>
      </w:pPr>
      <w:r w:rsidRPr="00FA7BDB">
        <w:rPr>
          <w:rFonts w:eastAsia="Times New Roman" w:cstheme="minorHAnsi"/>
          <w:b/>
          <w:bCs/>
          <w:spacing w:val="-2"/>
          <w:sz w:val="28"/>
          <w:szCs w:val="28"/>
          <w:lang w:eastAsia="ar-SA"/>
        </w:rPr>
        <w:t xml:space="preserve">CZĘŚĆ VI. </w:t>
      </w:r>
      <w:r w:rsidR="00FE25A0" w:rsidRPr="00FA7BDB">
        <w:rPr>
          <w:rFonts w:eastAsia="Times New Roman" w:cstheme="minorHAnsi"/>
          <w:b/>
          <w:bCs/>
          <w:spacing w:val="-2"/>
          <w:sz w:val="28"/>
          <w:szCs w:val="28"/>
          <w:lang w:eastAsia="ar-SA"/>
        </w:rPr>
        <w:t>Termin realizacji zamówienia</w:t>
      </w:r>
    </w:p>
    <w:p w:rsidR="007F4465" w:rsidRPr="007F4465" w:rsidRDefault="007A73CC" w:rsidP="000711C5">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F4428E">
        <w:rPr>
          <w:rFonts w:asciiTheme="minorHAnsi" w:hAnsiTheme="minorHAnsi" w:cstheme="minorHAnsi"/>
          <w:color w:val="000000" w:themeColor="text1"/>
          <w:sz w:val="22"/>
          <w:szCs w:val="22"/>
        </w:rPr>
        <w:t xml:space="preserve"> </w:t>
      </w:r>
      <w:r w:rsidR="00F4428E" w:rsidRPr="007F4465">
        <w:rPr>
          <w:rFonts w:asciiTheme="minorHAnsi" w:hAnsiTheme="minorHAnsi" w:cstheme="minorHAnsi"/>
          <w:b/>
          <w:color w:val="000000" w:themeColor="text1"/>
          <w:sz w:val="22"/>
          <w:szCs w:val="22"/>
          <w:u w:val="single"/>
        </w:rPr>
        <w:t xml:space="preserve">do </w:t>
      </w:r>
      <w:r w:rsidR="0011700F" w:rsidRPr="007F4465">
        <w:rPr>
          <w:rFonts w:asciiTheme="minorHAnsi" w:hAnsiTheme="minorHAnsi" w:cstheme="minorHAnsi"/>
          <w:b/>
          <w:color w:val="000000" w:themeColor="text1"/>
          <w:sz w:val="22"/>
          <w:szCs w:val="22"/>
          <w:u w:val="single"/>
        </w:rPr>
        <w:t>1</w:t>
      </w:r>
      <w:r w:rsidR="00FA7BDB" w:rsidRPr="007F4465">
        <w:rPr>
          <w:rFonts w:asciiTheme="minorHAnsi" w:hAnsiTheme="minorHAnsi" w:cstheme="minorHAnsi"/>
          <w:b/>
          <w:color w:val="000000" w:themeColor="text1"/>
          <w:sz w:val="22"/>
          <w:szCs w:val="22"/>
          <w:u w:val="single"/>
        </w:rPr>
        <w:t>00</w:t>
      </w:r>
      <w:r w:rsidR="00F4428E" w:rsidRPr="007F4465">
        <w:rPr>
          <w:rFonts w:asciiTheme="minorHAnsi" w:hAnsiTheme="minorHAnsi" w:cstheme="minorHAnsi"/>
          <w:b/>
          <w:color w:val="000000" w:themeColor="text1"/>
          <w:sz w:val="22"/>
          <w:szCs w:val="22"/>
          <w:u w:val="single"/>
        </w:rPr>
        <w:t xml:space="preserve"> dni</w:t>
      </w:r>
      <w:r w:rsidR="00904156" w:rsidRPr="007F4465">
        <w:rPr>
          <w:rFonts w:asciiTheme="minorHAnsi" w:hAnsiTheme="minorHAnsi" w:cstheme="minorHAnsi"/>
          <w:b/>
          <w:color w:val="000000" w:themeColor="text1"/>
          <w:sz w:val="22"/>
          <w:szCs w:val="22"/>
          <w:u w:val="single"/>
        </w:rPr>
        <w:t xml:space="preserve"> </w:t>
      </w:r>
      <w:r w:rsidR="00904156" w:rsidRPr="00897435">
        <w:rPr>
          <w:rFonts w:asciiTheme="minorHAnsi" w:hAnsiTheme="minorHAnsi" w:cstheme="minorHAnsi"/>
          <w:b/>
          <w:color w:val="000000" w:themeColor="text1"/>
          <w:sz w:val="22"/>
          <w:szCs w:val="22"/>
          <w:u w:val="single"/>
        </w:rPr>
        <w:t>kalendarzowych</w:t>
      </w:r>
      <w:r w:rsidR="00F4428E" w:rsidRPr="00897435">
        <w:rPr>
          <w:rFonts w:asciiTheme="minorHAnsi" w:hAnsiTheme="minorHAnsi" w:cstheme="minorHAnsi"/>
          <w:b/>
          <w:color w:val="000000" w:themeColor="text1"/>
          <w:sz w:val="22"/>
          <w:szCs w:val="22"/>
          <w:u w:val="single"/>
        </w:rPr>
        <w:t>.</w:t>
      </w:r>
      <w:r w:rsidR="007F4465" w:rsidRPr="00897435">
        <w:rPr>
          <w:rFonts w:asciiTheme="minorHAnsi" w:hAnsiTheme="minorHAnsi" w:cstheme="minorHAnsi"/>
          <w:b/>
          <w:color w:val="000000" w:themeColor="text1"/>
          <w:sz w:val="22"/>
          <w:szCs w:val="22"/>
        </w:rPr>
        <w:t xml:space="preserve"> </w:t>
      </w:r>
    </w:p>
    <w:p w:rsidR="008276EA" w:rsidRPr="008276EA" w:rsidRDefault="00934372" w:rsidP="008276EA">
      <w:pPr>
        <w:pStyle w:val="Akapitzlist"/>
        <w:numPr>
          <w:ilvl w:val="0"/>
          <w:numId w:val="22"/>
        </w:numPr>
        <w:autoSpaceDE w:val="0"/>
        <w:spacing w:line="360" w:lineRule="auto"/>
        <w:ind w:left="397" w:hanging="357"/>
        <w:contextualSpacing w:val="0"/>
        <w:rPr>
          <w:rFonts w:eastAsia="Times New Roman" w:cstheme="minorHAnsi"/>
          <w:b/>
          <w:bCs/>
          <w:sz w:val="28"/>
          <w:szCs w:val="28"/>
          <w:lang w:eastAsia="ar-SA"/>
        </w:rPr>
      </w:pPr>
      <w:r w:rsidRPr="00AE72F6">
        <w:rPr>
          <w:rFonts w:eastAsia="Times New Roman" w:cstheme="minorHAnsi"/>
          <w:color w:val="000000" w:themeColor="text1"/>
          <w:sz w:val="22"/>
          <w:szCs w:val="22"/>
          <w:lang w:eastAsia="ar-SA"/>
        </w:rPr>
        <w:t>Miejsce dostawy i realizacji zamówienia:</w:t>
      </w:r>
      <w:r w:rsidR="00376A3D" w:rsidRPr="00AE72F6">
        <w:rPr>
          <w:rFonts w:cstheme="minorHAnsi"/>
          <w:sz w:val="22"/>
          <w:szCs w:val="22"/>
        </w:rPr>
        <w:t xml:space="preserve"> </w:t>
      </w:r>
    </w:p>
    <w:p w:rsidR="008276EA" w:rsidRDefault="008276EA" w:rsidP="008276EA">
      <w:pPr>
        <w:pStyle w:val="Akapitzlist"/>
        <w:autoSpaceDE w:val="0"/>
        <w:spacing w:line="360" w:lineRule="auto"/>
        <w:ind w:left="397"/>
        <w:contextualSpacing w:val="0"/>
        <w:rPr>
          <w:rFonts w:cstheme="minorHAnsi"/>
          <w:b/>
          <w:color w:val="000000"/>
          <w:sz w:val="22"/>
          <w:szCs w:val="22"/>
        </w:rPr>
      </w:pPr>
      <w:r w:rsidRPr="008276EA">
        <w:rPr>
          <w:rFonts w:cstheme="minorHAnsi"/>
          <w:b/>
          <w:color w:val="000000"/>
          <w:sz w:val="22"/>
          <w:szCs w:val="22"/>
        </w:rPr>
        <w:t>Budynek Collegium Floridum, ul. A. Mickiewicza 2B, 15-222 Białystok. Parter + I piętro. W obiekcie będzie winda osobowa.</w:t>
      </w:r>
    </w:p>
    <w:p w:rsidR="008276EA" w:rsidRPr="008276EA" w:rsidRDefault="008276EA" w:rsidP="008276EA">
      <w:pPr>
        <w:pStyle w:val="Akapitzlist"/>
        <w:autoSpaceDE w:val="0"/>
        <w:spacing w:line="360" w:lineRule="auto"/>
        <w:ind w:left="397"/>
        <w:contextualSpacing w:val="0"/>
        <w:rPr>
          <w:rFonts w:eastAsia="Times New Roman" w:cstheme="minorHAnsi"/>
          <w:b/>
          <w:bCs/>
          <w:sz w:val="22"/>
          <w:szCs w:val="22"/>
          <w:lang w:eastAsia="ar-SA"/>
        </w:rPr>
      </w:pPr>
    </w:p>
    <w:p w:rsidR="007E0554" w:rsidRPr="00FA7BDB" w:rsidRDefault="00604221" w:rsidP="008276EA">
      <w:pPr>
        <w:pStyle w:val="Akapitzlist"/>
        <w:autoSpaceDE w:val="0"/>
        <w:spacing w:line="360" w:lineRule="auto"/>
        <w:ind w:left="397"/>
        <w:contextualSpacing w:val="0"/>
        <w:rPr>
          <w:rFonts w:eastAsia="Times New Roman" w:cstheme="minorHAnsi"/>
          <w:b/>
          <w:bCs/>
          <w:sz w:val="28"/>
          <w:szCs w:val="28"/>
          <w:lang w:eastAsia="ar-SA"/>
        </w:rPr>
      </w:pPr>
      <w:r w:rsidRPr="00FA7BDB">
        <w:rPr>
          <w:rFonts w:eastAsia="Times New Roman" w:cstheme="minorHAnsi"/>
          <w:b/>
          <w:bCs/>
          <w:sz w:val="28"/>
          <w:szCs w:val="28"/>
          <w:lang w:eastAsia="ar-SA"/>
        </w:rPr>
        <w:t xml:space="preserve">CZĘŚĆ VII. </w:t>
      </w:r>
      <w:r w:rsidR="007E0554" w:rsidRPr="00FA7BDB">
        <w:rPr>
          <w:rFonts w:eastAsia="Times New Roman" w:cstheme="minorHAnsi"/>
          <w:b/>
          <w:bCs/>
          <w:sz w:val="28"/>
          <w:szCs w:val="28"/>
          <w:lang w:eastAsia="ar-SA"/>
        </w:rPr>
        <w:t>Podstawy wykluczenia, o których mowa w art. 108</w:t>
      </w:r>
      <w:r w:rsidR="00CB6B50" w:rsidRPr="00FA7BDB">
        <w:rPr>
          <w:rFonts w:eastAsia="Times New Roman" w:cstheme="minorHAnsi"/>
          <w:b/>
          <w:bCs/>
          <w:sz w:val="28"/>
          <w:szCs w:val="28"/>
          <w:lang w:eastAsia="ar-SA"/>
        </w:rPr>
        <w:t xml:space="preserve"> ust. 1</w:t>
      </w:r>
      <w:r w:rsidR="008B097D" w:rsidRPr="00FA7BDB">
        <w:rPr>
          <w:rFonts w:cstheme="minorHAnsi"/>
          <w:sz w:val="28"/>
          <w:szCs w:val="28"/>
        </w:rPr>
        <w:t xml:space="preserve"> </w:t>
      </w:r>
      <w:r w:rsidR="008B097D" w:rsidRPr="00FA7BDB">
        <w:rPr>
          <w:rFonts w:eastAsia="Times New Roman" w:cstheme="minorHAnsi"/>
          <w:b/>
          <w:bCs/>
          <w:sz w:val="28"/>
          <w:szCs w:val="28"/>
          <w:lang w:eastAsia="ar-SA"/>
        </w:rPr>
        <w:t>wraz z wykazem podmiotowych środków dowodowych</w:t>
      </w:r>
      <w:r w:rsidR="00236CD1" w:rsidRPr="00FA7BDB">
        <w:rPr>
          <w:rFonts w:eastAsia="Times New Roman" w:cstheme="minorHAnsi"/>
          <w:b/>
          <w:bCs/>
          <w:sz w:val="28"/>
          <w:szCs w:val="28"/>
          <w:lang w:eastAsia="ar-SA"/>
        </w:rPr>
        <w:t xml:space="preserve"> potwierdzających brak podstaw wykluczenia</w:t>
      </w:r>
    </w:p>
    <w:p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rsidR="00BB67A6" w:rsidRPr="00AE72F6" w:rsidRDefault="007E0554" w:rsidP="00BB67A6">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BB67A6" w:rsidRPr="00BB67A6">
        <w:rPr>
          <w:rFonts w:ascii="Calibri" w:hAnsi="Calibri" w:cs="Calibri"/>
        </w:rPr>
        <w:t>o którym mowa w art. 228-230a, art. 250a Kodeksu karnego, w art. 46-48 ustawy z dnia 25</w:t>
      </w:r>
      <w:r w:rsidR="00BB67A6">
        <w:rPr>
          <w:rFonts w:eastAsia="Times New Roman" w:cstheme="minorHAnsi"/>
          <w:lang w:eastAsia="ar-SA"/>
        </w:rPr>
        <w:t xml:space="preserve"> </w:t>
      </w:r>
      <w:r w:rsidR="00BB67A6" w:rsidRPr="00BB67A6">
        <w:rPr>
          <w:rFonts w:ascii="Calibri" w:hAnsi="Calibri" w:cs="Calibri"/>
        </w:rPr>
        <w:t>czerwca 2010 r. o sporcie (Dz. U. z 2020 r. poz. 1133 oraz z 2021 r. poz. 2054) lub w art. 54</w:t>
      </w:r>
      <w:r w:rsidR="00BB67A6">
        <w:rPr>
          <w:rFonts w:eastAsia="Times New Roman" w:cstheme="minorHAnsi"/>
          <w:lang w:eastAsia="ar-SA"/>
        </w:rPr>
        <w:t xml:space="preserve"> </w:t>
      </w:r>
      <w:r w:rsidR="00BB67A6" w:rsidRPr="00BB67A6">
        <w:rPr>
          <w:rFonts w:ascii="Calibri" w:hAnsi="Calibri" w:cs="Calibri"/>
        </w:rPr>
        <w:t>ust. 1-4 ustawy z dnia 12 maja 2011 r. o refundacji leków, środków spożywczych</w:t>
      </w:r>
      <w:r w:rsidR="00BB67A6">
        <w:rPr>
          <w:rFonts w:eastAsia="Times New Roman" w:cstheme="minorHAnsi"/>
          <w:lang w:eastAsia="ar-SA"/>
        </w:rPr>
        <w:t xml:space="preserve"> </w:t>
      </w:r>
      <w:r w:rsidR="00BB67A6" w:rsidRPr="00BB67A6">
        <w:rPr>
          <w:rFonts w:ascii="Calibri" w:hAnsi="Calibri" w:cs="Calibri"/>
        </w:rPr>
        <w:lastRenderedPageBreak/>
        <w:t xml:space="preserve">specjalnego przeznaczenia żywieniowego oraz wyrobów medycznych (Dz. U. z 2021 </w:t>
      </w:r>
      <w:proofErr w:type="spellStart"/>
      <w:r w:rsidR="00BB67A6" w:rsidRPr="00BB67A6">
        <w:rPr>
          <w:rFonts w:ascii="Calibri" w:hAnsi="Calibri" w:cs="Calibri"/>
        </w:rPr>
        <w:t>r.poz</w:t>
      </w:r>
      <w:proofErr w:type="spellEnd"/>
      <w:r w:rsidR="00BB67A6" w:rsidRPr="00BB67A6">
        <w:rPr>
          <w:rFonts w:ascii="Calibri" w:hAnsi="Calibri" w:cs="Calibri"/>
        </w:rPr>
        <w:t>. 523, 1292, 1559 i 2054),</w:t>
      </w:r>
    </w:p>
    <w:p w:rsidR="007E0554" w:rsidRPr="00AE72F6" w:rsidRDefault="007E0554" w:rsidP="00BB67A6">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rsidR="00FE25A0" w:rsidRPr="00AE72F6" w:rsidRDefault="00280A46" w:rsidP="00135957">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Pr="00AE72F6">
        <w:rPr>
          <w:rFonts w:eastAsia="Times New Roman" w:cstheme="minorHAnsi"/>
          <w:lang w:eastAsia="ar-SA"/>
        </w:rPr>
        <w:t>z w</w:t>
      </w:r>
      <w:r w:rsidR="007E0554" w:rsidRPr="00AE72F6">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w:t>
      </w:r>
      <w:r w:rsidR="00F4428E">
        <w:rPr>
          <w:rFonts w:eastAsia="Times New Roman" w:cstheme="minorHAnsi"/>
          <w:lang w:eastAsia="ar-SA"/>
        </w:rPr>
        <w:t xml:space="preserve"> pkt 1 lit. h</w:t>
      </w:r>
    </w:p>
    <w:p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lastRenderedPageBreak/>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lastRenderedPageBreak/>
        <w:t>- sporządzonej nie wcześniej niż 6 miesięcy przed jej złożeniem;</w:t>
      </w:r>
    </w:p>
    <w:p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F07334">
        <w:rPr>
          <w:rFonts w:eastAsia="Times New Roman" w:cstheme="minorHAnsi"/>
          <w:i/>
          <w:color w:val="000000" w:themeColor="text1"/>
          <w:u w:val="single"/>
          <w:lang w:eastAsia="pl-PL"/>
        </w:rPr>
        <w:t>Załącznik nr 7</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F07334">
        <w:rPr>
          <w:rFonts w:eastAsia="Times New Roman" w:cstheme="minorHAnsi"/>
          <w:i/>
          <w:iCs/>
          <w:color w:val="000000" w:themeColor="text1"/>
          <w:u w:val="single"/>
          <w:lang w:eastAsia="pl-PL"/>
        </w:rPr>
        <w:t>Załącznik nr 8</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w:t>
      </w:r>
      <w:r w:rsidRPr="00AE72F6">
        <w:rPr>
          <w:rFonts w:eastAsia="Times New Roman" w:cstheme="minorHAnsi"/>
          <w:color w:val="000000"/>
          <w:lang w:eastAsia="pl-PL"/>
        </w:rPr>
        <w:lastRenderedPageBreak/>
        <w:t>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rsidR="00FE25A0" w:rsidRPr="00F07334" w:rsidRDefault="00604221" w:rsidP="00A846DF">
      <w:pPr>
        <w:autoSpaceDE w:val="0"/>
        <w:spacing w:after="0" w:line="360" w:lineRule="auto"/>
        <w:rPr>
          <w:rFonts w:eastAsia="Times New Roman" w:cstheme="minorHAnsi"/>
          <w:sz w:val="28"/>
          <w:szCs w:val="28"/>
          <w:lang w:eastAsia="ar-SA"/>
        </w:rPr>
      </w:pPr>
      <w:r w:rsidRPr="00F07334">
        <w:rPr>
          <w:rFonts w:eastAsia="Times New Roman" w:cstheme="minorHAnsi"/>
          <w:b/>
          <w:sz w:val="28"/>
          <w:szCs w:val="28"/>
          <w:lang w:eastAsia="ar-SA"/>
        </w:rPr>
        <w:t xml:space="preserve">CZĘŚĆ </w:t>
      </w:r>
      <w:r w:rsidR="00FE25A0" w:rsidRPr="00F07334">
        <w:rPr>
          <w:rFonts w:eastAsia="Times New Roman" w:cstheme="minorHAnsi"/>
          <w:b/>
          <w:sz w:val="28"/>
          <w:szCs w:val="28"/>
          <w:lang w:eastAsia="ar-SA"/>
        </w:rPr>
        <w:t>VIII. Informacja o warunkach udziału w postępowaniu o udzielenie zamówienia</w:t>
      </w:r>
      <w:r w:rsidR="008B097D" w:rsidRPr="00F07334">
        <w:rPr>
          <w:rFonts w:eastAsia="Times New Roman" w:cstheme="minorHAnsi"/>
          <w:b/>
          <w:sz w:val="28"/>
          <w:szCs w:val="28"/>
          <w:lang w:eastAsia="ar-SA"/>
        </w:rPr>
        <w:t xml:space="preserve"> wraz z wykazem podmiotowych środków dowodowych</w:t>
      </w:r>
      <w:r w:rsidR="001875CD" w:rsidRPr="00F07334">
        <w:rPr>
          <w:rFonts w:eastAsia="Times New Roman" w:cstheme="minorHAnsi"/>
          <w:b/>
          <w:sz w:val="28"/>
          <w:szCs w:val="28"/>
          <w:lang w:eastAsia="ar-SA"/>
        </w:rPr>
        <w:t xml:space="preserve"> potwierdzających spełnianie warunków udziału w postępowaniu</w:t>
      </w:r>
    </w:p>
    <w:p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rsidR="00FE25A0" w:rsidRPr="00CB5324" w:rsidRDefault="00FE25A0" w:rsidP="00A846DF">
      <w:pPr>
        <w:autoSpaceDE w:val="0"/>
        <w:spacing w:after="0" w:line="360" w:lineRule="auto"/>
        <w:ind w:left="709" w:hanging="425"/>
        <w:rPr>
          <w:rFonts w:eastAsia="Times New Roman" w:cstheme="minorHAnsi"/>
          <w:color w:val="000000" w:themeColor="text1"/>
          <w:lang w:eastAsia="ar-SA"/>
        </w:rPr>
      </w:pPr>
      <w:r w:rsidRPr="00CB5324">
        <w:rPr>
          <w:rFonts w:eastAsia="Times New Roman" w:cstheme="minorHAnsi"/>
          <w:lang w:eastAsia="ar-SA"/>
        </w:rPr>
        <w:t>1.4</w:t>
      </w:r>
      <w:r w:rsidRPr="00CB5324">
        <w:rPr>
          <w:rFonts w:eastAsia="Times New Roman" w:cstheme="minorHAnsi"/>
          <w:b/>
          <w:lang w:eastAsia="ar-SA"/>
        </w:rPr>
        <w:t>. zdolności technicznej lub zawodowe</w:t>
      </w:r>
      <w:r w:rsidRPr="00CB5324">
        <w:rPr>
          <w:rFonts w:eastAsia="Times New Roman" w:cstheme="minorHAnsi"/>
          <w:b/>
          <w:color w:val="000000" w:themeColor="text1"/>
          <w:lang w:eastAsia="ar-SA"/>
        </w:rPr>
        <w:t>j</w:t>
      </w:r>
      <w:r w:rsidR="00BB0881" w:rsidRPr="00CB5324">
        <w:rPr>
          <w:rFonts w:eastAsia="Times New Roman" w:cstheme="minorHAnsi"/>
          <w:b/>
          <w:color w:val="000000" w:themeColor="text1"/>
          <w:lang w:eastAsia="ar-SA"/>
        </w:rPr>
        <w:t xml:space="preserve"> </w:t>
      </w:r>
      <w:r w:rsidR="0012683C" w:rsidRPr="00CB5324">
        <w:rPr>
          <w:rFonts w:eastAsia="Times New Roman" w:cstheme="minorHAnsi"/>
          <w:b/>
          <w:color w:val="000000" w:themeColor="text1"/>
          <w:lang w:eastAsia="ar-SA"/>
        </w:rPr>
        <w:t>–</w:t>
      </w:r>
      <w:r w:rsidR="00BB0881" w:rsidRPr="00CB5324">
        <w:rPr>
          <w:rFonts w:eastAsia="Times New Roman" w:cstheme="minorHAnsi"/>
          <w:color w:val="000000" w:themeColor="text1"/>
          <w:lang w:eastAsia="ar-SA"/>
        </w:rPr>
        <w:t xml:space="preserve"> </w:t>
      </w:r>
    </w:p>
    <w:p w:rsidR="00CB5324" w:rsidRPr="001E0302" w:rsidRDefault="00CB5324" w:rsidP="00CB5324">
      <w:pPr>
        <w:autoSpaceDE w:val="0"/>
        <w:spacing w:after="0" w:line="360" w:lineRule="auto"/>
        <w:ind w:left="709" w:hanging="425"/>
        <w:rPr>
          <w:rFonts w:eastAsia="Times New Roman" w:cstheme="minorHAnsi"/>
          <w:b/>
          <w:i/>
          <w:color w:val="000000" w:themeColor="text1"/>
          <w:lang w:eastAsia="ar-SA"/>
        </w:rPr>
      </w:pPr>
      <w:r w:rsidRPr="001E0302">
        <w:rPr>
          <w:rFonts w:eastAsia="Times New Roman" w:cstheme="minorHAnsi"/>
          <w:b/>
          <w:i/>
          <w:color w:val="000000" w:themeColor="text1"/>
          <w:lang w:eastAsia="ar-SA"/>
        </w:rPr>
        <w:t xml:space="preserve">1.4.1 Wykonawca winien wykazać, że zrealizował co najmniej </w:t>
      </w:r>
      <w:r w:rsidRPr="001E0302">
        <w:rPr>
          <w:rFonts w:cstheme="minorHAnsi"/>
          <w:b/>
          <w:i/>
          <w:color w:val="000000"/>
        </w:rPr>
        <w:t xml:space="preserve">2 dostawy mebli laboratoryjnych razem z dygestoriami (minimum 2 szt. </w:t>
      </w:r>
      <w:proofErr w:type="spellStart"/>
      <w:r w:rsidR="001E0302">
        <w:rPr>
          <w:rFonts w:cstheme="minorHAnsi"/>
          <w:b/>
          <w:i/>
          <w:color w:val="000000"/>
        </w:rPr>
        <w:t>d</w:t>
      </w:r>
      <w:r w:rsidRPr="001E0302">
        <w:rPr>
          <w:rFonts w:cstheme="minorHAnsi"/>
          <w:b/>
          <w:i/>
          <w:color w:val="000000"/>
        </w:rPr>
        <w:t>ygestorii</w:t>
      </w:r>
      <w:proofErr w:type="spellEnd"/>
      <w:r w:rsidR="001E0302">
        <w:rPr>
          <w:rFonts w:cstheme="minorHAnsi"/>
          <w:b/>
          <w:i/>
          <w:color w:val="000000"/>
        </w:rPr>
        <w:t xml:space="preserve"> </w:t>
      </w:r>
      <w:r w:rsidR="001E0302" w:rsidRPr="00905C0D">
        <w:rPr>
          <w:rFonts w:cstheme="minorHAnsi"/>
          <w:b/>
          <w:i/>
          <w:color w:val="000000"/>
        </w:rPr>
        <w:t>przy jednej dostawie</w:t>
      </w:r>
      <w:r w:rsidRPr="001E0302">
        <w:rPr>
          <w:rFonts w:cstheme="minorHAnsi"/>
          <w:b/>
          <w:i/>
          <w:color w:val="000000"/>
        </w:rPr>
        <w:t>) na kwotę powyżej 300 000,00 PLN brutto</w:t>
      </w:r>
      <w:r w:rsidR="00093F4A">
        <w:rPr>
          <w:rFonts w:eastAsia="Times New Roman" w:cstheme="minorHAnsi"/>
          <w:b/>
          <w:i/>
          <w:color w:val="000000" w:themeColor="text1"/>
          <w:lang w:eastAsia="ar-SA"/>
        </w:rPr>
        <w:t xml:space="preserve">, </w:t>
      </w:r>
      <w:r w:rsidR="00093F4A" w:rsidRPr="00093F4A">
        <w:rPr>
          <w:rFonts w:eastAsia="Times New Roman" w:cstheme="minorHAnsi"/>
          <w:lang w:eastAsia="ar-SA"/>
        </w:rPr>
        <w:t>w okresie ostatnich trzech lat przed upływem terminu składania ofert, a jeżeli okres prowadzenia działalności jest krótszy - w tym okresie</w:t>
      </w:r>
      <w:r w:rsidR="00093F4A">
        <w:rPr>
          <w:rFonts w:eastAsia="Times New Roman" w:cstheme="minorHAnsi"/>
          <w:lang w:eastAsia="ar-SA"/>
        </w:rPr>
        <w:t>.</w:t>
      </w:r>
    </w:p>
    <w:p w:rsidR="0012683C" w:rsidRPr="004D3BF8" w:rsidRDefault="00CB5324" w:rsidP="004D3BF8">
      <w:pPr>
        <w:autoSpaceDE w:val="0"/>
        <w:spacing w:after="0" w:line="360" w:lineRule="auto"/>
        <w:ind w:left="284"/>
        <w:rPr>
          <w:rFonts w:eastAsia="Times New Roman" w:cstheme="minorHAnsi"/>
          <w:b/>
          <w:i/>
          <w:color w:val="000000" w:themeColor="text1"/>
          <w:lang w:eastAsia="ar-SA"/>
        </w:rPr>
      </w:pPr>
      <w:r w:rsidRPr="001E0302">
        <w:rPr>
          <w:rFonts w:eastAsia="Times New Roman" w:cstheme="minorHAnsi"/>
          <w:i/>
          <w:color w:val="000000" w:themeColor="text1"/>
          <w:lang w:eastAsia="ar-SA"/>
        </w:rPr>
        <w:t>Uwaga:</w:t>
      </w:r>
      <w:r w:rsidRPr="001E0302">
        <w:rPr>
          <w:rFonts w:eastAsia="Times New Roman" w:cstheme="minorHAnsi"/>
          <w:b/>
          <w:i/>
          <w:color w:val="000000" w:themeColor="text1"/>
          <w:lang w:eastAsia="ar-SA"/>
        </w:rPr>
        <w:t xml:space="preserve"> </w:t>
      </w:r>
      <w:r w:rsidRPr="001E0302">
        <w:rPr>
          <w:rFonts w:cstheme="minorHAnsi"/>
          <w:b/>
          <w:i/>
          <w:color w:val="000000"/>
        </w:rPr>
        <w:t>Podana wartość dostawy musi dotyczyć jednego zamówienia (wynikać z jednostkowej umowy zawartej z jednym podmiotem).</w:t>
      </w:r>
    </w:p>
    <w:p w:rsidR="004D3BF8" w:rsidRPr="00D322F7" w:rsidRDefault="004D3BF8" w:rsidP="004D3BF8">
      <w:pPr>
        <w:widowControl w:val="0"/>
        <w:shd w:val="clear" w:color="auto" w:fill="FFFFFF"/>
        <w:tabs>
          <w:tab w:val="num" w:pos="1906"/>
        </w:tabs>
        <w:suppressAutoHyphens/>
        <w:spacing w:line="360" w:lineRule="auto"/>
        <w:textAlignment w:val="baseline"/>
        <w:rPr>
          <w:rFonts w:ascii="Calibri" w:hAnsi="Calibri" w:cs="Calibri"/>
          <w:b/>
          <w:bCs/>
          <w:color w:val="FF0000"/>
        </w:rPr>
      </w:pPr>
      <w:r w:rsidRPr="00D322F7">
        <w:rPr>
          <w:rFonts w:ascii="Calibri" w:hAnsi="Calibri" w:cs="Calibri"/>
          <w:b/>
          <w:bCs/>
          <w:color w:val="FF0000"/>
        </w:rPr>
        <w:t xml:space="preserve">Spełnianie warunków udziału w postępowaniu, o których mowa powyżej, zostanie zweryfikowane na podstawie przedłożonego wraz z ofertą oświadczenia, </w:t>
      </w:r>
      <w:r w:rsidR="00F00586" w:rsidRPr="00D322F7">
        <w:rPr>
          <w:rFonts w:eastAsia="Times New Roman" w:cstheme="minorHAnsi"/>
          <w:color w:val="FF0000"/>
          <w:lang w:eastAsia="pl-PL"/>
        </w:rPr>
        <w:t xml:space="preserve">o którym mowa w art. 125 ust. 1 ustawy </w:t>
      </w:r>
      <w:proofErr w:type="spellStart"/>
      <w:r w:rsidR="00F00586" w:rsidRPr="00D322F7">
        <w:rPr>
          <w:rFonts w:eastAsia="Times New Roman" w:cstheme="minorHAnsi"/>
          <w:color w:val="FF0000"/>
          <w:lang w:eastAsia="pl-PL"/>
        </w:rPr>
        <w:t>Pzp</w:t>
      </w:r>
      <w:proofErr w:type="spellEnd"/>
      <w:r w:rsidR="00F00586" w:rsidRPr="00D322F7">
        <w:rPr>
          <w:rFonts w:eastAsia="Times New Roman" w:cstheme="minorHAnsi"/>
          <w:color w:val="FF0000"/>
          <w:lang w:eastAsia="pl-PL"/>
        </w:rPr>
        <w:t xml:space="preserve">, </w:t>
      </w:r>
      <w:r w:rsidRPr="00D322F7">
        <w:rPr>
          <w:rFonts w:ascii="Calibri" w:hAnsi="Calibri" w:cs="Calibri"/>
          <w:b/>
          <w:bCs/>
          <w:color w:val="FF0000"/>
        </w:rPr>
        <w:t xml:space="preserve">które stanowi tymczasowe zapewnienie przez wykonawcę, że spełnia </w:t>
      </w:r>
      <w:r w:rsidR="00F00586" w:rsidRPr="00D322F7">
        <w:rPr>
          <w:rFonts w:ascii="Calibri" w:hAnsi="Calibri" w:cs="Calibri"/>
          <w:b/>
          <w:bCs/>
          <w:color w:val="FF0000"/>
        </w:rPr>
        <w:t>warunki udziału w postępowaniu.</w:t>
      </w:r>
    </w:p>
    <w:p w:rsidR="004D3BF8" w:rsidRDefault="004D3BF8" w:rsidP="004D3BF8">
      <w:pPr>
        <w:autoSpaceDE w:val="0"/>
        <w:autoSpaceDN w:val="0"/>
        <w:adjustRightInd w:val="0"/>
        <w:spacing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lastRenderedPageBreak/>
        <w:t xml:space="preserve">2. </w:t>
      </w:r>
      <w:r w:rsidRPr="00AE72F6">
        <w:rPr>
          <w:rFonts w:eastAsia="Times New Roman" w:cstheme="minorHAnsi"/>
          <w:b/>
          <w:lang w:eastAsia="pl-PL"/>
        </w:rPr>
        <w:t xml:space="preserve">W </w:t>
      </w:r>
      <w:r w:rsidRPr="00771A79">
        <w:rPr>
          <w:rFonts w:eastAsia="Times New Roman" w:cstheme="minorHAnsi"/>
          <w:b/>
          <w:color w:val="000000"/>
          <w:u w:val="single"/>
          <w:lang w:eastAsia="pl-PL"/>
        </w:rPr>
        <w:t xml:space="preserve"> celu potwierdzenia spełniania przez Wykonawcę warunków udziału w postępowaniu wykonawca na wezwanie zamawiającego zobowiązany będzie złożyć następujące podmiotowe środki dowodowe - w zakresie zdolności technicznej lub zawodowej:</w:t>
      </w:r>
    </w:p>
    <w:p w:rsidR="004D3BF8" w:rsidRPr="00AE72F6" w:rsidRDefault="004D3BF8" w:rsidP="004D3BF8">
      <w:pPr>
        <w:autoSpaceDE w:val="0"/>
        <w:autoSpaceDN w:val="0"/>
        <w:adjustRightInd w:val="0"/>
        <w:spacing w:after="0" w:line="360" w:lineRule="auto"/>
        <w:ind w:left="284"/>
        <w:rPr>
          <w:rFonts w:eastAsia="Times New Roman" w:cstheme="minorHAnsi"/>
          <w:color w:val="000000"/>
          <w:lang w:eastAsia="pl-PL"/>
        </w:rPr>
      </w:pPr>
      <w:r>
        <w:rPr>
          <w:rFonts w:eastAsia="Times New Roman" w:cstheme="minorHAnsi"/>
          <w:color w:val="000000"/>
          <w:lang w:eastAsia="pl-PL"/>
        </w:rPr>
        <w:t xml:space="preserve">- </w:t>
      </w:r>
      <w:r w:rsidRPr="00AE72F6">
        <w:rPr>
          <w:rFonts w:eastAsia="Times New Roman" w:cstheme="minorHAnsi"/>
          <w:color w:val="000000"/>
          <w:lang w:eastAsia="pl-PL"/>
        </w:rPr>
        <w:t xml:space="preserve">oświadczenie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 zakresie </w:t>
      </w:r>
      <w:r>
        <w:rPr>
          <w:rFonts w:eastAsia="Times New Roman" w:cstheme="minorHAnsi"/>
          <w:color w:val="000000"/>
          <w:lang w:eastAsia="pl-PL"/>
        </w:rPr>
        <w:t xml:space="preserve">spełniania warunków udziału w postępowaniu </w:t>
      </w:r>
      <w:r w:rsidR="00F00586">
        <w:rPr>
          <w:rFonts w:eastAsia="Times New Roman" w:cstheme="minorHAnsi"/>
          <w:color w:val="000000"/>
          <w:lang w:eastAsia="pl-PL"/>
        </w:rPr>
        <w:t>wskazanych</w:t>
      </w:r>
      <w:r w:rsidRPr="00AE72F6">
        <w:rPr>
          <w:rFonts w:eastAsia="Times New Roman" w:cstheme="minorHAnsi"/>
          <w:color w:val="000000"/>
          <w:lang w:eastAsia="pl-PL"/>
        </w:rPr>
        <w:t xml:space="preserve"> prze</w:t>
      </w:r>
      <w:r>
        <w:rPr>
          <w:rFonts w:eastAsia="Times New Roman" w:cstheme="minorHAnsi"/>
          <w:color w:val="000000"/>
          <w:lang w:eastAsia="pl-PL"/>
        </w:rPr>
        <w:t>z zamawiającego.</w:t>
      </w:r>
    </w:p>
    <w:p w:rsidR="004D3BF8" w:rsidRPr="00AE72F6" w:rsidRDefault="004D3BF8" w:rsidP="004D3BF8">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 xml:space="preserve">Wykonawca może sporządzić oświadczenie zgodnie ze wzorem stanowiącym </w:t>
      </w:r>
      <w:r>
        <w:rPr>
          <w:rFonts w:eastAsia="Times New Roman" w:cstheme="minorHAnsi"/>
          <w:i/>
          <w:iCs/>
          <w:color w:val="000000" w:themeColor="text1"/>
          <w:u w:val="single"/>
          <w:lang w:eastAsia="pl-PL"/>
        </w:rPr>
        <w:t xml:space="preserve">Załącznik nr </w:t>
      </w:r>
      <w:r w:rsidR="00F324A7" w:rsidRPr="00D322F7">
        <w:rPr>
          <w:rFonts w:eastAsia="Times New Roman" w:cstheme="minorHAnsi"/>
          <w:i/>
          <w:iCs/>
          <w:color w:val="000000" w:themeColor="text1"/>
          <w:u w:val="single"/>
          <w:lang w:eastAsia="pl-PL"/>
        </w:rPr>
        <w:t>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rsidR="00D33E00" w:rsidRPr="00D33E00" w:rsidRDefault="00D33E00" w:rsidP="00D33E00">
      <w:pPr>
        <w:autoSpaceDE w:val="0"/>
        <w:spacing w:after="0" w:line="360" w:lineRule="auto"/>
        <w:rPr>
          <w:rFonts w:eastAsia="Times New Roman" w:cstheme="minorHAnsi"/>
          <w:lang w:eastAsia="ar-SA"/>
        </w:rPr>
      </w:pPr>
      <w:r w:rsidRPr="00D33E00">
        <w:rPr>
          <w:rFonts w:eastAsia="Times New Roman" w:cstheme="minorHAnsi"/>
          <w:lang w:eastAsia="ar-SA"/>
        </w:rPr>
        <w:t>ZASADY  KORZYSTANIA  Z  ZASOBÓW  INNYCH    PODMIOTÓW</w:t>
      </w:r>
    </w:p>
    <w:p w:rsidR="00D33E00" w:rsidRPr="00D33E00" w:rsidRDefault="00D33E00" w:rsidP="00D33E00">
      <w:pPr>
        <w:autoSpaceDE w:val="0"/>
        <w:spacing w:after="0" w:line="360" w:lineRule="auto"/>
        <w:ind w:left="284" w:hanging="284"/>
        <w:rPr>
          <w:rFonts w:eastAsia="Times New Roman" w:cstheme="minorHAnsi"/>
          <w:lang w:eastAsia="ar-SA"/>
        </w:rPr>
      </w:pPr>
      <w:r w:rsidRPr="00D33E00">
        <w:rPr>
          <w:rFonts w:eastAsia="Times New Roman" w:cstheme="minorHAnsi"/>
          <w:lang w:eastAsia="ar-SA"/>
        </w:rPr>
        <w:t>3.</w:t>
      </w:r>
      <w:r w:rsidRPr="00D33E00">
        <w:rPr>
          <w:rFonts w:eastAsia="Times New Roman" w:cstheme="minorHAnsi"/>
          <w:lang w:eastAsia="ar-SA"/>
        </w:rPr>
        <w:tab/>
        <w:t xml:space="preserve">Wykonawca może w celu potwierdzenia spełniania warunków udziału w postępowaniu </w:t>
      </w:r>
      <w:r w:rsidRPr="00D33E00">
        <w:rPr>
          <w:rFonts w:eastAsia="Times New Roman" w:cstheme="minorHAnsi"/>
          <w:lang w:eastAsia="ar-SA"/>
        </w:rPr>
        <w:br/>
        <w:t>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4D3BF8" w:rsidRPr="004D3BF8" w:rsidRDefault="004D3BF8" w:rsidP="00D33E00">
      <w:pPr>
        <w:autoSpaceDE w:val="0"/>
        <w:autoSpaceDN w:val="0"/>
        <w:adjustRightInd w:val="0"/>
        <w:spacing w:line="360" w:lineRule="auto"/>
        <w:rPr>
          <w:rFonts w:eastAsia="Times New Roman" w:cstheme="minorHAnsi"/>
          <w:b/>
          <w:lang w:eastAsia="pl-PL"/>
        </w:rPr>
      </w:pPr>
    </w:p>
    <w:p w:rsidR="00FE25A0" w:rsidRPr="00F07334" w:rsidRDefault="00604221" w:rsidP="00A846DF">
      <w:pPr>
        <w:spacing w:after="0" w:line="360" w:lineRule="auto"/>
        <w:rPr>
          <w:rFonts w:eastAsia="Times New Roman" w:cstheme="minorHAnsi"/>
          <w:b/>
          <w:sz w:val="28"/>
          <w:szCs w:val="28"/>
          <w:lang w:eastAsia="ar-SA"/>
        </w:rPr>
      </w:pPr>
      <w:r w:rsidRPr="00F07334">
        <w:rPr>
          <w:rFonts w:eastAsia="Times New Roman" w:cstheme="minorHAnsi"/>
          <w:b/>
          <w:sz w:val="28"/>
          <w:szCs w:val="28"/>
          <w:lang w:eastAsia="ar-SA"/>
        </w:rPr>
        <w:t xml:space="preserve">CZĘŚĆ </w:t>
      </w:r>
      <w:r w:rsidR="00D27884" w:rsidRPr="00F07334">
        <w:rPr>
          <w:rFonts w:eastAsia="Times New Roman" w:cstheme="minorHAnsi"/>
          <w:b/>
          <w:sz w:val="28"/>
          <w:szCs w:val="28"/>
          <w:lang w:eastAsia="ar-SA"/>
        </w:rPr>
        <w:t>I</w:t>
      </w:r>
      <w:r w:rsidR="00FE25A0" w:rsidRPr="00F07334">
        <w:rPr>
          <w:rFonts w:eastAsia="Times New Roman" w:cstheme="minorHAnsi"/>
          <w:b/>
          <w:sz w:val="28"/>
          <w:szCs w:val="28"/>
          <w:lang w:eastAsia="ar-SA"/>
        </w:rPr>
        <w:t xml:space="preserve">X. </w:t>
      </w:r>
      <w:r w:rsidR="00FE25A0" w:rsidRPr="00F07334">
        <w:rPr>
          <w:rFonts w:eastAsia="Times New Roman" w:cstheme="minorHAnsi"/>
          <w:b/>
          <w:bCs/>
          <w:spacing w:val="-2"/>
          <w:sz w:val="28"/>
          <w:szCs w:val="28"/>
          <w:lang w:eastAsia="ar-SA"/>
        </w:rPr>
        <w:t xml:space="preserve">Informacja o środkach komunikacji elektronicznej, przy użyciu których zamawiający będzie komunikował się </w:t>
      </w:r>
      <w:r w:rsidR="008106C6" w:rsidRPr="00F07334">
        <w:rPr>
          <w:rFonts w:eastAsia="Times New Roman" w:cstheme="minorHAnsi"/>
          <w:b/>
          <w:bCs/>
          <w:spacing w:val="-2"/>
          <w:sz w:val="28"/>
          <w:szCs w:val="28"/>
          <w:lang w:eastAsia="ar-SA"/>
        </w:rPr>
        <w:t xml:space="preserve">z wykonawcami, oraz informacje </w:t>
      </w:r>
      <w:r w:rsidR="00FE25A0" w:rsidRPr="00F07334">
        <w:rPr>
          <w:rFonts w:eastAsia="Times New Roman" w:cstheme="minorHAnsi"/>
          <w:b/>
          <w:bCs/>
          <w:spacing w:val="-2"/>
          <w:sz w:val="28"/>
          <w:szCs w:val="28"/>
          <w:lang w:eastAsia="ar-SA"/>
        </w:rPr>
        <w:t>o wymaganiach technicznych i organizac</w:t>
      </w:r>
      <w:r w:rsidR="008106C6" w:rsidRPr="00F07334">
        <w:rPr>
          <w:rFonts w:eastAsia="Times New Roman" w:cstheme="minorHAnsi"/>
          <w:b/>
          <w:bCs/>
          <w:spacing w:val="-2"/>
          <w:sz w:val="28"/>
          <w:szCs w:val="28"/>
          <w:lang w:eastAsia="ar-SA"/>
        </w:rPr>
        <w:t xml:space="preserve">yjnych sporządzania, wysyłania </w:t>
      </w:r>
      <w:r w:rsidR="00FE25A0" w:rsidRPr="00F07334">
        <w:rPr>
          <w:rFonts w:eastAsia="Times New Roman" w:cstheme="minorHAnsi"/>
          <w:b/>
          <w:bCs/>
          <w:spacing w:val="-2"/>
          <w:sz w:val="28"/>
          <w:szCs w:val="28"/>
          <w:lang w:eastAsia="ar-SA"/>
        </w:rPr>
        <w:t>i odbierania korespondencji elektronicznej</w:t>
      </w:r>
    </w:p>
    <w:p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rsidR="00A87B97" w:rsidRPr="00AE72F6" w:rsidRDefault="00A87B97" w:rsidP="000711C5">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rsidR="00A87B97" w:rsidRPr="00AE72F6" w:rsidRDefault="00A87B97" w:rsidP="000711C5">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oświadczenia JEDZ, podmiotowe środki dowodowe, zobowiązanie podmiotu udostępniającego zasoby, przedmiotowe środki dowodowe, pełnomocnictwo oraz inne </w:t>
      </w:r>
      <w:r w:rsidRPr="00AE72F6">
        <w:rPr>
          <w:rFonts w:cstheme="minorHAnsi"/>
          <w:sz w:val="22"/>
          <w:szCs w:val="22"/>
        </w:rPr>
        <w:lastRenderedPageBreak/>
        <w:t>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rsidR="00A87B97" w:rsidRPr="00AE72F6" w:rsidRDefault="00A87B97" w:rsidP="000711C5">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lastRenderedPageBreak/>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A87B97" w:rsidRPr="00AE72F6">
        <w:rPr>
          <w:rFonts w:cstheme="minorHAnsi"/>
          <w:sz w:val="22"/>
          <w:szCs w:val="22"/>
        </w:rPr>
        <w:t>w przypadku:</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t>
      </w:r>
      <w:r w:rsidRPr="00AE72F6">
        <w:rPr>
          <w:rFonts w:cstheme="minorHAnsi"/>
          <w:sz w:val="22"/>
          <w:szCs w:val="22"/>
        </w:rPr>
        <w:br/>
      </w:r>
      <w:r w:rsidR="00A87B97" w:rsidRPr="00AE72F6">
        <w:rPr>
          <w:rFonts w:cstheme="minorHAnsi"/>
          <w:sz w:val="22"/>
          <w:szCs w:val="22"/>
        </w:rPr>
        <w:t xml:space="preserve">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pełnomocnictwa – mocodawca.</w:t>
      </w:r>
    </w:p>
    <w:p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AE72F6">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2834BC" w:rsidRPr="00F37609" w:rsidRDefault="002834BC" w:rsidP="002834BC">
      <w:pPr>
        <w:pStyle w:val="Akapitzlist"/>
        <w:spacing w:line="360" w:lineRule="auto"/>
        <w:ind w:left="284" w:hanging="284"/>
        <w:rPr>
          <w:rFonts w:cstheme="minorHAnsi"/>
          <w:b/>
          <w:color w:val="FF0000"/>
          <w:sz w:val="22"/>
          <w:szCs w:val="22"/>
          <w:u w:val="single"/>
        </w:rPr>
      </w:pPr>
      <w:r w:rsidRPr="008F2CBB">
        <w:rPr>
          <w:rFonts w:cstheme="minorHAnsi"/>
          <w:b/>
          <w:color w:val="FF0000"/>
          <w:sz w:val="22"/>
          <w:szCs w:val="22"/>
          <w:u w:val="single"/>
        </w:rPr>
        <w:t>PLATFORMA ZAKUPOWA  - OpenNexus</w:t>
      </w:r>
    </w:p>
    <w:p w:rsidR="002834BC" w:rsidRPr="002D5D76" w:rsidRDefault="002834BC" w:rsidP="002834BC">
      <w:pPr>
        <w:pStyle w:val="Akapitzlist"/>
        <w:spacing w:line="360" w:lineRule="auto"/>
        <w:ind w:left="284" w:hanging="284"/>
        <w:rPr>
          <w:rFonts w:eastAsia="Times New Roman" w:cstheme="minorHAnsi"/>
          <w:strike/>
          <w:color w:val="FF0000"/>
          <w:sz w:val="22"/>
          <w:szCs w:val="22"/>
          <w:lang w:eastAsia="ar-SA"/>
        </w:rPr>
      </w:pPr>
      <w:r w:rsidRPr="004528E4">
        <w:rPr>
          <w:rFonts w:cstheme="minorHAnsi"/>
          <w:color w:val="000000" w:themeColor="text1"/>
          <w:sz w:val="22"/>
          <w:szCs w:val="22"/>
        </w:rPr>
        <w:t xml:space="preserve">1. </w:t>
      </w:r>
      <w:r w:rsidRPr="004528E4">
        <w:rPr>
          <w:rFonts w:ascii="Calibri" w:eastAsia="Calibri" w:hAnsi="Calibri" w:cs="Times New Roman"/>
          <w:sz w:val="22"/>
          <w:szCs w:val="22"/>
        </w:rPr>
        <w:t>Komunikacja między zamawiającym a wykonawcami odbywa się za pośrednictwem platformazakupowa.pl i formularza „Wyślij wiadomość do zamawiającego”.</w:t>
      </w:r>
      <w:r w:rsidRPr="002D5D76">
        <w:rPr>
          <w:rFonts w:ascii="Calibri" w:eastAsia="Calibri" w:hAnsi="Calibri" w:cs="Times New Roman"/>
          <w:sz w:val="22"/>
          <w:szCs w:val="22"/>
        </w:rPr>
        <w:t xml:space="preserve">  </w:t>
      </w:r>
    </w:p>
    <w:p w:rsidR="002834BC" w:rsidRPr="002D5D76" w:rsidRDefault="002834BC" w:rsidP="002834BC">
      <w:pPr>
        <w:widowControl w:val="0"/>
        <w:autoSpaceDE w:val="0"/>
        <w:autoSpaceDN w:val="0"/>
        <w:spacing w:after="0" w:line="360" w:lineRule="auto"/>
        <w:ind w:left="284"/>
        <w:rPr>
          <w:rFonts w:eastAsia="Avenir-Light" w:cstheme="minorHAnsi"/>
          <w:color w:val="000000" w:themeColor="text1"/>
        </w:rPr>
      </w:pPr>
      <w:r w:rsidRPr="002D5D76">
        <w:rPr>
          <w:rFonts w:eastAsia="Avenir-Light" w:cstheme="minorHAnsi"/>
          <w:color w:val="000000" w:themeColor="text1"/>
        </w:rPr>
        <w:t>Instrukcja korzystania z systemu jest dostępna pod wyżej wskazanym adresem.</w:t>
      </w:r>
    </w:p>
    <w:p w:rsidR="002834BC" w:rsidRPr="004528E4" w:rsidRDefault="002834BC" w:rsidP="000711C5">
      <w:pPr>
        <w:pStyle w:val="Akapitzlist"/>
        <w:widowControl w:val="0"/>
        <w:numPr>
          <w:ilvl w:val="0"/>
          <w:numId w:val="11"/>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4528E4">
        <w:rPr>
          <w:sz w:val="22"/>
          <w:szCs w:val="22"/>
        </w:rPr>
        <w:t xml:space="preserve">Za datę przekazania (wpływu) oświadczeń, wniosków, zawiadomień oraz informacji przyjmuje się datę ich przesłania za pośrednictwem platformazakupowa.pl poprzez kliknięcie przycisku  „Wyślij </w:t>
      </w:r>
      <w:r w:rsidRPr="004528E4">
        <w:rPr>
          <w:sz w:val="22"/>
          <w:szCs w:val="22"/>
        </w:rPr>
        <w:lastRenderedPageBreak/>
        <w:t>wiadomość do zamawiającego” po których pojawi się komunikat, że wiadomość została wysłana do zamawiającego.</w:t>
      </w:r>
    </w:p>
    <w:p w:rsidR="002834BC" w:rsidRPr="008276EA" w:rsidRDefault="002834BC" w:rsidP="002834BC">
      <w:pPr>
        <w:widowControl w:val="0"/>
        <w:autoSpaceDE w:val="0"/>
        <w:autoSpaceDN w:val="0"/>
        <w:spacing w:after="0" w:line="360" w:lineRule="auto"/>
        <w:rPr>
          <w:rFonts w:eastAsia="Times New Roman" w:cstheme="minorHAnsi"/>
          <w:b/>
          <w:color w:val="FF0000"/>
          <w:u w:val="single"/>
          <w:lang w:eastAsia="ar-SA"/>
        </w:rPr>
      </w:pPr>
      <w:r w:rsidRPr="008276EA">
        <w:rPr>
          <w:rFonts w:eastAsia="Times New Roman" w:cstheme="minorHAnsi"/>
          <w:b/>
          <w:color w:val="FF0000"/>
          <w:u w:val="single"/>
          <w:lang w:eastAsia="ar-SA"/>
        </w:rPr>
        <w:t>Ogólne zasady korzystania z Platformy:</w:t>
      </w:r>
    </w:p>
    <w:p w:rsidR="002834BC" w:rsidRPr="008276EA" w:rsidRDefault="002834BC" w:rsidP="000711C5">
      <w:pPr>
        <w:pStyle w:val="Akapitzlist"/>
        <w:numPr>
          <w:ilvl w:val="0"/>
          <w:numId w:val="31"/>
        </w:numPr>
        <w:spacing w:line="360" w:lineRule="auto"/>
        <w:ind w:left="284" w:hanging="284"/>
        <w:rPr>
          <w:sz w:val="22"/>
          <w:szCs w:val="22"/>
        </w:rPr>
      </w:pPr>
      <w:r w:rsidRPr="008276EA">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2834BC" w:rsidRPr="008276EA" w:rsidRDefault="002834BC" w:rsidP="000711C5">
      <w:pPr>
        <w:pStyle w:val="Akapitzlist"/>
        <w:numPr>
          <w:ilvl w:val="0"/>
          <w:numId w:val="31"/>
        </w:numPr>
        <w:spacing w:line="360" w:lineRule="auto"/>
        <w:ind w:left="284" w:hanging="284"/>
        <w:rPr>
          <w:sz w:val="22"/>
          <w:szCs w:val="22"/>
        </w:rPr>
      </w:pPr>
      <w:r w:rsidRPr="008276EA">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834BC" w:rsidRPr="008276EA" w:rsidRDefault="002834BC" w:rsidP="000711C5">
      <w:pPr>
        <w:pStyle w:val="Akapitzlist"/>
        <w:numPr>
          <w:ilvl w:val="0"/>
          <w:numId w:val="31"/>
        </w:numPr>
        <w:spacing w:line="360" w:lineRule="auto"/>
        <w:ind w:left="284" w:hanging="284"/>
        <w:rPr>
          <w:sz w:val="22"/>
          <w:szCs w:val="22"/>
        </w:rPr>
      </w:pPr>
      <w:r w:rsidRPr="008276EA">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2834BC" w:rsidRPr="008276EA" w:rsidRDefault="002834BC" w:rsidP="002834BC">
      <w:pPr>
        <w:spacing w:after="0" w:line="360" w:lineRule="auto"/>
        <w:ind w:left="993" w:hanging="567"/>
      </w:pPr>
      <w:r w:rsidRPr="008276EA">
        <w:t>a)</w:t>
      </w:r>
      <w:r w:rsidRPr="008276EA">
        <w:tab/>
        <w:t xml:space="preserve">stały dostęp do sieci Internet o gwarantowanej przepustowości nie mniejszej niż 512 </w:t>
      </w:r>
      <w:proofErr w:type="spellStart"/>
      <w:r w:rsidRPr="008276EA">
        <w:t>kb</w:t>
      </w:r>
      <w:proofErr w:type="spellEnd"/>
      <w:r w:rsidRPr="008276EA">
        <w:t>/s,</w:t>
      </w:r>
    </w:p>
    <w:p w:rsidR="002834BC" w:rsidRPr="008276EA" w:rsidRDefault="002834BC" w:rsidP="002834BC">
      <w:pPr>
        <w:spacing w:after="0" w:line="360" w:lineRule="auto"/>
        <w:ind w:left="993" w:hanging="567"/>
      </w:pPr>
      <w:r w:rsidRPr="008276EA">
        <w:t>b)</w:t>
      </w:r>
      <w:r w:rsidRPr="008276EA">
        <w:tab/>
        <w:t>komputer klasy PC lub MAC o następującej konfiguracji: pamięć min. 2 GB Ram, procesor Intel IV 2 GHZ lub jego nowsza wersja, jeden z systemów operacyjnych - MS Windows 7, Mac Os x 10 4, Linux, lub ich nowsze wersje,</w:t>
      </w:r>
    </w:p>
    <w:p w:rsidR="002834BC" w:rsidRPr="008276EA" w:rsidRDefault="002834BC" w:rsidP="002834BC">
      <w:pPr>
        <w:spacing w:after="0" w:line="360" w:lineRule="auto"/>
        <w:ind w:left="993" w:hanging="567"/>
      </w:pPr>
      <w:r w:rsidRPr="008276EA">
        <w:t>c)</w:t>
      </w:r>
      <w:r w:rsidRPr="008276EA">
        <w:tab/>
        <w:t xml:space="preserve">zainstalowana dowolna, inna przeglądarka internetowa niż Internet Explorer,  </w:t>
      </w:r>
    </w:p>
    <w:p w:rsidR="002834BC" w:rsidRPr="008276EA" w:rsidRDefault="002834BC" w:rsidP="002834BC">
      <w:pPr>
        <w:spacing w:after="0" w:line="360" w:lineRule="auto"/>
        <w:ind w:left="993" w:hanging="567"/>
      </w:pPr>
      <w:r w:rsidRPr="008276EA">
        <w:t>d)</w:t>
      </w:r>
      <w:r w:rsidRPr="008276EA">
        <w:tab/>
        <w:t>włączona obsługa JavaScript,</w:t>
      </w:r>
    </w:p>
    <w:p w:rsidR="002834BC" w:rsidRPr="008276EA" w:rsidRDefault="002834BC" w:rsidP="002834BC">
      <w:pPr>
        <w:spacing w:after="0" w:line="360" w:lineRule="auto"/>
        <w:ind w:left="993" w:hanging="567"/>
      </w:pPr>
      <w:r w:rsidRPr="008276EA">
        <w:t>e)</w:t>
      </w:r>
      <w:r w:rsidRPr="008276EA">
        <w:tab/>
        <w:t xml:space="preserve">zainstalowany program Adobe </w:t>
      </w:r>
      <w:proofErr w:type="spellStart"/>
      <w:r w:rsidRPr="008276EA">
        <w:t>Acrobat</w:t>
      </w:r>
      <w:proofErr w:type="spellEnd"/>
      <w:r w:rsidRPr="008276EA">
        <w:t xml:space="preserve"> Reader lub inny obsługujący format plików .pdf,</w:t>
      </w:r>
    </w:p>
    <w:p w:rsidR="002834BC" w:rsidRPr="008276EA" w:rsidRDefault="002834BC" w:rsidP="002834BC">
      <w:pPr>
        <w:spacing w:after="0" w:line="360" w:lineRule="auto"/>
        <w:ind w:left="993" w:hanging="567"/>
      </w:pPr>
      <w:r w:rsidRPr="008276EA">
        <w:t>f)</w:t>
      </w:r>
      <w:r w:rsidRPr="008276EA">
        <w:tab/>
        <w:t>Platformazakupowa.pl działa według standardu przyjętego w komunikacji sieciowej - kodowanie UTF8,</w:t>
      </w:r>
    </w:p>
    <w:p w:rsidR="002834BC" w:rsidRPr="008276EA" w:rsidRDefault="002834BC" w:rsidP="002834BC">
      <w:pPr>
        <w:spacing w:after="0" w:line="360" w:lineRule="auto"/>
        <w:ind w:left="993" w:hanging="567"/>
      </w:pPr>
      <w:r w:rsidRPr="008276EA">
        <w:t>g)</w:t>
      </w:r>
      <w:r w:rsidRPr="008276EA">
        <w:tab/>
        <w:t>Oznaczenie czasu odbioru danych przez platformę zakupową stanowi datę oraz dokładny czas (</w:t>
      </w:r>
      <w:proofErr w:type="spellStart"/>
      <w:r w:rsidRPr="008276EA">
        <w:t>hh:mm:ss</w:t>
      </w:r>
      <w:proofErr w:type="spellEnd"/>
      <w:r w:rsidRPr="008276EA">
        <w:t>) generowany wg. czasu lokalnego serwera synchronizowanego z zegarem Głównego Urzędu Miar.</w:t>
      </w:r>
    </w:p>
    <w:p w:rsidR="002834BC" w:rsidRPr="008276EA" w:rsidRDefault="002834BC" w:rsidP="000711C5">
      <w:pPr>
        <w:pStyle w:val="Akapitzlist"/>
        <w:numPr>
          <w:ilvl w:val="0"/>
          <w:numId w:val="31"/>
        </w:numPr>
        <w:spacing w:line="360" w:lineRule="auto"/>
        <w:ind w:left="284" w:hanging="284"/>
        <w:rPr>
          <w:sz w:val="22"/>
          <w:szCs w:val="22"/>
        </w:rPr>
      </w:pPr>
      <w:r w:rsidRPr="008276EA">
        <w:rPr>
          <w:sz w:val="22"/>
          <w:szCs w:val="22"/>
        </w:rPr>
        <w:t>Wykonawca, przystępując do niniejszego postępowania o udzielenie zamówienia publicznego:</w:t>
      </w:r>
    </w:p>
    <w:p w:rsidR="002834BC" w:rsidRPr="008276EA" w:rsidRDefault="002834BC" w:rsidP="002834BC">
      <w:pPr>
        <w:spacing w:after="0" w:line="360" w:lineRule="auto"/>
        <w:ind w:left="993" w:hanging="567"/>
      </w:pPr>
      <w:r w:rsidRPr="008276EA">
        <w:lastRenderedPageBreak/>
        <w:t>a)</w:t>
      </w:r>
      <w:r w:rsidRPr="008276EA">
        <w:tab/>
        <w:t>akceptuje warunki korzystania z platformazakupowa.pl określone w Regulaminie zamieszczonym na stronie internetowej pod linkiem  w zakładce „Regulamin" oraz uznaje go za wiążący,</w:t>
      </w:r>
    </w:p>
    <w:p w:rsidR="002834BC" w:rsidRPr="008276EA" w:rsidRDefault="002834BC" w:rsidP="002834BC">
      <w:pPr>
        <w:spacing w:after="0" w:line="360" w:lineRule="auto"/>
        <w:ind w:left="993" w:hanging="567"/>
      </w:pPr>
      <w:r w:rsidRPr="008276EA">
        <w:t>b)</w:t>
      </w:r>
      <w:r w:rsidRPr="008276EA">
        <w:tab/>
        <w:t xml:space="preserve">zapoznał i stosuje się do Instrukcji składania ofert/wniosków dostępnej pod linkiem. </w:t>
      </w:r>
    </w:p>
    <w:p w:rsidR="002834BC" w:rsidRPr="008276EA" w:rsidRDefault="002834BC" w:rsidP="000711C5">
      <w:pPr>
        <w:pStyle w:val="Akapitzlist"/>
        <w:numPr>
          <w:ilvl w:val="0"/>
          <w:numId w:val="31"/>
        </w:numPr>
        <w:spacing w:line="360" w:lineRule="auto"/>
        <w:ind w:left="426" w:hanging="426"/>
        <w:rPr>
          <w:sz w:val="22"/>
          <w:szCs w:val="22"/>
        </w:rPr>
      </w:pPr>
      <w:r w:rsidRPr="008276EA">
        <w:rPr>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2834BC" w:rsidRPr="008276EA" w:rsidRDefault="002834BC" w:rsidP="000711C5">
      <w:pPr>
        <w:pStyle w:val="Akapitzlist"/>
        <w:numPr>
          <w:ilvl w:val="0"/>
          <w:numId w:val="31"/>
        </w:numPr>
        <w:spacing w:line="360" w:lineRule="auto"/>
        <w:ind w:left="426" w:hanging="426"/>
        <w:rPr>
          <w:sz w:val="22"/>
          <w:szCs w:val="22"/>
        </w:rPr>
      </w:pPr>
      <w:r w:rsidRPr="008276EA">
        <w:rPr>
          <w:b/>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2834BC" w:rsidRDefault="002834BC" w:rsidP="0037028D">
      <w:pPr>
        <w:shd w:val="clear" w:color="auto" w:fill="FFFFFF"/>
        <w:tabs>
          <w:tab w:val="left" w:pos="1134"/>
          <w:tab w:val="left" w:pos="7594"/>
        </w:tabs>
        <w:suppressAutoHyphens/>
        <w:spacing w:after="0" w:line="360" w:lineRule="auto"/>
        <w:rPr>
          <w:rFonts w:eastAsia="Times New Roman" w:cstheme="minorHAnsi"/>
          <w:b/>
          <w:bCs/>
          <w:color w:val="000000"/>
          <w:spacing w:val="-2"/>
          <w:sz w:val="28"/>
          <w:szCs w:val="28"/>
          <w:lang w:eastAsia="ar-SA"/>
        </w:rPr>
      </w:pPr>
    </w:p>
    <w:p w:rsidR="00FE25A0" w:rsidRPr="0037028D" w:rsidRDefault="00604221" w:rsidP="0037028D">
      <w:pPr>
        <w:shd w:val="clear" w:color="auto" w:fill="FFFFFF"/>
        <w:tabs>
          <w:tab w:val="left" w:pos="1134"/>
          <w:tab w:val="left" w:pos="7594"/>
        </w:tabs>
        <w:suppressAutoHyphens/>
        <w:spacing w:after="0" w:line="360" w:lineRule="auto"/>
        <w:rPr>
          <w:rFonts w:eastAsia="Times New Roman" w:cstheme="minorHAnsi"/>
          <w:b/>
          <w:bCs/>
          <w:color w:val="000000"/>
          <w:spacing w:val="-2"/>
          <w:sz w:val="28"/>
          <w:szCs w:val="28"/>
          <w:lang w:eastAsia="ar-SA"/>
        </w:rPr>
      </w:pPr>
      <w:r w:rsidRPr="0037028D">
        <w:rPr>
          <w:rFonts w:eastAsia="Times New Roman" w:cstheme="minorHAnsi"/>
          <w:b/>
          <w:bCs/>
          <w:color w:val="000000"/>
          <w:spacing w:val="-2"/>
          <w:sz w:val="28"/>
          <w:szCs w:val="28"/>
          <w:lang w:eastAsia="ar-SA"/>
        </w:rPr>
        <w:t xml:space="preserve">CZĘŚĆ </w:t>
      </w:r>
      <w:r w:rsidR="00D27884" w:rsidRPr="0037028D">
        <w:rPr>
          <w:rFonts w:eastAsia="Times New Roman" w:cstheme="minorHAnsi"/>
          <w:b/>
          <w:bCs/>
          <w:color w:val="000000"/>
          <w:spacing w:val="-2"/>
          <w:sz w:val="28"/>
          <w:szCs w:val="28"/>
          <w:lang w:eastAsia="ar-SA"/>
        </w:rPr>
        <w:t>X</w:t>
      </w:r>
      <w:r w:rsidR="00FE25A0" w:rsidRPr="0037028D">
        <w:rPr>
          <w:rFonts w:eastAsia="Times New Roman" w:cstheme="minorHAnsi"/>
          <w:b/>
          <w:bCs/>
          <w:color w:val="000000"/>
          <w:spacing w:val="-2"/>
          <w:sz w:val="28"/>
          <w:szCs w:val="28"/>
          <w:lang w:eastAsia="ar-SA"/>
        </w:rPr>
        <w:t>. Wskazanie osób uprawnionych do komunikowania się z wykonawcami</w:t>
      </w:r>
      <w:r w:rsidR="0037028D" w:rsidRPr="0037028D">
        <w:rPr>
          <w:rFonts w:eastAsia="Times New Roman" w:cstheme="minorHAnsi"/>
          <w:b/>
          <w:bCs/>
          <w:color w:val="000000"/>
          <w:spacing w:val="-2"/>
          <w:sz w:val="28"/>
          <w:szCs w:val="28"/>
          <w:lang w:eastAsia="ar-SA"/>
        </w:rPr>
        <w:tab/>
      </w:r>
    </w:p>
    <w:p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rsidR="00FE25A0" w:rsidRPr="00AE72F6" w:rsidRDefault="00FE25A0" w:rsidP="00A846DF">
      <w:pPr>
        <w:shd w:val="clear" w:color="auto" w:fill="FFFFFF"/>
        <w:suppressAutoHyphens/>
        <w:spacing w:after="0" w:line="360" w:lineRule="auto"/>
        <w:ind w:left="426" w:hanging="284"/>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37028D">
        <w:rPr>
          <w:rFonts w:eastAsia="Times New Roman" w:cstheme="minorHAnsi"/>
          <w:b/>
          <w:bCs/>
          <w:color w:val="000000" w:themeColor="text1"/>
          <w:spacing w:val="-2"/>
          <w:lang w:eastAsia="ar-SA"/>
        </w:rPr>
        <w:t xml:space="preserve">Sławomir </w:t>
      </w:r>
      <w:proofErr w:type="spellStart"/>
      <w:r w:rsidR="0037028D">
        <w:rPr>
          <w:rFonts w:eastAsia="Times New Roman" w:cstheme="minorHAnsi"/>
          <w:b/>
          <w:bCs/>
          <w:color w:val="000000" w:themeColor="text1"/>
          <w:spacing w:val="-2"/>
          <w:lang w:eastAsia="ar-SA"/>
        </w:rPr>
        <w:t>Kieczka</w:t>
      </w:r>
      <w:proofErr w:type="spellEnd"/>
      <w:r w:rsidR="002E70D8" w:rsidRPr="00AE72F6">
        <w:rPr>
          <w:rFonts w:eastAsia="Times New Roman" w:cstheme="minorHAnsi"/>
          <w:b/>
          <w:bCs/>
          <w:color w:val="000000" w:themeColor="text1"/>
          <w:spacing w:val="-2"/>
          <w:lang w:eastAsia="ar-SA"/>
        </w:rPr>
        <w:t xml:space="preserve">, </w:t>
      </w:r>
      <w:r w:rsidR="0037028D">
        <w:rPr>
          <w:rFonts w:eastAsia="Times New Roman" w:cstheme="minorHAnsi"/>
          <w:b/>
          <w:bCs/>
          <w:color w:val="000000" w:themeColor="text1"/>
          <w:spacing w:val="-2"/>
          <w:lang w:eastAsia="ar-SA"/>
        </w:rPr>
        <w:t>slawomir.kieczka</w:t>
      </w:r>
      <w:r w:rsidR="002E70D8" w:rsidRPr="00AE72F6">
        <w:rPr>
          <w:rFonts w:eastAsia="Times New Roman" w:cstheme="minorHAnsi"/>
          <w:b/>
          <w:bCs/>
          <w:color w:val="000000" w:themeColor="text1"/>
          <w:spacing w:val="-2"/>
          <w:lang w:eastAsia="ar-SA"/>
        </w:rPr>
        <w:t>@umb.edu.pl</w:t>
      </w:r>
    </w:p>
    <w:p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0D7FF4">
        <w:rPr>
          <w:rFonts w:eastAsia="Times New Roman" w:cstheme="minorHAnsi"/>
          <w:b/>
          <w:bCs/>
          <w:color w:val="000000" w:themeColor="text1"/>
          <w:spacing w:val="-2"/>
          <w:lang w:eastAsia="ar-SA"/>
        </w:rPr>
        <w:t xml:space="preserve">Katarzyna </w:t>
      </w:r>
      <w:proofErr w:type="spellStart"/>
      <w:r w:rsidR="000D7FF4">
        <w:rPr>
          <w:rFonts w:eastAsia="Times New Roman" w:cstheme="minorHAnsi"/>
          <w:b/>
          <w:bCs/>
          <w:color w:val="000000" w:themeColor="text1"/>
          <w:spacing w:val="-2"/>
          <w:lang w:eastAsia="ar-SA"/>
        </w:rPr>
        <w:t>Backiel</w:t>
      </w:r>
      <w:proofErr w:type="spellEnd"/>
      <w:r w:rsidR="004D3DD6" w:rsidRPr="00AE72F6">
        <w:rPr>
          <w:rFonts w:eastAsia="Times New Roman" w:cstheme="minorHAnsi"/>
          <w:b/>
          <w:bCs/>
          <w:color w:val="000000" w:themeColor="text1"/>
          <w:spacing w:val="-2"/>
          <w:lang w:eastAsia="ar-SA"/>
        </w:rPr>
        <w:t xml:space="preserve">, </w:t>
      </w:r>
      <w:r w:rsidR="000D7FF4">
        <w:rPr>
          <w:rFonts w:eastAsia="Times New Roman" w:cstheme="minorHAnsi"/>
          <w:b/>
          <w:bCs/>
          <w:color w:val="000000" w:themeColor="text1"/>
          <w:spacing w:val="-2"/>
          <w:lang w:eastAsia="ar-SA"/>
        </w:rPr>
        <w:t>katarzyna.backiel</w:t>
      </w:r>
      <w:r w:rsidR="00A87B97" w:rsidRPr="00AE72F6">
        <w:rPr>
          <w:rFonts w:eastAsia="Times New Roman" w:cstheme="minorHAnsi"/>
          <w:b/>
          <w:bCs/>
          <w:color w:val="000000" w:themeColor="text1"/>
          <w:spacing w:val="-2"/>
          <w:lang w:eastAsia="ar-SA"/>
        </w:rPr>
        <w:t>@umb.edu.pl</w:t>
      </w:r>
      <w:r w:rsidR="00115B9A" w:rsidRPr="00AE72F6">
        <w:rPr>
          <w:rFonts w:eastAsia="Times New Roman" w:cstheme="minorHAnsi"/>
          <w:b/>
          <w:bCs/>
          <w:color w:val="000000" w:themeColor="text1"/>
          <w:spacing w:val="-2"/>
          <w:lang w:eastAsia="ar-SA"/>
        </w:rPr>
        <w:t>.</w:t>
      </w:r>
    </w:p>
    <w:p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rsidR="00FE25A0"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D327F8">
        <w:rPr>
          <w:rFonts w:eastAsia="Times New Roman" w:cstheme="minorHAnsi"/>
          <w:bCs/>
          <w:color w:val="000000"/>
          <w:spacing w:val="-2"/>
          <w:lang w:eastAsia="ar-SA"/>
        </w:rPr>
        <w:t xml:space="preserve"> </w:t>
      </w:r>
    </w:p>
    <w:p w:rsidR="00D327F8" w:rsidRPr="00AE72F6" w:rsidRDefault="00D327F8" w:rsidP="00D327F8">
      <w:pPr>
        <w:shd w:val="clear" w:color="auto" w:fill="FFFFFF"/>
        <w:tabs>
          <w:tab w:val="left" w:pos="1134"/>
        </w:tabs>
        <w:suppressAutoHyphens/>
        <w:spacing w:after="0" w:line="360" w:lineRule="auto"/>
        <w:ind w:left="284"/>
        <w:rPr>
          <w:rFonts w:eastAsia="Times New Roman" w:cstheme="minorHAnsi"/>
          <w:bCs/>
          <w:color w:val="000000"/>
          <w:spacing w:val="-2"/>
          <w:lang w:eastAsia="ar-SA"/>
        </w:rPr>
      </w:pPr>
      <w:r w:rsidRPr="00D327F8">
        <w:rPr>
          <w:rFonts w:eastAsia="Times New Roman" w:cstheme="minorHAnsi"/>
          <w:bCs/>
          <w:color w:val="000000"/>
          <w:spacing w:val="-2"/>
          <w:lang w:eastAsia="ar-SA"/>
        </w:rPr>
        <w:t xml:space="preserve">W przypadku wyznaczenia krótszego terminu składania ofert , jeżeli zachodzi pilna potrzeba udzielenia zamówienia i skrócenie terminu składania ofert jest uzasadnione, Zamawiający jest </w:t>
      </w:r>
      <w:r w:rsidRPr="00D327F8">
        <w:rPr>
          <w:rFonts w:eastAsia="Times New Roman" w:cstheme="minorHAnsi"/>
          <w:bCs/>
          <w:color w:val="000000"/>
          <w:spacing w:val="-2"/>
          <w:lang w:eastAsia="ar-SA"/>
        </w:rPr>
        <w:lastRenderedPageBreak/>
        <w:t>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rsidR="004D3DD6" w:rsidRPr="008907FC" w:rsidRDefault="00FE25A0" w:rsidP="00AD015D">
      <w:pPr>
        <w:shd w:val="clear" w:color="auto" w:fill="FFFFFF"/>
        <w:tabs>
          <w:tab w:val="left" w:pos="1134"/>
        </w:tabs>
        <w:suppressAutoHyphens/>
        <w:spacing w:after="240"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rsidR="00FE25A0" w:rsidRPr="00AD015D" w:rsidRDefault="00604221" w:rsidP="00A846DF">
      <w:pPr>
        <w:shd w:val="clear" w:color="auto" w:fill="FFFFFF"/>
        <w:tabs>
          <w:tab w:val="left" w:pos="1134"/>
        </w:tabs>
        <w:suppressAutoHyphens/>
        <w:spacing w:after="0" w:line="360" w:lineRule="auto"/>
        <w:rPr>
          <w:rFonts w:eastAsia="Times New Roman" w:cstheme="minorHAnsi"/>
          <w:b/>
          <w:bCs/>
          <w:color w:val="000000"/>
          <w:spacing w:val="-2"/>
          <w:sz w:val="28"/>
          <w:szCs w:val="28"/>
          <w:lang w:eastAsia="ar-SA"/>
        </w:rPr>
      </w:pPr>
      <w:r w:rsidRPr="00AD015D">
        <w:rPr>
          <w:rFonts w:eastAsia="Times New Roman" w:cstheme="minorHAnsi"/>
          <w:b/>
          <w:bCs/>
          <w:color w:val="000000"/>
          <w:spacing w:val="-2"/>
          <w:sz w:val="28"/>
          <w:szCs w:val="28"/>
          <w:lang w:eastAsia="ar-SA"/>
        </w:rPr>
        <w:t xml:space="preserve">CZĘŚĆ </w:t>
      </w:r>
      <w:r w:rsidR="00D27884" w:rsidRPr="00AD015D">
        <w:rPr>
          <w:rFonts w:eastAsia="Times New Roman" w:cstheme="minorHAnsi"/>
          <w:b/>
          <w:bCs/>
          <w:color w:val="000000"/>
          <w:spacing w:val="-2"/>
          <w:sz w:val="28"/>
          <w:szCs w:val="28"/>
          <w:lang w:eastAsia="ar-SA"/>
        </w:rPr>
        <w:t>XI</w:t>
      </w:r>
      <w:r w:rsidR="00FE25A0" w:rsidRPr="00AD015D">
        <w:rPr>
          <w:rFonts w:eastAsia="Times New Roman" w:cstheme="minorHAnsi"/>
          <w:b/>
          <w:bCs/>
          <w:color w:val="000000"/>
          <w:spacing w:val="-2"/>
          <w:sz w:val="28"/>
          <w:szCs w:val="28"/>
          <w:lang w:eastAsia="ar-SA"/>
        </w:rPr>
        <w:t>. Termin związania ofertą</w:t>
      </w:r>
    </w:p>
    <w:p w:rsidR="00FE25A0" w:rsidRPr="00AE72F6" w:rsidRDefault="00FE25A0" w:rsidP="00905952">
      <w:pPr>
        <w:numPr>
          <w:ilvl w:val="3"/>
          <w:numId w:val="6"/>
        </w:numPr>
        <w:suppressAutoHyphens/>
        <w:autoSpaceDE w:val="0"/>
        <w:autoSpaceDN w:val="0"/>
        <w:adjustRightInd w:val="0"/>
        <w:spacing w:after="0" w:line="360" w:lineRule="auto"/>
        <w:ind w:left="284" w:hanging="284"/>
        <w:rPr>
          <w:rFonts w:eastAsia="Times New Roman" w:cstheme="minorHAnsi"/>
          <w:color w:val="FF0000"/>
          <w:lang w:eastAsia="pl-PL"/>
        </w:rPr>
      </w:pPr>
      <w:r w:rsidRPr="00AE72F6">
        <w:rPr>
          <w:rFonts w:eastAsia="Times New Roman" w:cstheme="minorHAnsi"/>
          <w:lang w:eastAsia="pl-PL"/>
        </w:rPr>
        <w:t xml:space="preserve">Wykonawca składający ofertę jest nią związany nie dłużej niż </w:t>
      </w:r>
      <w:r w:rsidRPr="000A52D9">
        <w:rPr>
          <w:rFonts w:eastAsia="Times New Roman" w:cstheme="minorHAnsi"/>
          <w:b/>
          <w:lang w:eastAsia="pl-PL"/>
        </w:rPr>
        <w:t>90 dni</w:t>
      </w:r>
      <w:r w:rsidRPr="00AE72F6">
        <w:rPr>
          <w:rFonts w:eastAsia="Times New Roman" w:cstheme="minorHAnsi"/>
          <w:lang w:eastAsia="pl-PL"/>
        </w:rPr>
        <w:t xml:space="preserve"> od dnia upływu terminu </w:t>
      </w:r>
      <w:r w:rsidRPr="000A52D9">
        <w:rPr>
          <w:rFonts w:eastAsia="Times New Roman" w:cstheme="minorHAnsi"/>
          <w:color w:val="000000" w:themeColor="text1"/>
          <w:lang w:eastAsia="pl-PL"/>
        </w:rPr>
        <w:t>s</w:t>
      </w:r>
      <w:r w:rsidR="00A13983" w:rsidRPr="000A52D9">
        <w:rPr>
          <w:rFonts w:eastAsia="Times New Roman" w:cstheme="minorHAnsi"/>
          <w:color w:val="000000" w:themeColor="text1"/>
          <w:lang w:eastAsia="pl-PL"/>
        </w:rPr>
        <w:t xml:space="preserve">kładania </w:t>
      </w:r>
      <w:r w:rsidR="00A13983" w:rsidRPr="005E354F">
        <w:rPr>
          <w:rFonts w:eastAsia="Times New Roman" w:cstheme="minorHAnsi"/>
          <w:color w:val="000000" w:themeColor="text1"/>
          <w:lang w:eastAsia="pl-PL"/>
        </w:rPr>
        <w:t>ofert, tj.</w:t>
      </w:r>
      <w:r w:rsidR="00A13983" w:rsidRPr="005E354F">
        <w:rPr>
          <w:rFonts w:eastAsia="Times New Roman" w:cstheme="minorHAnsi"/>
          <w:b/>
          <w:color w:val="000000" w:themeColor="text1"/>
          <w:lang w:eastAsia="pl-PL"/>
        </w:rPr>
        <w:t xml:space="preserve"> </w:t>
      </w:r>
      <w:r w:rsidR="00A13983" w:rsidRPr="005E354F">
        <w:rPr>
          <w:rFonts w:eastAsia="Times New Roman" w:cstheme="minorHAnsi"/>
          <w:b/>
          <w:color w:val="FF0000"/>
          <w:lang w:eastAsia="pl-PL"/>
        </w:rPr>
        <w:t xml:space="preserve">do dnia </w:t>
      </w:r>
      <w:r w:rsidR="00D153F5">
        <w:rPr>
          <w:rFonts w:eastAsia="Times New Roman" w:cstheme="minorHAnsi"/>
          <w:b/>
          <w:color w:val="FF0000"/>
          <w:lang w:eastAsia="pl-PL"/>
        </w:rPr>
        <w:t>27</w:t>
      </w:r>
      <w:r w:rsidR="006161FF" w:rsidRPr="005E354F">
        <w:rPr>
          <w:rFonts w:eastAsia="Times New Roman" w:cstheme="minorHAnsi"/>
          <w:b/>
          <w:color w:val="FF0000"/>
          <w:lang w:eastAsia="pl-PL"/>
        </w:rPr>
        <w:t>.03</w:t>
      </w:r>
      <w:r w:rsidR="000A52D9" w:rsidRPr="005E354F">
        <w:rPr>
          <w:rFonts w:eastAsia="Times New Roman" w:cstheme="minorHAnsi"/>
          <w:b/>
          <w:color w:val="FF0000"/>
          <w:lang w:eastAsia="pl-PL"/>
        </w:rPr>
        <w:t>.</w:t>
      </w:r>
      <w:r w:rsidR="006161FF" w:rsidRPr="005E354F">
        <w:rPr>
          <w:rFonts w:eastAsia="Times New Roman" w:cstheme="minorHAnsi"/>
          <w:b/>
          <w:color w:val="FF0000"/>
          <w:lang w:eastAsia="pl-PL"/>
        </w:rPr>
        <w:t>2023</w:t>
      </w:r>
      <w:r w:rsidR="00F732BA" w:rsidRPr="005E354F">
        <w:rPr>
          <w:rFonts w:eastAsia="Times New Roman" w:cstheme="minorHAnsi"/>
          <w:b/>
          <w:color w:val="FF0000"/>
          <w:lang w:eastAsia="pl-PL"/>
        </w:rPr>
        <w:t xml:space="preserve"> r.</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33146C" w:rsidRPr="008907FC" w:rsidRDefault="00FE25A0" w:rsidP="00AD015D">
      <w:pPr>
        <w:autoSpaceDE w:val="0"/>
        <w:autoSpaceDN w:val="0"/>
        <w:adjustRightInd w:val="0"/>
        <w:spacing w:after="24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FE25A0" w:rsidRPr="00AD015D" w:rsidRDefault="00604221" w:rsidP="004F2FD7">
      <w:pPr>
        <w:shd w:val="clear" w:color="auto" w:fill="FFFFFF"/>
        <w:tabs>
          <w:tab w:val="left" w:pos="1134"/>
        </w:tabs>
        <w:suppressAutoHyphens/>
        <w:spacing w:after="0" w:line="360" w:lineRule="auto"/>
        <w:rPr>
          <w:rFonts w:eastAsia="Times New Roman" w:cstheme="minorHAnsi"/>
          <w:b/>
          <w:bCs/>
          <w:spacing w:val="-2"/>
          <w:sz w:val="28"/>
          <w:szCs w:val="28"/>
          <w:lang w:eastAsia="ar-SA"/>
        </w:rPr>
      </w:pPr>
      <w:r w:rsidRPr="00AD015D">
        <w:rPr>
          <w:rFonts w:eastAsia="Times New Roman" w:cstheme="minorHAnsi"/>
          <w:b/>
          <w:bCs/>
          <w:spacing w:val="-2"/>
          <w:sz w:val="28"/>
          <w:szCs w:val="28"/>
          <w:lang w:eastAsia="ar-SA"/>
        </w:rPr>
        <w:t xml:space="preserve">CZĘŚĆ </w:t>
      </w:r>
      <w:r w:rsidR="00D27884" w:rsidRPr="00AD015D">
        <w:rPr>
          <w:rFonts w:eastAsia="Times New Roman" w:cstheme="minorHAnsi"/>
          <w:b/>
          <w:bCs/>
          <w:spacing w:val="-2"/>
          <w:sz w:val="28"/>
          <w:szCs w:val="28"/>
          <w:lang w:eastAsia="ar-SA"/>
        </w:rPr>
        <w:t>XI</w:t>
      </w:r>
      <w:r w:rsidR="00FE25A0" w:rsidRPr="00AD015D">
        <w:rPr>
          <w:rFonts w:eastAsia="Times New Roman" w:cstheme="minorHAnsi"/>
          <w:b/>
          <w:bCs/>
          <w:spacing w:val="-2"/>
          <w:sz w:val="28"/>
          <w:szCs w:val="28"/>
          <w:lang w:eastAsia="ar-SA"/>
        </w:rPr>
        <w:t xml:space="preserve">I.  Wymagania dotyczące wadium  </w:t>
      </w:r>
    </w:p>
    <w:p w:rsidR="00F4428E" w:rsidRPr="00F4428E" w:rsidRDefault="00F4428E" w:rsidP="000711C5">
      <w:pPr>
        <w:numPr>
          <w:ilvl w:val="0"/>
          <w:numId w:val="24"/>
        </w:numPr>
        <w:shd w:val="clear" w:color="auto" w:fill="FFFFFF"/>
        <w:tabs>
          <w:tab w:val="left" w:pos="1134"/>
        </w:tabs>
        <w:suppressAutoHyphens/>
        <w:spacing w:after="0" w:line="360" w:lineRule="auto"/>
        <w:rPr>
          <w:rFonts w:eastAsia="Times New Roman" w:cstheme="minorHAnsi"/>
          <w:b/>
          <w:lang w:eastAsia="ar-SA"/>
        </w:rPr>
      </w:pPr>
      <w:r w:rsidRPr="00F4428E">
        <w:rPr>
          <w:rFonts w:eastAsia="Times New Roman" w:cstheme="minorHAnsi"/>
          <w:lang w:eastAsia="ar-SA"/>
        </w:rPr>
        <w:t>Każda oferta musi być za</w:t>
      </w:r>
      <w:r w:rsidR="004F2FD7">
        <w:rPr>
          <w:rFonts w:eastAsia="Times New Roman" w:cstheme="minorHAnsi"/>
          <w:lang w:eastAsia="ar-SA"/>
        </w:rPr>
        <w:t xml:space="preserve">bezpieczona </w:t>
      </w:r>
      <w:r w:rsidR="004F2FD7" w:rsidRPr="004F2FD7">
        <w:rPr>
          <w:rFonts w:eastAsia="Times New Roman" w:cstheme="minorHAnsi"/>
          <w:b/>
          <w:lang w:eastAsia="ar-SA"/>
        </w:rPr>
        <w:t xml:space="preserve">wadium w wysokości </w:t>
      </w:r>
      <w:r w:rsidR="00D45CD3">
        <w:rPr>
          <w:rFonts w:eastAsia="Times New Roman" w:cstheme="minorHAnsi"/>
          <w:b/>
          <w:lang w:eastAsia="ar-SA"/>
        </w:rPr>
        <w:t>25 0</w:t>
      </w:r>
      <w:r w:rsidR="00B125F2">
        <w:rPr>
          <w:rFonts w:eastAsia="Times New Roman" w:cstheme="minorHAnsi"/>
          <w:b/>
          <w:lang w:eastAsia="ar-SA"/>
        </w:rPr>
        <w:t xml:space="preserve">00,00 </w:t>
      </w:r>
      <w:r w:rsidR="0076290A">
        <w:rPr>
          <w:rFonts w:eastAsia="Times New Roman" w:cstheme="minorHAnsi"/>
          <w:b/>
          <w:lang w:eastAsia="ar-SA"/>
        </w:rPr>
        <w:t>PLN</w:t>
      </w:r>
      <w:r w:rsidR="004F2FD7">
        <w:rPr>
          <w:rFonts w:eastAsia="Times New Roman" w:cstheme="minorHAnsi"/>
          <w:lang w:eastAsia="ar-SA"/>
        </w:rPr>
        <w:t xml:space="preserve"> brutt</w:t>
      </w:r>
      <w:r w:rsidR="00BD0D48">
        <w:rPr>
          <w:rFonts w:eastAsia="Times New Roman" w:cstheme="minorHAnsi"/>
          <w:lang w:eastAsia="ar-SA"/>
        </w:rPr>
        <w:t>o (</w:t>
      </w:r>
      <w:r w:rsidR="00D45CD3">
        <w:rPr>
          <w:rFonts w:eastAsia="Times New Roman" w:cstheme="minorHAnsi"/>
          <w:lang w:eastAsia="ar-SA"/>
        </w:rPr>
        <w:t>dwadzieścia pięć tysięcy</w:t>
      </w:r>
      <w:r w:rsidR="00B125F2">
        <w:rPr>
          <w:rFonts w:eastAsia="Times New Roman" w:cstheme="minorHAnsi"/>
          <w:lang w:eastAsia="ar-SA"/>
        </w:rPr>
        <w:t xml:space="preserve"> złotych</w:t>
      </w:r>
      <w:r w:rsidR="0076290A">
        <w:rPr>
          <w:rFonts w:eastAsia="Times New Roman" w:cstheme="minorHAnsi"/>
          <w:lang w:eastAsia="ar-SA"/>
        </w:rPr>
        <w:t xml:space="preserve"> 00/100 </w:t>
      </w:r>
      <w:r w:rsidR="004F2FD7">
        <w:rPr>
          <w:rFonts w:eastAsia="Times New Roman" w:cstheme="minorHAnsi"/>
          <w:lang w:eastAsia="ar-SA"/>
        </w:rPr>
        <w:t>brutto).</w:t>
      </w:r>
    </w:p>
    <w:p w:rsidR="00F4428E" w:rsidRPr="00F4428E" w:rsidRDefault="00F4428E" w:rsidP="000711C5">
      <w:pPr>
        <w:numPr>
          <w:ilvl w:val="0"/>
          <w:numId w:val="24"/>
        </w:num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t xml:space="preserve">Wadium wnosi się przed upływem terminu składania ofert i utrzymuje nieprzerwanie do dnia upływu terminu związania ofertą, z wyjątkiem przypadków, o których mowa w art. 98 ust. 1 pkt 2 i 3 oraz ust. 2 PZP. </w:t>
      </w:r>
    </w:p>
    <w:p w:rsidR="00F4428E" w:rsidRPr="00F4428E" w:rsidRDefault="00F4428E" w:rsidP="000711C5">
      <w:pPr>
        <w:numPr>
          <w:ilvl w:val="0"/>
          <w:numId w:val="24"/>
        </w:num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t xml:space="preserve">Wadium może być wnoszone według wyboru wykonawcy w jednej lub kilku następujących formach: </w:t>
      </w:r>
    </w:p>
    <w:p w:rsidR="00F4428E" w:rsidRPr="00F4428E" w:rsidRDefault="00F4428E" w:rsidP="004F2FD7">
      <w:p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t xml:space="preserve">1) pieniądzu; </w:t>
      </w:r>
    </w:p>
    <w:p w:rsidR="00F4428E" w:rsidRPr="00F4428E" w:rsidRDefault="00F4428E" w:rsidP="004F2FD7">
      <w:p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lastRenderedPageBreak/>
        <w:t xml:space="preserve">2) gwarancjach bankowych; </w:t>
      </w:r>
    </w:p>
    <w:p w:rsidR="00F4428E" w:rsidRPr="00F4428E" w:rsidRDefault="00F4428E" w:rsidP="004F2FD7">
      <w:p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t xml:space="preserve">3) gwarancjach ubezpieczeniowych; </w:t>
      </w:r>
    </w:p>
    <w:p w:rsidR="00F4428E" w:rsidRPr="00F4428E" w:rsidRDefault="00F4428E" w:rsidP="004F2FD7">
      <w:p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t xml:space="preserve">4) poręczeniach udzielanych przez podmioty, o których mowa w art. 6b ust. 5 pkt 2 ustawy z 9.11.2000 r. o utworzeniu Polskiej Agencji Rozwoju Przedsiębiorczości (Dz.U. z 2020 r. poz. 288). </w:t>
      </w:r>
    </w:p>
    <w:p w:rsidR="004F2FD7" w:rsidRPr="00333498" w:rsidRDefault="00F4428E" w:rsidP="00AD015D">
      <w:pPr>
        <w:shd w:val="clear" w:color="auto" w:fill="FFFFFF"/>
        <w:tabs>
          <w:tab w:val="left" w:pos="1134"/>
        </w:tabs>
        <w:suppressAutoHyphens/>
        <w:spacing w:after="240" w:line="360" w:lineRule="auto"/>
        <w:rPr>
          <w:rFonts w:eastAsia="Times New Roman" w:cstheme="minorHAnsi"/>
          <w:lang w:eastAsia="ar-SA"/>
        </w:rPr>
      </w:pPr>
      <w:r w:rsidRPr="00F4428E">
        <w:rPr>
          <w:rFonts w:eastAsia="Times New Roman" w:cstheme="minorHAnsi"/>
          <w:lang w:eastAsia="ar-SA"/>
        </w:rPr>
        <w:t xml:space="preserve">Wadium wnoszone w pieniądzu należy wpłacić przelewem na rachunek bankowy Zamawiającego: </w:t>
      </w:r>
      <w:r w:rsidRPr="00F4428E">
        <w:rPr>
          <w:rFonts w:eastAsia="Times New Roman" w:cstheme="minorHAnsi"/>
          <w:b/>
          <w:bCs/>
          <w:lang w:eastAsia="ar-SA"/>
        </w:rPr>
        <w:t>Bank Pekao SA Oddział w Białymstoku 06 1240 5211 1111 0000 4925 5146</w:t>
      </w:r>
      <w:r w:rsidRPr="00F4428E">
        <w:rPr>
          <w:rFonts w:eastAsia="Times New Roman" w:cstheme="minorHAnsi"/>
          <w:lang w:eastAsia="ar-SA"/>
        </w:rPr>
        <w:t xml:space="preserve"> z dopiskiem </w:t>
      </w:r>
      <w:r w:rsidRPr="00F4428E">
        <w:rPr>
          <w:rFonts w:eastAsia="Times New Roman" w:cstheme="minorHAnsi"/>
          <w:b/>
          <w:i/>
          <w:lang w:eastAsia="ar-SA"/>
        </w:rPr>
        <w:t>„Wadium</w:t>
      </w:r>
      <w:r w:rsidRPr="00F4428E">
        <w:rPr>
          <w:rFonts w:eastAsia="Times New Roman" w:cstheme="minorHAnsi"/>
          <w:i/>
          <w:lang w:eastAsia="ar-SA"/>
        </w:rPr>
        <w:t xml:space="preserve"> </w:t>
      </w:r>
      <w:r w:rsidRPr="00F4428E">
        <w:rPr>
          <w:rFonts w:eastAsia="Times New Roman" w:cstheme="minorHAnsi"/>
          <w:b/>
          <w:i/>
          <w:lang w:eastAsia="ar-SA"/>
        </w:rPr>
        <w:t xml:space="preserve">w postępowaniu nr </w:t>
      </w:r>
      <w:r w:rsidRPr="00F4428E">
        <w:rPr>
          <w:rFonts w:eastAsia="Times New Roman" w:cstheme="minorHAnsi"/>
          <w:b/>
          <w:bCs/>
          <w:i/>
          <w:lang w:eastAsia="ar-SA"/>
        </w:rPr>
        <w:t>AZP.25.1.</w:t>
      </w:r>
      <w:r w:rsidR="00A20BDD">
        <w:rPr>
          <w:rFonts w:eastAsia="Times New Roman" w:cstheme="minorHAnsi"/>
          <w:b/>
          <w:bCs/>
          <w:i/>
          <w:lang w:eastAsia="ar-SA"/>
        </w:rPr>
        <w:t>86</w:t>
      </w:r>
      <w:r w:rsidRPr="00F4428E">
        <w:rPr>
          <w:rFonts w:eastAsia="Times New Roman" w:cstheme="minorHAnsi"/>
          <w:b/>
          <w:bCs/>
          <w:i/>
          <w:lang w:eastAsia="ar-SA"/>
        </w:rPr>
        <w:t>.202</w:t>
      </w:r>
      <w:r w:rsidR="005F7CB9">
        <w:rPr>
          <w:rFonts w:eastAsia="Times New Roman" w:cstheme="minorHAnsi"/>
          <w:b/>
          <w:bCs/>
          <w:i/>
          <w:lang w:eastAsia="ar-SA"/>
        </w:rPr>
        <w:t>2</w:t>
      </w:r>
      <w:r w:rsidRPr="00F4428E">
        <w:rPr>
          <w:rFonts w:eastAsia="Times New Roman" w:cstheme="minorHAnsi"/>
          <w:b/>
          <w:i/>
          <w:lang w:eastAsia="ar-SA"/>
        </w:rPr>
        <w:t>”</w:t>
      </w:r>
      <w:r w:rsidR="00AD015D">
        <w:rPr>
          <w:rFonts w:eastAsia="Times New Roman" w:cstheme="minorHAnsi"/>
          <w:b/>
          <w:i/>
          <w:lang w:eastAsia="ar-SA"/>
        </w:rPr>
        <w:t>.</w:t>
      </w:r>
    </w:p>
    <w:p w:rsidR="00FE25A0" w:rsidRPr="00AD015D" w:rsidRDefault="00604221" w:rsidP="00A846DF">
      <w:pPr>
        <w:shd w:val="clear" w:color="auto" w:fill="FFFFFF"/>
        <w:suppressAutoHyphens/>
        <w:spacing w:after="0" w:line="360" w:lineRule="auto"/>
        <w:rPr>
          <w:rFonts w:eastAsia="Times New Roman" w:cstheme="minorHAnsi"/>
          <w:b/>
          <w:bCs/>
          <w:spacing w:val="-2"/>
          <w:sz w:val="28"/>
          <w:szCs w:val="28"/>
          <w:lang w:eastAsia="ar-SA"/>
        </w:rPr>
      </w:pPr>
      <w:r w:rsidRPr="00AD015D">
        <w:rPr>
          <w:rFonts w:eastAsia="Times New Roman" w:cstheme="minorHAnsi"/>
          <w:b/>
          <w:bCs/>
          <w:color w:val="000000"/>
          <w:spacing w:val="-2"/>
          <w:sz w:val="28"/>
          <w:szCs w:val="28"/>
          <w:lang w:eastAsia="ar-SA"/>
        </w:rPr>
        <w:t xml:space="preserve">CZĘŚĆ </w:t>
      </w:r>
      <w:r w:rsidR="00D27884" w:rsidRPr="00AD015D">
        <w:rPr>
          <w:rFonts w:eastAsia="Times New Roman" w:cstheme="minorHAnsi"/>
          <w:b/>
          <w:bCs/>
          <w:color w:val="000000"/>
          <w:spacing w:val="-2"/>
          <w:sz w:val="28"/>
          <w:szCs w:val="28"/>
          <w:lang w:eastAsia="ar-SA"/>
        </w:rPr>
        <w:t>XIII</w:t>
      </w:r>
      <w:r w:rsidR="00FE25A0" w:rsidRPr="00AD015D">
        <w:rPr>
          <w:rFonts w:eastAsia="Times New Roman" w:cstheme="minorHAnsi"/>
          <w:b/>
          <w:bCs/>
          <w:color w:val="000000"/>
          <w:spacing w:val="-2"/>
          <w:sz w:val="28"/>
          <w:szCs w:val="28"/>
          <w:lang w:eastAsia="ar-SA"/>
        </w:rPr>
        <w:t xml:space="preserve">.   </w:t>
      </w:r>
      <w:r w:rsidR="00FE25A0" w:rsidRPr="00AD015D">
        <w:rPr>
          <w:rFonts w:eastAsia="Times New Roman" w:cstheme="minorHAnsi"/>
          <w:b/>
          <w:bCs/>
          <w:spacing w:val="-2"/>
          <w:sz w:val="28"/>
          <w:szCs w:val="28"/>
          <w:lang w:eastAsia="ar-SA"/>
        </w:rPr>
        <w:t xml:space="preserve">Opis sposobu przygotowywania oferty </w:t>
      </w:r>
    </w:p>
    <w:p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rsidR="007F1BA7" w:rsidRPr="00D322F7" w:rsidRDefault="00FE25A0"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D322F7">
        <w:rPr>
          <w:rFonts w:eastAsia="Times New Roman" w:cstheme="minorHAnsi"/>
          <w:b/>
          <w:color w:val="000000"/>
          <w:sz w:val="22"/>
          <w:szCs w:val="22"/>
          <w:u w:val="single"/>
        </w:rPr>
        <w:t>F</w:t>
      </w:r>
      <w:r w:rsidR="00954FA8" w:rsidRPr="00D322F7">
        <w:rPr>
          <w:rFonts w:eastAsia="Times New Roman" w:cstheme="minorHAnsi"/>
          <w:b/>
          <w:color w:val="000000"/>
          <w:sz w:val="22"/>
          <w:szCs w:val="22"/>
          <w:u w:val="single"/>
        </w:rPr>
        <w:t>ormularz ofertowy</w:t>
      </w:r>
      <w:r w:rsidRPr="00D322F7">
        <w:rPr>
          <w:rFonts w:eastAsia="Times New Roman" w:cstheme="minorHAnsi"/>
          <w:b/>
          <w:color w:val="000000"/>
          <w:sz w:val="22"/>
          <w:szCs w:val="22"/>
        </w:rPr>
        <w:t xml:space="preserve"> - załącznik nr 1 do SWZ,</w:t>
      </w:r>
      <w:r w:rsidR="00954FA8" w:rsidRPr="00D322F7">
        <w:rPr>
          <w:rFonts w:cstheme="minorHAnsi"/>
          <w:sz w:val="22"/>
          <w:szCs w:val="22"/>
        </w:rPr>
        <w:t xml:space="preserve"> </w:t>
      </w:r>
      <w:r w:rsidR="00954FA8" w:rsidRPr="00D322F7">
        <w:rPr>
          <w:rFonts w:eastAsia="Times New Roman" w:cstheme="minorHAnsi"/>
          <w:b/>
          <w:color w:val="000000"/>
          <w:sz w:val="22"/>
          <w:szCs w:val="22"/>
        </w:rPr>
        <w:t xml:space="preserve">w </w:t>
      </w:r>
      <w:r w:rsidR="00D27884" w:rsidRPr="00D322F7">
        <w:rPr>
          <w:rFonts w:eastAsia="Times New Roman" w:cstheme="minorHAnsi"/>
          <w:b/>
          <w:color w:val="000000"/>
          <w:sz w:val="22"/>
          <w:szCs w:val="22"/>
        </w:rPr>
        <w:t>formie elektronicznej (</w:t>
      </w:r>
      <w:r w:rsidR="00954FA8" w:rsidRPr="00D322F7">
        <w:rPr>
          <w:rFonts w:eastAsia="Times New Roman" w:cstheme="minorHAnsi"/>
          <w:b/>
          <w:color w:val="000000"/>
          <w:sz w:val="22"/>
          <w:szCs w:val="22"/>
        </w:rPr>
        <w:t>opatrzon</w:t>
      </w:r>
      <w:r w:rsidR="00D27884" w:rsidRPr="00D322F7">
        <w:rPr>
          <w:rFonts w:eastAsia="Times New Roman" w:cstheme="minorHAnsi"/>
          <w:b/>
          <w:color w:val="000000"/>
          <w:sz w:val="22"/>
          <w:szCs w:val="22"/>
        </w:rPr>
        <w:t>ej</w:t>
      </w:r>
      <w:r w:rsidR="00954FA8" w:rsidRPr="00D322F7">
        <w:rPr>
          <w:rFonts w:eastAsia="Times New Roman" w:cstheme="minorHAnsi"/>
          <w:b/>
          <w:color w:val="000000"/>
          <w:sz w:val="22"/>
          <w:szCs w:val="22"/>
        </w:rPr>
        <w:t xml:space="preserve"> kwalifikowanym podpisem elektronicznym</w:t>
      </w:r>
      <w:r w:rsidR="00D27884" w:rsidRPr="00D322F7">
        <w:rPr>
          <w:rFonts w:eastAsia="Times New Roman" w:cstheme="minorHAnsi"/>
          <w:b/>
          <w:color w:val="000000"/>
          <w:sz w:val="22"/>
          <w:szCs w:val="22"/>
        </w:rPr>
        <w:t>)</w:t>
      </w:r>
      <w:r w:rsidR="00954FA8" w:rsidRPr="00D322F7">
        <w:rPr>
          <w:rFonts w:eastAsia="Times New Roman" w:cstheme="minorHAnsi"/>
          <w:b/>
          <w:color w:val="000000"/>
          <w:sz w:val="22"/>
          <w:szCs w:val="22"/>
        </w:rPr>
        <w:t>,</w:t>
      </w:r>
    </w:p>
    <w:p w:rsidR="00AD015D" w:rsidRPr="00D322F7" w:rsidRDefault="00AD015D"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D322F7">
        <w:rPr>
          <w:rFonts w:eastAsia="Times New Roman" w:cstheme="minorHAnsi"/>
          <w:b/>
          <w:color w:val="000000"/>
          <w:sz w:val="22"/>
          <w:szCs w:val="22"/>
          <w:u w:val="single"/>
        </w:rPr>
        <w:t>Formularz cenowy</w:t>
      </w:r>
      <w:r w:rsidR="00D322F7" w:rsidRPr="00D322F7">
        <w:rPr>
          <w:rFonts w:eastAsia="Times New Roman" w:cstheme="minorHAnsi"/>
          <w:b/>
          <w:color w:val="000000"/>
          <w:sz w:val="22"/>
          <w:szCs w:val="22"/>
        </w:rPr>
        <w:t xml:space="preserve"> – załącznik nr 1a</w:t>
      </w:r>
      <w:r w:rsidRPr="00D322F7">
        <w:rPr>
          <w:rFonts w:eastAsia="Times New Roman" w:cstheme="minorHAnsi"/>
          <w:b/>
          <w:color w:val="000000"/>
          <w:sz w:val="22"/>
          <w:szCs w:val="22"/>
        </w:rPr>
        <w:t xml:space="preserve"> do SWZ, w formie elektronicznej (opatrzonej kwalifikowanym podpisem elektronicznym),</w:t>
      </w:r>
    </w:p>
    <w:p w:rsidR="00F45C5B" w:rsidRPr="00D322F7" w:rsidRDefault="00D322F7"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D322F7">
        <w:rPr>
          <w:rFonts w:eastAsia="Times New Roman" w:cstheme="minorHAnsi"/>
          <w:b/>
          <w:color w:val="000000" w:themeColor="text1"/>
          <w:sz w:val="22"/>
          <w:szCs w:val="22"/>
          <w:u w:val="single"/>
        </w:rPr>
        <w:t xml:space="preserve">Opis przedmiotu zamówienia, </w:t>
      </w:r>
      <w:r w:rsidRPr="00D322F7">
        <w:rPr>
          <w:rFonts w:eastAsia="Times New Roman" w:cstheme="minorHAnsi"/>
          <w:b/>
          <w:color w:val="000000" w:themeColor="text1"/>
          <w:sz w:val="22"/>
          <w:szCs w:val="22"/>
          <w:u w:val="single"/>
          <w:lang w:val="pl-PL"/>
        </w:rPr>
        <w:t>w</w:t>
      </w:r>
      <w:r w:rsidR="00AD015D" w:rsidRPr="00D322F7">
        <w:rPr>
          <w:rFonts w:eastAsia="Times New Roman" w:cstheme="minorHAnsi"/>
          <w:b/>
          <w:color w:val="000000" w:themeColor="text1"/>
          <w:sz w:val="22"/>
          <w:szCs w:val="22"/>
          <w:u w:val="single"/>
          <w:lang w:val="pl-PL"/>
        </w:rPr>
        <w:t>ymagania techniczno-eksploatacyjne, jakościowe i funkcjonalne, szczegółowa specyfikacja asortyme</w:t>
      </w:r>
      <w:r w:rsidR="000C2806" w:rsidRPr="00D322F7">
        <w:rPr>
          <w:rFonts w:eastAsia="Times New Roman" w:cstheme="minorHAnsi"/>
          <w:b/>
          <w:color w:val="000000" w:themeColor="text1"/>
          <w:sz w:val="22"/>
          <w:szCs w:val="22"/>
          <w:u w:val="single"/>
          <w:lang w:val="pl-PL"/>
        </w:rPr>
        <w:t>n</w:t>
      </w:r>
      <w:r w:rsidR="00AD015D" w:rsidRPr="00D322F7">
        <w:rPr>
          <w:rFonts w:eastAsia="Times New Roman" w:cstheme="minorHAnsi"/>
          <w:b/>
          <w:color w:val="000000" w:themeColor="text1"/>
          <w:sz w:val="22"/>
          <w:szCs w:val="22"/>
          <w:u w:val="single"/>
          <w:lang w:val="pl-PL"/>
        </w:rPr>
        <w:t xml:space="preserve">towa, rozmieszczenie wyposażenia w pomieszczeniach </w:t>
      </w:r>
      <w:r w:rsidR="00F45C5B" w:rsidRPr="00D322F7">
        <w:rPr>
          <w:rFonts w:eastAsia="Times New Roman" w:cstheme="minorHAnsi"/>
          <w:b/>
          <w:color w:val="000000" w:themeColor="text1"/>
          <w:sz w:val="22"/>
          <w:szCs w:val="22"/>
          <w:u w:val="single"/>
        </w:rPr>
        <w:t xml:space="preserve">- </w:t>
      </w:r>
      <w:r w:rsidR="007F1BA7" w:rsidRPr="00D322F7">
        <w:rPr>
          <w:rFonts w:eastAsia="Times New Roman" w:cstheme="minorHAnsi"/>
          <w:b/>
          <w:color w:val="000000" w:themeColor="text1"/>
          <w:sz w:val="22"/>
          <w:szCs w:val="22"/>
        </w:rPr>
        <w:t xml:space="preserve"> załącznik nr </w:t>
      </w:r>
      <w:r w:rsidRPr="00D322F7">
        <w:rPr>
          <w:rFonts w:eastAsia="Times New Roman" w:cstheme="minorHAnsi"/>
          <w:b/>
          <w:color w:val="000000" w:themeColor="text1"/>
          <w:sz w:val="22"/>
          <w:szCs w:val="22"/>
        </w:rPr>
        <w:t>2</w:t>
      </w:r>
      <w:r w:rsidR="007F1BA7" w:rsidRPr="00D322F7">
        <w:rPr>
          <w:rFonts w:eastAsia="Times New Roman" w:cstheme="minorHAnsi"/>
          <w:b/>
          <w:color w:val="000000" w:themeColor="text1"/>
          <w:sz w:val="22"/>
          <w:szCs w:val="22"/>
        </w:rPr>
        <w:t xml:space="preserve"> do SWZ, w formie elektronicznej (opatrzonej kwalifikowanym podpisem elektronicznym),</w:t>
      </w:r>
    </w:p>
    <w:p w:rsidR="00F45C5B" w:rsidRPr="00D322F7" w:rsidRDefault="003279D8"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D322F7">
        <w:rPr>
          <w:rFonts w:eastAsia="Times New Roman" w:cstheme="minorHAnsi"/>
          <w:b/>
          <w:color w:val="000000" w:themeColor="text1"/>
          <w:sz w:val="22"/>
          <w:szCs w:val="22"/>
          <w:u w:val="single"/>
        </w:rPr>
        <w:t>Tabelę</w:t>
      </w:r>
      <w:r w:rsidR="00F45C5B" w:rsidRPr="00D322F7">
        <w:rPr>
          <w:rFonts w:eastAsia="Times New Roman" w:cstheme="minorHAnsi"/>
          <w:b/>
          <w:color w:val="000000" w:themeColor="text1"/>
          <w:sz w:val="22"/>
          <w:szCs w:val="22"/>
          <w:u w:val="single"/>
        </w:rPr>
        <w:t xml:space="preserve"> Oceny Warunków Gwarancji</w:t>
      </w:r>
      <w:r w:rsidR="00F45C5B" w:rsidRPr="00D322F7">
        <w:rPr>
          <w:rFonts w:eastAsia="Times New Roman" w:cstheme="minorHAnsi"/>
          <w:b/>
          <w:color w:val="000000" w:themeColor="text1"/>
          <w:sz w:val="22"/>
          <w:szCs w:val="22"/>
        </w:rPr>
        <w:t xml:space="preserve"> - załącznik nr </w:t>
      </w:r>
      <w:r w:rsidR="00D322F7" w:rsidRPr="00D322F7">
        <w:rPr>
          <w:rFonts w:eastAsia="Times New Roman" w:cstheme="minorHAnsi"/>
          <w:b/>
          <w:color w:val="000000" w:themeColor="text1"/>
          <w:sz w:val="22"/>
          <w:szCs w:val="22"/>
        </w:rPr>
        <w:t>4</w:t>
      </w:r>
      <w:r w:rsidR="00652ED3">
        <w:rPr>
          <w:rFonts w:eastAsia="Times New Roman" w:cstheme="minorHAnsi"/>
          <w:b/>
          <w:color w:val="000000" w:themeColor="text1"/>
          <w:sz w:val="22"/>
          <w:szCs w:val="22"/>
        </w:rPr>
        <w:t xml:space="preserve"> </w:t>
      </w:r>
      <w:r w:rsidR="00F45C5B" w:rsidRPr="00D322F7">
        <w:rPr>
          <w:rFonts w:eastAsia="Times New Roman" w:cstheme="minorHAnsi"/>
          <w:b/>
          <w:color w:val="000000" w:themeColor="text1"/>
          <w:sz w:val="22"/>
          <w:szCs w:val="22"/>
        </w:rPr>
        <w:t>do SWZ, w formie elektronicznej (opatrzonej kwalifikowanym podpisem elektronicznym) –</w:t>
      </w:r>
      <w:r w:rsidRPr="00D322F7">
        <w:rPr>
          <w:rFonts w:eastAsia="Times New Roman" w:cstheme="minorHAnsi"/>
          <w:b/>
          <w:color w:val="000000" w:themeColor="text1"/>
          <w:sz w:val="22"/>
          <w:szCs w:val="22"/>
        </w:rPr>
        <w:t xml:space="preserve"> </w:t>
      </w:r>
      <w:r w:rsidR="00F45C5B" w:rsidRPr="00D322F7">
        <w:rPr>
          <w:rFonts w:eastAsia="Times New Roman" w:cstheme="minorHAnsi"/>
          <w:b/>
          <w:color w:val="000000" w:themeColor="text1"/>
          <w:sz w:val="22"/>
          <w:szCs w:val="22"/>
        </w:rPr>
        <w:t>jeżeli dotyczy danej części,</w:t>
      </w:r>
    </w:p>
    <w:p w:rsidR="003279D8" w:rsidRPr="00E97865" w:rsidRDefault="00D322F7"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97865">
        <w:rPr>
          <w:rFonts w:eastAsia="Times New Roman" w:cstheme="minorHAnsi"/>
          <w:b/>
          <w:color w:val="000000" w:themeColor="text1"/>
          <w:sz w:val="22"/>
          <w:szCs w:val="22"/>
          <w:u w:val="single"/>
        </w:rPr>
        <w:t xml:space="preserve">Dokumenty wymienione w Części V pkt 1 ppkt 4) SWZ- </w:t>
      </w:r>
      <w:r w:rsidR="00E97865" w:rsidRPr="00E97865">
        <w:rPr>
          <w:rFonts w:eastAsia="Times New Roman" w:cstheme="minorHAnsi"/>
          <w:b/>
          <w:color w:val="000000" w:themeColor="text1"/>
          <w:sz w:val="22"/>
          <w:szCs w:val="22"/>
          <w:u w:val="single"/>
        </w:rPr>
        <w:t xml:space="preserve">,,INNE“ , </w:t>
      </w:r>
      <w:r w:rsidR="00F45C5B" w:rsidRPr="00E97865">
        <w:rPr>
          <w:rFonts w:eastAsia="Times New Roman" w:cstheme="minorHAnsi"/>
          <w:b/>
          <w:color w:val="000000" w:themeColor="text1"/>
          <w:sz w:val="22"/>
          <w:szCs w:val="22"/>
        </w:rPr>
        <w:t>w formie elektronicznej (opatrzonej kwalifikowanym podpisem elektronicznym)</w:t>
      </w:r>
      <w:r w:rsidR="003279D8" w:rsidRPr="00E97865">
        <w:rPr>
          <w:rFonts w:eastAsia="Times New Roman" w:cstheme="minorHAnsi"/>
          <w:b/>
          <w:color w:val="000000" w:themeColor="text1"/>
          <w:sz w:val="22"/>
          <w:szCs w:val="22"/>
        </w:rPr>
        <w:t>,</w:t>
      </w:r>
      <w:r w:rsidR="000130E0" w:rsidRPr="00E97865">
        <w:rPr>
          <w:rFonts w:eastAsia="Times New Roman" w:cstheme="minorHAnsi"/>
          <w:sz w:val="22"/>
          <w:szCs w:val="22"/>
          <w:lang w:val="pl-PL" w:eastAsia="en-US"/>
        </w:rPr>
        <w:t xml:space="preserve"> </w:t>
      </w:r>
    </w:p>
    <w:p w:rsidR="00954FA8" w:rsidRPr="00AE72F6" w:rsidRDefault="003279D8" w:rsidP="000711C5">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E97865">
        <w:rPr>
          <w:rFonts w:eastAsia="Times New Roman" w:cstheme="minorHAnsi"/>
          <w:b/>
          <w:color w:val="000000" w:themeColor="text1"/>
          <w:sz w:val="22"/>
          <w:szCs w:val="22"/>
          <w:u w:val="single"/>
        </w:rPr>
        <w:t>O</w:t>
      </w:r>
      <w:r w:rsidR="00954FA8" w:rsidRPr="00E97865">
        <w:rPr>
          <w:rFonts w:eastAsia="Times New Roman" w:cstheme="minorHAnsi"/>
          <w:b/>
          <w:color w:val="000000" w:themeColor="text1"/>
          <w:sz w:val="22"/>
          <w:szCs w:val="22"/>
          <w:u w:val="single"/>
        </w:rPr>
        <w:t xml:space="preserve">świadczenie o niepodleganiu wykluczeniu, spełnianiu warunków udziału </w:t>
      </w:r>
      <w:r w:rsidR="00954FA8" w:rsidRPr="00E97865">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E97865">
        <w:rPr>
          <w:rFonts w:eastAsia="Times New Roman" w:cstheme="minorHAnsi"/>
          <w:b/>
          <w:sz w:val="22"/>
          <w:szCs w:val="22"/>
          <w:u w:val="single"/>
        </w:rPr>
        <w:t>dokumentu zamówienia (JEDZ)</w:t>
      </w:r>
      <w:r w:rsidR="00954FA8" w:rsidRPr="00E97865">
        <w:rPr>
          <w:rFonts w:eastAsia="Times New Roman" w:cstheme="minorHAnsi"/>
          <w:sz w:val="22"/>
          <w:szCs w:val="22"/>
        </w:rPr>
        <w:t>,</w:t>
      </w:r>
      <w:r w:rsidR="00954FA8" w:rsidRPr="00AE72F6">
        <w:rPr>
          <w:rFonts w:eastAsia="Times New Roman" w:cstheme="minorHAnsi"/>
          <w:sz w:val="22"/>
          <w:szCs w:val="22"/>
        </w:rPr>
        <w:t xml:space="preserve">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lastRenderedPageBreak/>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Oświadczenia te potwierdzają brak podstaw 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rsidR="00954FA8" w:rsidRPr="00D33E00" w:rsidRDefault="00954FA8" w:rsidP="00A846DF">
      <w:pPr>
        <w:autoSpaceDE w:val="0"/>
        <w:autoSpaceDN w:val="0"/>
        <w:adjustRightInd w:val="0"/>
        <w:spacing w:after="0" w:line="360" w:lineRule="auto"/>
        <w:ind w:left="284"/>
        <w:rPr>
          <w:rFonts w:eastAsia="Times New Roman" w:cstheme="minorHAnsi"/>
          <w:color w:val="000000"/>
          <w:lang w:eastAsia="pl-PL"/>
        </w:rPr>
      </w:pPr>
      <w:r w:rsidRPr="00D33E00">
        <w:rPr>
          <w:rFonts w:eastAsia="Times New Roman" w:cstheme="minorHAnsi"/>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B125F2">
        <w:rPr>
          <w:rFonts w:eastAsia="Times New Roman" w:cstheme="minorHAnsi"/>
          <w:color w:val="000000" w:themeColor="text1"/>
          <w:lang w:eastAsia="pl-PL"/>
        </w:rPr>
        <w:t xml:space="preserve">A.2.2, A.4 </w:t>
      </w:r>
      <w:r w:rsidR="00C82964" w:rsidRPr="00AE72F6">
        <w:rPr>
          <w:rFonts w:eastAsia="Times New Roman" w:cstheme="minorHAnsi"/>
          <w:color w:val="000000" w:themeColor="text1"/>
          <w:lang w:eastAsia="pl-PL"/>
        </w:rPr>
        <w:t xml:space="preserve">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rsidR="00136CB5" w:rsidRPr="003576BB"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3576BB">
        <w:rPr>
          <w:rFonts w:eastAsia="Times New Roman" w:cstheme="minorHAnsi"/>
          <w:color w:val="000000" w:themeColor="text1"/>
          <w:lang w:eastAsia="ar-SA"/>
        </w:rPr>
        <w:t>C. Część IV - należy ograniczyć się do wypełnienia sekcji α – ogólne oświadczenie dotyczące wszystkich kryteriów kwalifikacji;</w:t>
      </w:r>
    </w:p>
    <w:p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rsidR="00954FA8" w:rsidRPr="00AE72F6" w:rsidRDefault="00333498" w:rsidP="00333498">
      <w:pPr>
        <w:autoSpaceDE w:val="0"/>
        <w:autoSpaceDN w:val="0"/>
        <w:adjustRightInd w:val="0"/>
        <w:spacing w:after="0" w:line="360" w:lineRule="auto"/>
        <w:rPr>
          <w:rFonts w:eastAsia="Times New Roman" w:cstheme="minorHAnsi"/>
          <w:b/>
          <w:color w:val="000000" w:themeColor="text1"/>
          <w:u w:val="single"/>
          <w:lang w:eastAsia="pl-PL"/>
        </w:rPr>
      </w:pPr>
      <w:r>
        <w:rPr>
          <w:rFonts w:eastAsia="Times New Roman" w:cstheme="minorHAnsi"/>
          <w:b/>
          <w:color w:val="000000" w:themeColor="text1"/>
          <w:lang w:eastAsia="pl-PL"/>
        </w:rPr>
        <w:lastRenderedPageBreak/>
        <w:t xml:space="preserve">  </w:t>
      </w:r>
      <w:r w:rsidR="003279D8"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rsidR="00570056" w:rsidRPr="00AE72F6" w:rsidRDefault="00333498" w:rsidP="00333498">
      <w:pPr>
        <w:autoSpaceDE w:val="0"/>
        <w:autoSpaceDN w:val="0"/>
        <w:adjustRightInd w:val="0"/>
        <w:spacing w:after="0" w:line="360" w:lineRule="auto"/>
        <w:rPr>
          <w:rFonts w:eastAsia="Times New Roman" w:cstheme="minorHAnsi"/>
          <w:b/>
          <w:color w:val="000000" w:themeColor="text1"/>
          <w:u w:val="single"/>
          <w:lang w:eastAsia="pl-PL"/>
        </w:rPr>
      </w:pPr>
      <w:r>
        <w:rPr>
          <w:rFonts w:eastAsia="Times New Roman" w:cstheme="minorHAnsi"/>
          <w:b/>
          <w:color w:val="000000" w:themeColor="text1"/>
          <w:lang w:eastAsia="pl-PL"/>
        </w:rPr>
        <w:t xml:space="preserve">  </w:t>
      </w:r>
      <w:r w:rsidR="003279D8"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rsidR="00BB43BE" w:rsidRPr="00AE72F6" w:rsidRDefault="00333498" w:rsidP="00333498">
      <w:pPr>
        <w:widowControl w:val="0"/>
        <w:suppressAutoHyphens/>
        <w:spacing w:after="0" w:line="360" w:lineRule="auto"/>
        <w:textAlignment w:val="baseline"/>
        <w:rPr>
          <w:rFonts w:eastAsia="NSimSun" w:cstheme="minorHAnsi"/>
          <w:b/>
          <w:bCs/>
          <w:color w:val="000000" w:themeColor="text1"/>
          <w:kern w:val="2"/>
          <w:u w:val="single"/>
          <w:lang w:eastAsia="zh-CN" w:bidi="hi-IN"/>
        </w:rPr>
      </w:pPr>
      <w:r w:rsidRPr="00333498">
        <w:rPr>
          <w:rFonts w:eastAsia="Times New Roman" w:cstheme="minorHAnsi"/>
          <w:b/>
          <w:color w:val="000000" w:themeColor="text1"/>
          <w:lang w:eastAsia="pl-PL"/>
        </w:rPr>
        <w:t xml:space="preserve">   </w:t>
      </w:r>
      <w:r w:rsidR="00570056" w:rsidRPr="00AE72F6">
        <w:rPr>
          <w:rFonts w:eastAsia="Times New Roman" w:cstheme="minorHAnsi"/>
          <w:b/>
          <w:color w:val="000000" w:themeColor="text1"/>
          <w:u w:val="single"/>
          <w:lang w:eastAsia="pl-PL"/>
        </w:rPr>
        <w:t xml:space="preserve">1.9. </w:t>
      </w:r>
      <w:r w:rsidR="00570056"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00570056"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00570056" w:rsidRPr="00AE72F6">
        <w:rPr>
          <w:rFonts w:eastAsia="NSimSun" w:cstheme="minorHAnsi"/>
          <w:b/>
          <w:color w:val="000000" w:themeColor="text1"/>
          <w:kern w:val="2"/>
          <w:u w:val="single"/>
          <w:lang w:eastAsia="zh-CN" w:bidi="hi-IN"/>
        </w:rPr>
        <w:t xml:space="preserve"> dotyczy);</w:t>
      </w:r>
    </w:p>
    <w:p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AE72F6">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Pr="00AE72F6">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C0145F" w:rsidRPr="008F2CBB"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t>
      </w:r>
      <w:r w:rsidR="00C0145F" w:rsidRPr="008F2CBB">
        <w:rPr>
          <w:rFonts w:eastAsia="Times New Roman" w:cstheme="minorHAnsi"/>
          <w:color w:val="000000"/>
        </w:rPr>
        <w:t>wskazaniem Pełnomocnika do ich reprezentowania i załączeniem pełnomocnictwa.</w:t>
      </w:r>
    </w:p>
    <w:p w:rsidR="00C0145F" w:rsidRPr="008F2CBB" w:rsidRDefault="00C0145F"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rFonts w:eastAsia="Times New Roman" w:cstheme="minorHAnsi"/>
          <w:color w:val="000000"/>
          <w:sz w:val="22"/>
          <w:szCs w:val="22"/>
        </w:rPr>
        <w:t>Dokumenty sporządzone w języku obcym należy złożyć wraz z tłumaczeniem na język polski</w:t>
      </w:r>
      <w:r w:rsidR="007868C3" w:rsidRPr="008F2CBB">
        <w:rPr>
          <w:rFonts w:eastAsia="Times New Roman" w:cstheme="minorHAnsi"/>
          <w:color w:val="000000"/>
          <w:sz w:val="22"/>
          <w:szCs w:val="22"/>
        </w:rPr>
        <w:t xml:space="preserve">, </w:t>
      </w:r>
      <w:r w:rsidR="005A4AAB" w:rsidRPr="008F2CBB">
        <w:rPr>
          <w:rFonts w:eastAsia="Times New Roman" w:cstheme="minorHAnsi"/>
          <w:color w:val="000000" w:themeColor="text1"/>
          <w:sz w:val="22"/>
          <w:szCs w:val="22"/>
        </w:rPr>
        <w:t xml:space="preserve">chyba że </w:t>
      </w:r>
      <w:r w:rsidR="007868C3" w:rsidRPr="008F2CBB">
        <w:rPr>
          <w:rFonts w:eastAsia="Times New Roman" w:cstheme="minorHAnsi"/>
          <w:color w:val="000000" w:themeColor="text1"/>
          <w:sz w:val="22"/>
          <w:szCs w:val="22"/>
        </w:rPr>
        <w:t>szczególne</w:t>
      </w:r>
      <w:r w:rsidR="005A4AAB" w:rsidRPr="008F2CBB">
        <w:rPr>
          <w:rFonts w:eastAsia="Times New Roman" w:cstheme="minorHAnsi"/>
          <w:color w:val="000000" w:themeColor="text1"/>
          <w:sz w:val="22"/>
          <w:szCs w:val="22"/>
        </w:rPr>
        <w:t xml:space="preserve"> zapisy </w:t>
      </w:r>
      <w:r w:rsidR="007868C3" w:rsidRPr="008F2CBB">
        <w:rPr>
          <w:rFonts w:eastAsia="Times New Roman" w:cstheme="minorHAnsi"/>
          <w:color w:val="000000" w:themeColor="text1"/>
          <w:sz w:val="22"/>
          <w:szCs w:val="22"/>
        </w:rPr>
        <w:t>SWZ stanowią inaczej.</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Oferta powinna być złożona przy użyciu środków komunikacji elektronicznej tzn. za </w:t>
      </w:r>
      <w:r w:rsidRPr="008F2CBB">
        <w:rPr>
          <w:sz w:val="22"/>
          <w:szCs w:val="22"/>
        </w:rPr>
        <w:lastRenderedPageBreak/>
        <w:t xml:space="preserve">pośrednictwem </w:t>
      </w:r>
      <w:r w:rsidRPr="008F2CBB">
        <w:rPr>
          <w:color w:val="0070C0"/>
          <w:sz w:val="22"/>
          <w:szCs w:val="22"/>
        </w:rPr>
        <w:t xml:space="preserve">platformazakupowa.pl </w:t>
      </w:r>
      <w:r w:rsidRPr="008F2CBB">
        <w:rPr>
          <w:sz w:val="22"/>
          <w:szCs w:val="22"/>
        </w:rPr>
        <w:t xml:space="preserve">pod adresem: </w:t>
      </w:r>
      <w:r w:rsidR="00B80BCD" w:rsidRPr="008F2CBB">
        <w:rPr>
          <w:rStyle w:val="Hipercze"/>
          <w:sz w:val="22"/>
          <w:szCs w:val="22"/>
        </w:rPr>
        <w:fldChar w:fldCharType="begin"/>
      </w:r>
      <w:r w:rsidR="00B80BCD" w:rsidRPr="008F2CBB">
        <w:rPr>
          <w:rStyle w:val="Hipercze"/>
          <w:sz w:val="22"/>
          <w:szCs w:val="22"/>
        </w:rPr>
        <w:instrText xml:space="preserve"> HYPERLINK "https://platformazakupowa.pl/pn/umb" </w:instrText>
      </w:r>
      <w:r w:rsidR="00B80BCD" w:rsidRPr="008F2CBB">
        <w:rPr>
          <w:rStyle w:val="Hipercze"/>
          <w:sz w:val="22"/>
          <w:szCs w:val="22"/>
        </w:rPr>
        <w:fldChar w:fldCharType="separate"/>
      </w:r>
      <w:r w:rsidRPr="008F2CBB">
        <w:rPr>
          <w:rStyle w:val="Hipercze"/>
          <w:sz w:val="22"/>
          <w:szCs w:val="22"/>
        </w:rPr>
        <w:t>https://platformazakupowa.pl/pn/umb</w:t>
      </w:r>
      <w:r w:rsidR="00B80BCD" w:rsidRPr="008F2CBB">
        <w:rPr>
          <w:rStyle w:val="Hipercze"/>
          <w:sz w:val="22"/>
          <w:szCs w:val="22"/>
        </w:rPr>
        <w:fldChar w:fldCharType="end"/>
      </w:r>
      <w:r w:rsidRPr="008F2CBB">
        <w:rPr>
          <w:sz w:val="22"/>
          <w:szCs w:val="22"/>
        </w:rPr>
        <w:t>.</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Do oferty należy dołączyć wszystkie wymagane w SWZ dokumenty.</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Po wypełnieniu Formularza składania oferty i dołączenia  wszystkich wymaganych załączników należy kliknąć przycisk „Przejdź do podsumowania”.</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Oferta lub wniosek składana elektronicznie musi zostać podpisana elektronicznym podpisem kwalifikowanym. W procesie składania oferty za pośrednictwem </w:t>
      </w:r>
      <w:r w:rsidR="00B80BCD" w:rsidRPr="008F2CBB">
        <w:rPr>
          <w:color w:val="1155CC"/>
          <w:sz w:val="22"/>
          <w:szCs w:val="22"/>
          <w:u w:val="single"/>
        </w:rPr>
        <w:fldChar w:fldCharType="begin"/>
      </w:r>
      <w:r w:rsidR="00B80BCD" w:rsidRPr="008F2CBB">
        <w:rPr>
          <w:color w:val="1155CC"/>
          <w:sz w:val="22"/>
          <w:szCs w:val="22"/>
          <w:u w:val="single"/>
        </w:rPr>
        <w:instrText xml:space="preserve"> HYPERLINK "http://platformazakupowa.pl" \h </w:instrText>
      </w:r>
      <w:r w:rsidR="00B80BCD" w:rsidRPr="008F2CBB">
        <w:rPr>
          <w:color w:val="1155CC"/>
          <w:sz w:val="22"/>
          <w:szCs w:val="22"/>
          <w:u w:val="single"/>
        </w:rPr>
        <w:fldChar w:fldCharType="separate"/>
      </w:r>
      <w:r w:rsidRPr="008F2CBB">
        <w:rPr>
          <w:color w:val="1155CC"/>
          <w:sz w:val="22"/>
          <w:szCs w:val="22"/>
          <w:u w:val="single"/>
        </w:rPr>
        <w:t>platformazakupowa.pl</w:t>
      </w:r>
      <w:r w:rsidR="00B80BCD" w:rsidRPr="008F2CBB">
        <w:rPr>
          <w:color w:val="1155CC"/>
          <w:sz w:val="22"/>
          <w:szCs w:val="22"/>
          <w:u w:val="single"/>
        </w:rPr>
        <w:fldChar w:fldCharType="end"/>
      </w:r>
      <w:r w:rsidRPr="008F2CBB">
        <w:rPr>
          <w:sz w:val="22"/>
          <w:szCs w:val="22"/>
        </w:rPr>
        <w:t xml:space="preserve">, Wykonawca powinien złożyć podpis bezpośrednio na dokumentach przesłanych za pośrednictwem </w:t>
      </w:r>
      <w:r w:rsidR="00B80BCD" w:rsidRPr="008F2CBB">
        <w:rPr>
          <w:rStyle w:val="Hipercze"/>
          <w:sz w:val="22"/>
          <w:szCs w:val="22"/>
        </w:rPr>
        <w:fldChar w:fldCharType="begin"/>
      </w:r>
      <w:r w:rsidR="00B80BCD" w:rsidRPr="008F2CBB">
        <w:rPr>
          <w:rStyle w:val="Hipercze"/>
          <w:sz w:val="22"/>
          <w:szCs w:val="22"/>
        </w:rPr>
        <w:instrText xml:space="preserve"> HYPERLINK "https://platformazakupowa.pl/pn/umb" </w:instrText>
      </w:r>
      <w:r w:rsidR="00B80BCD" w:rsidRPr="008F2CBB">
        <w:rPr>
          <w:rStyle w:val="Hipercze"/>
          <w:sz w:val="22"/>
          <w:szCs w:val="22"/>
        </w:rPr>
        <w:fldChar w:fldCharType="separate"/>
      </w:r>
      <w:r w:rsidRPr="008F2CBB">
        <w:rPr>
          <w:rStyle w:val="Hipercze"/>
          <w:sz w:val="22"/>
          <w:szCs w:val="22"/>
        </w:rPr>
        <w:t>https://platformazakupowa.pl/pn/umb</w:t>
      </w:r>
      <w:r w:rsidR="00B80BCD" w:rsidRPr="008F2CBB">
        <w:rPr>
          <w:rStyle w:val="Hipercze"/>
          <w:sz w:val="22"/>
          <w:szCs w:val="22"/>
        </w:rPr>
        <w:fldChar w:fldCharType="end"/>
      </w:r>
      <w:r w:rsidRPr="008F2CBB">
        <w:rPr>
          <w:sz w:val="22"/>
          <w:szCs w:val="22"/>
        </w:rPr>
        <w:t xml:space="preserve">. </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Szczegółowa instrukcja dla Wykonawców dotycząca złożenia, zmiany i wycofania oferty znajduje się na stronie internetowej pod adresem:  </w:t>
      </w:r>
      <w:r w:rsidR="00B80BCD" w:rsidRPr="008F2CBB">
        <w:rPr>
          <w:color w:val="1155CC"/>
          <w:sz w:val="22"/>
          <w:szCs w:val="22"/>
          <w:u w:val="single"/>
        </w:rPr>
        <w:fldChar w:fldCharType="begin"/>
      </w:r>
      <w:r w:rsidR="00B80BCD" w:rsidRPr="008F2CBB">
        <w:rPr>
          <w:color w:val="1155CC"/>
          <w:sz w:val="22"/>
          <w:szCs w:val="22"/>
          <w:u w:val="single"/>
        </w:rPr>
        <w:instrText xml:space="preserve"> HYPERLINK "https://platformazakupowa.pl/strona/45-instrukcje" \h </w:instrText>
      </w:r>
      <w:r w:rsidR="00B80BCD" w:rsidRPr="008F2CBB">
        <w:rPr>
          <w:color w:val="1155CC"/>
          <w:sz w:val="22"/>
          <w:szCs w:val="22"/>
          <w:u w:val="single"/>
        </w:rPr>
        <w:fldChar w:fldCharType="separate"/>
      </w:r>
      <w:r w:rsidRPr="008F2CBB">
        <w:rPr>
          <w:color w:val="1155CC"/>
          <w:sz w:val="22"/>
          <w:szCs w:val="22"/>
          <w:u w:val="single"/>
        </w:rPr>
        <w:t>https://platformazakupowa.pl/strona/45-instrukcje</w:t>
      </w:r>
      <w:r w:rsidR="00B80BCD" w:rsidRPr="008F2CBB">
        <w:rPr>
          <w:color w:val="1155CC"/>
          <w:sz w:val="22"/>
          <w:szCs w:val="22"/>
          <w:u w:val="single"/>
        </w:rPr>
        <w:fldChar w:fldCharType="end"/>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Maksymalny rozmiar jednego pliku przesyłanego za pośrednictwem dedykowanych formularzy do: złożenia, zmiany, wycofania oferty wynosi 150 MB natomiast przy komunikacji wielkość pliku to maksymalnie 500 MB.</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b/>
          <w:sz w:val="22"/>
          <w:szCs w:val="22"/>
        </w:rPr>
        <w:t>Rozszerzenia plików wykorzystywanych przez Wykonawców muszą być zgodne z</w:t>
      </w:r>
      <w:r w:rsidRPr="008F2CBB">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Zamawiający rekomenduje wykorzystanie formatów: .pdf .doc .docx .xls .xlsx .jpg (.jpeg) </w:t>
      </w:r>
      <w:r w:rsidRPr="008F2CBB">
        <w:rPr>
          <w:b/>
          <w:sz w:val="22"/>
          <w:szCs w:val="22"/>
          <w:u w:val="single"/>
        </w:rPr>
        <w:t>ze szczególnym wskazaniem na .pdf</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W celu ewentualnej kompresji danych Zamawiający rekomenduje wykorzystanie jednego z rozszerzeń:</w:t>
      </w:r>
    </w:p>
    <w:p w:rsidR="000373A9" w:rsidRPr="008F2CBB" w:rsidRDefault="000373A9" w:rsidP="000373A9">
      <w:pPr>
        <w:spacing w:after="0" w:line="360" w:lineRule="auto"/>
        <w:ind w:left="426"/>
        <w:jc w:val="both"/>
      </w:pPr>
      <w:r w:rsidRPr="008F2CBB">
        <w:t xml:space="preserve">.zip </w:t>
      </w:r>
    </w:p>
    <w:p w:rsidR="000373A9" w:rsidRPr="008F2CBB" w:rsidRDefault="000373A9" w:rsidP="000373A9">
      <w:pPr>
        <w:spacing w:after="0" w:line="360" w:lineRule="auto"/>
        <w:ind w:left="426"/>
        <w:jc w:val="both"/>
      </w:pPr>
      <w:r w:rsidRPr="008F2CBB">
        <w:t>.7Z</w:t>
      </w:r>
    </w:p>
    <w:p w:rsidR="000373A9" w:rsidRPr="008F2CBB" w:rsidRDefault="000373A9" w:rsidP="000711C5">
      <w:pPr>
        <w:pStyle w:val="Akapitzlist"/>
        <w:numPr>
          <w:ilvl w:val="0"/>
          <w:numId w:val="32"/>
        </w:numPr>
        <w:spacing w:line="360" w:lineRule="auto"/>
        <w:ind w:left="284" w:hanging="284"/>
        <w:jc w:val="both"/>
        <w:rPr>
          <w:rFonts w:ascii="Calibri" w:eastAsia="Calibri" w:hAnsi="Calibri" w:cs="Calibri"/>
          <w:sz w:val="22"/>
          <w:szCs w:val="22"/>
        </w:rPr>
      </w:pPr>
      <w:r w:rsidRPr="008F2CBB">
        <w:rPr>
          <w:sz w:val="22"/>
          <w:szCs w:val="22"/>
        </w:rPr>
        <w:t xml:space="preserve">Wśród rozszerzeń powszechnych a </w:t>
      </w:r>
      <w:r w:rsidRPr="008F2CBB">
        <w:rPr>
          <w:b/>
          <w:sz w:val="22"/>
          <w:szCs w:val="22"/>
        </w:rPr>
        <w:t>niewystępujących</w:t>
      </w:r>
      <w:r w:rsidRPr="008F2CBB">
        <w:rPr>
          <w:sz w:val="22"/>
          <w:szCs w:val="22"/>
        </w:rPr>
        <w:t xml:space="preserve"> w Rozporządzeniu KRI występują: .rar .gif .bmp .numbers .pages. </w:t>
      </w:r>
      <w:r w:rsidRPr="008F2CBB">
        <w:rPr>
          <w:b/>
          <w:color w:val="FF9900"/>
          <w:sz w:val="22"/>
          <w:szCs w:val="22"/>
        </w:rPr>
        <w:t>Dokumenty złożone w takich plikach zostaną uznane za złożone nieskutecznie.</w:t>
      </w:r>
      <w:r w:rsidRPr="008F2CBB">
        <w:rPr>
          <w:b/>
          <w:color w:val="FF9900"/>
          <w:sz w:val="22"/>
          <w:szCs w:val="22"/>
          <w:vertAlign w:val="superscript"/>
        </w:rPr>
        <w:footnoteReference w:id="1"/>
      </w:r>
    </w:p>
    <w:p w:rsidR="000373A9" w:rsidRPr="008F2CBB" w:rsidRDefault="000373A9" w:rsidP="000711C5">
      <w:pPr>
        <w:pStyle w:val="Akapitzlist"/>
        <w:numPr>
          <w:ilvl w:val="0"/>
          <w:numId w:val="32"/>
        </w:numPr>
        <w:spacing w:line="360" w:lineRule="auto"/>
        <w:ind w:left="284" w:hanging="284"/>
        <w:jc w:val="both"/>
        <w:rPr>
          <w:rFonts w:ascii="Calibri" w:eastAsia="Calibri" w:hAnsi="Calibri" w:cs="Calibri"/>
          <w:sz w:val="22"/>
          <w:szCs w:val="22"/>
        </w:rPr>
      </w:pPr>
      <w:r w:rsidRPr="008F2CBB">
        <w:rPr>
          <w:sz w:val="22"/>
          <w:szCs w:val="22"/>
        </w:rPr>
        <w:lastRenderedPageBreak/>
        <w:t xml:space="preserve">Ze względu na niskie ryzyko naruszenia integralności pliku oraz łatwiejszą weryfikację podpisu zamawiający zaleca, w miarę możliwości, </w:t>
      </w:r>
      <w:r w:rsidRPr="008F2CBB">
        <w:rPr>
          <w:b/>
          <w:sz w:val="22"/>
          <w:szCs w:val="22"/>
        </w:rPr>
        <w:t xml:space="preserve">przekonwertowanie plików składających się na ofertę na rozszerzenie .pdf  i opatrzenie ich podpisem kwalifikowanym w formacie PAdES. </w:t>
      </w:r>
    </w:p>
    <w:p w:rsidR="000373A9" w:rsidRPr="008F2CBB" w:rsidRDefault="000373A9" w:rsidP="000711C5">
      <w:pPr>
        <w:pStyle w:val="Akapitzlist"/>
        <w:numPr>
          <w:ilvl w:val="0"/>
          <w:numId w:val="32"/>
        </w:numPr>
        <w:spacing w:line="360" w:lineRule="auto"/>
        <w:ind w:left="284" w:hanging="284"/>
        <w:jc w:val="both"/>
        <w:rPr>
          <w:rFonts w:ascii="Calibri" w:eastAsia="Calibri" w:hAnsi="Calibri" w:cs="Calibri"/>
          <w:sz w:val="22"/>
          <w:szCs w:val="22"/>
        </w:rPr>
      </w:pPr>
      <w:r w:rsidRPr="008F2CBB">
        <w:rPr>
          <w:sz w:val="22"/>
          <w:szCs w:val="22"/>
        </w:rPr>
        <w:t xml:space="preserve">Pliki w innych formatach niż PDF </w:t>
      </w:r>
      <w:r w:rsidRPr="008F2CBB">
        <w:rPr>
          <w:b/>
          <w:sz w:val="22"/>
          <w:szCs w:val="22"/>
        </w:rPr>
        <w:t>zaleca się opatrzyć podpisem w formacie XAdES o typie zewnętrznym</w:t>
      </w:r>
      <w:r w:rsidRPr="008F2CBB">
        <w:rPr>
          <w:sz w:val="22"/>
          <w:szCs w:val="22"/>
        </w:rPr>
        <w:t>. Wykonawca powinien pamiętać, aby plik z podpisem przekazywać łącznie z dokumentem podpisywanym.</w:t>
      </w:r>
    </w:p>
    <w:p w:rsidR="000373A9" w:rsidRPr="008F2CBB" w:rsidRDefault="000373A9" w:rsidP="000711C5">
      <w:pPr>
        <w:pStyle w:val="Akapitzlist"/>
        <w:numPr>
          <w:ilvl w:val="0"/>
          <w:numId w:val="32"/>
        </w:numPr>
        <w:spacing w:line="360" w:lineRule="auto"/>
        <w:ind w:left="284" w:hanging="284"/>
        <w:jc w:val="both"/>
        <w:rPr>
          <w:rFonts w:ascii="Calibri" w:eastAsia="Calibri" w:hAnsi="Calibri" w:cs="Calibri"/>
          <w:sz w:val="22"/>
          <w:szCs w:val="22"/>
        </w:rPr>
      </w:pPr>
      <w:r w:rsidRPr="008F2CBB">
        <w:rPr>
          <w:sz w:val="22"/>
          <w:szCs w:val="22"/>
        </w:rPr>
        <w:t>Zamawiający rekomenduje wykorzystanie podpisu z kwalifikowanym znacznikiem czasu.</w:t>
      </w:r>
    </w:p>
    <w:p w:rsidR="000373A9" w:rsidRPr="008F2CBB" w:rsidRDefault="000373A9" w:rsidP="000711C5">
      <w:pPr>
        <w:pStyle w:val="Akapitzlist"/>
        <w:numPr>
          <w:ilvl w:val="0"/>
          <w:numId w:val="32"/>
        </w:numPr>
        <w:spacing w:line="360" w:lineRule="auto"/>
        <w:ind w:left="284" w:hanging="284"/>
        <w:jc w:val="both"/>
        <w:rPr>
          <w:rFonts w:ascii="Calibri" w:eastAsia="Calibri" w:hAnsi="Calibri" w:cs="Calibri"/>
          <w:sz w:val="22"/>
          <w:szCs w:val="22"/>
        </w:rPr>
      </w:pPr>
      <w:r w:rsidRPr="008F2CBB">
        <w:rPr>
          <w:sz w:val="22"/>
          <w:szCs w:val="22"/>
        </w:rPr>
        <w:t>Zamawiający zaleca, aby Wykonawca z odpowiednim wyprzedzeniem przetestował możliwość prawidłowego wykorzystania wybranej metody podpisania plików oferty.</w:t>
      </w:r>
    </w:p>
    <w:p w:rsidR="000373A9" w:rsidRPr="008F2CBB" w:rsidRDefault="000373A9" w:rsidP="000711C5">
      <w:pPr>
        <w:pStyle w:val="Akapitzlist"/>
        <w:numPr>
          <w:ilvl w:val="0"/>
          <w:numId w:val="32"/>
        </w:numPr>
        <w:spacing w:line="360" w:lineRule="auto"/>
        <w:ind w:left="284" w:hanging="284"/>
        <w:jc w:val="both"/>
        <w:rPr>
          <w:rFonts w:ascii="Calibri" w:eastAsia="Calibri" w:hAnsi="Calibri" w:cs="Calibri"/>
          <w:sz w:val="22"/>
          <w:szCs w:val="22"/>
        </w:rPr>
      </w:pPr>
      <w:r w:rsidRPr="008F2CBB">
        <w:rPr>
          <w:b/>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0373A9" w:rsidRPr="008F2CBB" w:rsidRDefault="000373A9" w:rsidP="000711C5">
      <w:pPr>
        <w:pStyle w:val="Akapitzlist"/>
        <w:numPr>
          <w:ilvl w:val="0"/>
          <w:numId w:val="32"/>
        </w:numPr>
        <w:spacing w:line="360" w:lineRule="auto"/>
        <w:ind w:left="284" w:hanging="284"/>
        <w:jc w:val="both"/>
        <w:rPr>
          <w:rFonts w:ascii="Calibri" w:eastAsia="Calibri" w:hAnsi="Calibri" w:cs="Calibri"/>
          <w:sz w:val="22"/>
          <w:szCs w:val="22"/>
        </w:rPr>
      </w:pPr>
      <w:r w:rsidRPr="008F2CBB">
        <w:rPr>
          <w:sz w:val="22"/>
          <w:szCs w:val="22"/>
        </w:rPr>
        <w:t>Jeśli Wykonawca pakuje dokumenty np. w plik o rozszerzeniu .zip, zaleca się wcześniejsze podpisanie każdego ze skompresowanych plików.</w:t>
      </w:r>
    </w:p>
    <w:p w:rsidR="000373A9" w:rsidRPr="008F2CBB" w:rsidRDefault="000373A9" w:rsidP="000711C5">
      <w:pPr>
        <w:pStyle w:val="Akapitzlist"/>
        <w:numPr>
          <w:ilvl w:val="0"/>
          <w:numId w:val="32"/>
        </w:numPr>
        <w:spacing w:line="360" w:lineRule="auto"/>
        <w:ind w:left="284" w:hanging="284"/>
        <w:jc w:val="both"/>
        <w:rPr>
          <w:rFonts w:ascii="Calibri" w:eastAsia="Calibri" w:hAnsi="Calibri" w:cs="Calibri"/>
          <w:sz w:val="22"/>
          <w:szCs w:val="22"/>
        </w:rPr>
      </w:pPr>
      <w:r w:rsidRPr="008F2CBB">
        <w:rPr>
          <w:sz w:val="22"/>
          <w:szCs w:val="22"/>
        </w:rPr>
        <w:t xml:space="preserve">Zamawiający zaleca aby </w:t>
      </w:r>
      <w:r w:rsidRPr="008F2CBB">
        <w:rPr>
          <w:b/>
          <w:sz w:val="22"/>
          <w:szCs w:val="22"/>
          <w:u w:val="single"/>
        </w:rPr>
        <w:t>nie</w:t>
      </w:r>
      <w:r w:rsidRPr="008F2CBB">
        <w:rPr>
          <w:b/>
          <w:sz w:val="22"/>
          <w:szCs w:val="22"/>
        </w:rPr>
        <w:t xml:space="preserve"> </w:t>
      </w:r>
      <w:r w:rsidRPr="008F2CBB">
        <w:rPr>
          <w:sz w:val="22"/>
          <w:szCs w:val="22"/>
        </w:rPr>
        <w:t xml:space="preserve">wprowadzać jakichkolwiek zmian w plikach po podpisaniu ich podpisem kwalifikowanym. Może to skutkować naruszeniem integralności plików co równoważne będzie </w:t>
      </w:r>
      <w:r w:rsidRPr="008F2CBB">
        <w:rPr>
          <w:sz w:val="22"/>
          <w:szCs w:val="22"/>
        </w:rPr>
        <w:br/>
        <w:t>z koniecznością odrzucenia oferty.</w:t>
      </w:r>
    </w:p>
    <w:p w:rsidR="000373A9" w:rsidRPr="008F2CBB" w:rsidRDefault="000373A9" w:rsidP="000711C5">
      <w:pPr>
        <w:pStyle w:val="Akapitzlist"/>
        <w:numPr>
          <w:ilvl w:val="0"/>
          <w:numId w:val="32"/>
        </w:numPr>
        <w:spacing w:line="360" w:lineRule="auto"/>
        <w:ind w:left="284" w:hanging="284"/>
        <w:jc w:val="both"/>
        <w:rPr>
          <w:rFonts w:ascii="Calibri" w:eastAsia="Calibri" w:hAnsi="Calibri" w:cs="Calibri"/>
          <w:sz w:val="22"/>
          <w:szCs w:val="22"/>
        </w:rPr>
      </w:pPr>
      <w:r w:rsidRPr="008F2CBB">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36EDF" w:rsidRPr="00AE72F6" w:rsidRDefault="006F2395" w:rsidP="00A846DF">
      <w:pPr>
        <w:spacing w:after="0" w:line="360" w:lineRule="auto"/>
        <w:rPr>
          <w:rFonts w:cstheme="minorHAnsi"/>
          <w:b/>
          <w:u w:val="single"/>
        </w:rPr>
      </w:pPr>
      <w:r w:rsidRPr="00AE72F6">
        <w:rPr>
          <w:rFonts w:cstheme="minorHAnsi"/>
          <w:b/>
          <w:u w:val="single"/>
        </w:rPr>
        <w:t xml:space="preserve">11. </w:t>
      </w:r>
      <w:r w:rsidR="00136EDF" w:rsidRPr="00AE72F6">
        <w:rPr>
          <w:rFonts w:cstheme="minorHAnsi"/>
          <w:b/>
          <w:u w:val="single"/>
        </w:rPr>
        <w:t>Wykonawcy wspólnie ubiegający się o udzielenie zamówienia</w:t>
      </w:r>
    </w:p>
    <w:p w:rsidR="00136EDF" w:rsidRPr="00AE72F6" w:rsidRDefault="00136EDF" w:rsidP="000711C5">
      <w:pPr>
        <w:pStyle w:val="Akapitzlist"/>
        <w:numPr>
          <w:ilvl w:val="0"/>
          <w:numId w:val="8"/>
        </w:numPr>
        <w:spacing w:line="360" w:lineRule="auto"/>
        <w:ind w:left="426" w:hanging="426"/>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w:t>
      </w:r>
      <w:r w:rsidRPr="00AE72F6">
        <w:rPr>
          <w:rFonts w:cstheme="minorHAnsi"/>
          <w:sz w:val="22"/>
          <w:szCs w:val="22"/>
        </w:rPr>
        <w:lastRenderedPageBreak/>
        <w:t>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136EDF" w:rsidRPr="004F2FD7" w:rsidRDefault="00136EDF" w:rsidP="004F2FD7">
      <w:pPr>
        <w:pStyle w:val="Akapitzlist"/>
        <w:spacing w:line="360" w:lineRule="auto"/>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r w:rsidR="004F2FD7">
        <w:rPr>
          <w:rFonts w:cstheme="minorHAnsi"/>
          <w:sz w:val="22"/>
          <w:szCs w:val="22"/>
        </w:rPr>
        <w:t xml:space="preserve"> </w:t>
      </w:r>
      <w:r w:rsidRPr="004F2FD7">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136EDF" w:rsidRPr="00AE72F6" w:rsidRDefault="00136EDF" w:rsidP="000711C5">
      <w:pPr>
        <w:pStyle w:val="Akapitzlist"/>
        <w:numPr>
          <w:ilvl w:val="0"/>
          <w:numId w:val="9"/>
        </w:numPr>
        <w:spacing w:line="360" w:lineRule="auto"/>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rsidR="00136EDF" w:rsidRPr="00AE72F6" w:rsidRDefault="00136EDF" w:rsidP="000711C5">
      <w:pPr>
        <w:pStyle w:val="Akapitzlist"/>
        <w:numPr>
          <w:ilvl w:val="0"/>
          <w:numId w:val="9"/>
        </w:numPr>
        <w:spacing w:line="360" w:lineRule="auto"/>
        <w:ind w:left="426"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się o udzielenie zamówienia.</w:t>
      </w:r>
    </w:p>
    <w:p w:rsidR="0041280E" w:rsidRPr="00AE72F6" w:rsidRDefault="0041280E" w:rsidP="00A846DF">
      <w:pPr>
        <w:spacing w:after="0" w:line="360" w:lineRule="auto"/>
        <w:rPr>
          <w:rFonts w:cstheme="minorHAnsi"/>
          <w:b/>
          <w:u w:val="single"/>
        </w:rPr>
      </w:pPr>
      <w:r w:rsidRPr="00AE72F6">
        <w:rPr>
          <w:rFonts w:cstheme="minorHAnsi"/>
          <w:b/>
          <w:u w:val="single"/>
        </w:rPr>
        <w:t>12. Informacja o podwykonawcach</w:t>
      </w:r>
    </w:p>
    <w:p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w:t>
      </w:r>
      <w:proofErr w:type="spellStart"/>
      <w:r w:rsidRPr="00AE72F6">
        <w:rPr>
          <w:rFonts w:cstheme="minorHAnsi"/>
        </w:rPr>
        <w:t>Pzp</w:t>
      </w:r>
      <w:proofErr w:type="spellEnd"/>
      <w:r w:rsidRPr="00AE72F6">
        <w:rPr>
          <w:rFonts w:cstheme="minorHAnsi"/>
        </w:rPr>
        <w:t xml:space="preserve">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 xml:space="preserve">a w przypadku zamówienia na roboty budowlane innego niż zamówienie w dziedzinach obronności i bezpieczeństwa, także między podwykonawcą a dalszym podwykonawcą lub </w:t>
      </w:r>
      <w:r w:rsidRPr="00AE72F6">
        <w:rPr>
          <w:rFonts w:cstheme="minorHAnsi"/>
        </w:rPr>
        <w:lastRenderedPageBreak/>
        <w:t>między dalszymi podwykonawcami, na mocy której odpowiednio podwykonawca lub dalszy podwykonawca, zobowiązuje się wykonać część zamówienia.</w:t>
      </w:r>
    </w:p>
    <w:p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rsidR="005260F1" w:rsidRPr="00D33E00" w:rsidRDefault="005260F1" w:rsidP="00A846DF">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D33E00">
        <w:rPr>
          <w:rFonts w:eastAsia="Times New Roman" w:cstheme="minorHAnsi"/>
          <w:b/>
          <w:u w:val="single"/>
        </w:rPr>
        <w:t>or</w:t>
      </w:r>
      <w:r w:rsidR="005C7079" w:rsidRPr="00D33E00">
        <w:rPr>
          <w:rFonts w:eastAsia="Times New Roman" w:cstheme="minorHAnsi"/>
          <w:b/>
          <w:u w:val="single"/>
        </w:rPr>
        <w:t xml:space="preserve">az spełniania warunków udziału </w:t>
      </w:r>
      <w:r w:rsidRPr="00D33E00">
        <w:rPr>
          <w:rFonts w:eastAsia="Times New Roman" w:cstheme="minorHAnsi"/>
          <w:b/>
          <w:u w:val="single"/>
        </w:rPr>
        <w:t>w postępowaniu.</w:t>
      </w:r>
    </w:p>
    <w:p w:rsidR="0000159F" w:rsidRDefault="0000159F" w:rsidP="0000159F">
      <w:pPr>
        <w:spacing w:line="360" w:lineRule="auto"/>
        <w:rPr>
          <w:rFonts w:cstheme="minorHAnsi"/>
          <w:b/>
          <w:u w:val="single"/>
        </w:rPr>
      </w:pPr>
      <w:r>
        <w:rPr>
          <w:rFonts w:cstheme="minorHAnsi"/>
          <w:b/>
          <w:u w:val="single"/>
        </w:rPr>
        <w:t>13.</w:t>
      </w:r>
      <w:r w:rsidR="00DC01C3" w:rsidRPr="0000159F">
        <w:rPr>
          <w:rFonts w:cstheme="minorHAnsi"/>
          <w:b/>
          <w:u w:val="single"/>
        </w:rPr>
        <w:t>Zgodnie z art. 126</w:t>
      </w:r>
      <w:r w:rsidR="006F2395" w:rsidRPr="0000159F">
        <w:rPr>
          <w:rFonts w:cstheme="minorHAnsi"/>
          <w:b/>
          <w:u w:val="single"/>
        </w:rPr>
        <w:t xml:space="preserve"> ust. 1 ustawy Pzp zamawiający wezwie wykonawcę, którego oferta została najwyżej oceniona, do złożenia w wyznaczonym terminie, nie krótszym niż 10 dni, aktualnych na dzień złożenia </w:t>
      </w:r>
      <w:r w:rsidR="00184DC8" w:rsidRPr="0000159F">
        <w:rPr>
          <w:rFonts w:cstheme="minorHAnsi"/>
          <w:b/>
          <w:u w:val="single"/>
        </w:rPr>
        <w:t xml:space="preserve">podmiotowych środków dowodowych </w:t>
      </w:r>
      <w:r>
        <w:rPr>
          <w:rFonts w:cstheme="minorHAnsi"/>
          <w:b/>
          <w:u w:val="single"/>
        </w:rPr>
        <w:t>:</w:t>
      </w:r>
    </w:p>
    <w:p w:rsidR="009302D2" w:rsidRPr="0000159F" w:rsidRDefault="0000159F" w:rsidP="0000159F">
      <w:pPr>
        <w:spacing w:line="360" w:lineRule="auto"/>
        <w:rPr>
          <w:rFonts w:cstheme="minorHAnsi"/>
          <w:b/>
          <w:u w:val="single"/>
        </w:rPr>
      </w:pPr>
      <w:r>
        <w:rPr>
          <w:rFonts w:cstheme="minorHAnsi"/>
          <w:b/>
          <w:u w:val="single"/>
        </w:rPr>
        <w:t xml:space="preserve">a) </w:t>
      </w:r>
      <w:r w:rsidR="009302D2" w:rsidRPr="0000159F">
        <w:rPr>
          <w:rFonts w:cstheme="minorHAnsi"/>
          <w:b/>
          <w:u w:val="single"/>
        </w:rPr>
        <w:t>potwierdzających</w:t>
      </w:r>
      <w:r>
        <w:rPr>
          <w:rFonts w:cstheme="minorHAnsi"/>
          <w:b/>
          <w:u w:val="single"/>
        </w:rPr>
        <w:t xml:space="preserve"> </w:t>
      </w:r>
      <w:r w:rsidR="009302D2" w:rsidRPr="0000159F">
        <w:rPr>
          <w:rFonts w:cstheme="minorHAnsi"/>
          <w:b/>
          <w:u w:val="single"/>
        </w:rPr>
        <w:t>brak podstaw wykluczenia:</w:t>
      </w:r>
    </w:p>
    <w:p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heme="minorEastAsia" w:cstheme="minorHAnsi"/>
          <w:b/>
          <w:lang w:val="cs-CZ" w:eastAsia="pl-PL"/>
        </w:rPr>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 xml:space="preserve">Załącznik nr </w:t>
      </w:r>
      <w:r w:rsidR="00B125F2">
        <w:rPr>
          <w:rFonts w:eastAsia="Times New Roman" w:cstheme="minorHAnsi"/>
          <w:i/>
          <w:color w:val="000000" w:themeColor="text1"/>
          <w:u w:val="single"/>
          <w:lang w:eastAsia="pl-PL"/>
        </w:rPr>
        <w:t>7</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lastRenderedPageBreak/>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rsidR="006F2395" w:rsidRDefault="006F2395" w:rsidP="001431B4">
      <w:pPr>
        <w:spacing w:after="24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 xml:space="preserve">Załącznik nr </w:t>
      </w:r>
      <w:r w:rsidR="00B125F2">
        <w:rPr>
          <w:rFonts w:eastAsia="Times New Roman" w:cstheme="minorHAnsi"/>
          <w:i/>
          <w:iCs/>
          <w:color w:val="000000" w:themeColor="text1"/>
          <w:u w:val="single"/>
          <w:lang w:eastAsia="pl-PL"/>
        </w:rPr>
        <w:t>8</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rsidR="0000159F" w:rsidRDefault="0000159F" w:rsidP="008F1741">
      <w:pPr>
        <w:spacing w:after="0" w:line="360" w:lineRule="auto"/>
        <w:ind w:left="993" w:hanging="426"/>
        <w:rPr>
          <w:rFonts w:cstheme="minorHAnsi"/>
          <w:b/>
          <w:u w:val="single"/>
        </w:rPr>
      </w:pPr>
      <w:r w:rsidRPr="0000159F">
        <w:rPr>
          <w:rFonts w:cstheme="minorHAnsi"/>
          <w:b/>
        </w:rPr>
        <w:t>b)</w:t>
      </w:r>
      <w:r w:rsidRPr="0000159F">
        <w:rPr>
          <w:rFonts w:cstheme="minorHAnsi"/>
          <w:b/>
        </w:rPr>
        <w:tab/>
      </w:r>
      <w:r w:rsidRPr="0000159F">
        <w:rPr>
          <w:rFonts w:cstheme="minorHAnsi"/>
          <w:b/>
          <w:u w:val="single"/>
        </w:rPr>
        <w:t>potwierdzających spełniania warunków udziału w postępowaniu:</w:t>
      </w:r>
      <w:bookmarkStart w:id="0" w:name="_GoBack"/>
      <w:bookmarkEnd w:id="0"/>
    </w:p>
    <w:p w:rsidR="0000159F" w:rsidRPr="00AE72F6" w:rsidRDefault="0000159F" w:rsidP="0000159F">
      <w:pPr>
        <w:autoSpaceDE w:val="0"/>
        <w:autoSpaceDN w:val="0"/>
        <w:adjustRightInd w:val="0"/>
        <w:spacing w:after="0" w:line="360" w:lineRule="auto"/>
        <w:rPr>
          <w:rFonts w:eastAsia="Times New Roman" w:cstheme="minorHAnsi"/>
          <w:color w:val="000000"/>
          <w:lang w:eastAsia="pl-PL"/>
        </w:rPr>
      </w:pPr>
      <w:r>
        <w:rPr>
          <w:rFonts w:eastAsia="Times New Roman" w:cstheme="minorHAnsi"/>
          <w:color w:val="000000"/>
          <w:lang w:eastAsia="pl-PL"/>
        </w:rPr>
        <w:t xml:space="preserve">13.1.) </w:t>
      </w:r>
      <w:r w:rsidRPr="00AE72F6">
        <w:rPr>
          <w:rFonts w:eastAsia="Times New Roman" w:cstheme="minorHAnsi"/>
          <w:color w:val="000000"/>
          <w:lang w:eastAsia="pl-PL"/>
        </w:rPr>
        <w:t xml:space="preserve">oświadczenie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 zakresie </w:t>
      </w:r>
      <w:r>
        <w:rPr>
          <w:rFonts w:eastAsia="Times New Roman" w:cstheme="minorHAnsi"/>
          <w:color w:val="000000"/>
          <w:lang w:eastAsia="pl-PL"/>
        </w:rPr>
        <w:t>spełniania warunków udziału w postępowaniu wskazanych</w:t>
      </w:r>
      <w:r w:rsidRPr="00AE72F6">
        <w:rPr>
          <w:rFonts w:eastAsia="Times New Roman" w:cstheme="minorHAnsi"/>
          <w:color w:val="000000"/>
          <w:lang w:eastAsia="pl-PL"/>
        </w:rPr>
        <w:t xml:space="preserve"> prze</w:t>
      </w:r>
      <w:r>
        <w:rPr>
          <w:rFonts w:eastAsia="Times New Roman" w:cstheme="minorHAnsi"/>
          <w:color w:val="000000"/>
          <w:lang w:eastAsia="pl-PL"/>
        </w:rPr>
        <w:t>z zamawiającego.</w:t>
      </w:r>
    </w:p>
    <w:p w:rsidR="0000159F" w:rsidRPr="00AE72F6" w:rsidRDefault="0000159F" w:rsidP="0000159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 xml:space="preserve">Wykonawca może sporządzić oświadczenie zgodnie ze wzorem stanowiącym </w:t>
      </w:r>
      <w:r>
        <w:rPr>
          <w:rFonts w:eastAsia="Times New Roman" w:cstheme="minorHAnsi"/>
          <w:i/>
          <w:iCs/>
          <w:color w:val="000000" w:themeColor="text1"/>
          <w:u w:val="single"/>
          <w:lang w:eastAsia="pl-PL"/>
        </w:rPr>
        <w:t xml:space="preserve">Załącznik nr </w:t>
      </w:r>
      <w:r w:rsidR="00435D96" w:rsidRPr="00435D96">
        <w:rPr>
          <w:rFonts w:eastAsia="Times New Roman" w:cstheme="minorHAnsi"/>
          <w:i/>
          <w:iCs/>
          <w:color w:val="000000" w:themeColor="text1"/>
          <w:u w:val="single"/>
          <w:lang w:eastAsia="pl-PL"/>
        </w:rPr>
        <w:t>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rsidR="008F1741" w:rsidRDefault="008F1741" w:rsidP="00A846DF">
      <w:pPr>
        <w:shd w:val="clear" w:color="auto" w:fill="FFFFFF"/>
        <w:suppressAutoHyphens/>
        <w:spacing w:after="0" w:line="360" w:lineRule="auto"/>
        <w:rPr>
          <w:rFonts w:eastAsia="Times New Roman" w:cstheme="minorHAnsi"/>
          <w:i/>
          <w:iCs/>
          <w:color w:val="000000"/>
          <w:lang w:eastAsia="pl-PL"/>
        </w:rPr>
      </w:pPr>
    </w:p>
    <w:p w:rsidR="00FE25A0" w:rsidRPr="001431B4" w:rsidRDefault="00604221" w:rsidP="00A846DF">
      <w:pPr>
        <w:shd w:val="clear" w:color="auto" w:fill="FFFFFF"/>
        <w:suppressAutoHyphens/>
        <w:spacing w:after="0" w:line="360" w:lineRule="auto"/>
        <w:rPr>
          <w:rFonts w:eastAsia="Times New Roman" w:cstheme="minorHAnsi"/>
          <w:b/>
          <w:color w:val="000000"/>
          <w:sz w:val="28"/>
          <w:szCs w:val="28"/>
          <w:lang w:eastAsia="pl-PL"/>
        </w:rPr>
      </w:pPr>
      <w:r w:rsidRPr="001431B4">
        <w:rPr>
          <w:rFonts w:eastAsia="Times New Roman" w:cstheme="minorHAnsi"/>
          <w:b/>
          <w:color w:val="000000"/>
          <w:sz w:val="28"/>
          <w:szCs w:val="28"/>
          <w:lang w:eastAsia="pl-PL"/>
        </w:rPr>
        <w:t xml:space="preserve">CZĘŚĆ </w:t>
      </w:r>
      <w:r w:rsidR="00FE25A0" w:rsidRPr="001431B4">
        <w:rPr>
          <w:rFonts w:eastAsia="Times New Roman" w:cstheme="minorHAnsi"/>
          <w:b/>
          <w:color w:val="000000"/>
          <w:sz w:val="28"/>
          <w:szCs w:val="28"/>
          <w:lang w:eastAsia="pl-PL"/>
        </w:rPr>
        <w:t>X</w:t>
      </w:r>
      <w:r w:rsidR="009302D2" w:rsidRPr="001431B4">
        <w:rPr>
          <w:rFonts w:eastAsia="Times New Roman" w:cstheme="minorHAnsi"/>
          <w:b/>
          <w:color w:val="000000"/>
          <w:sz w:val="28"/>
          <w:szCs w:val="28"/>
          <w:lang w:eastAsia="pl-PL"/>
        </w:rPr>
        <w:t>I</w:t>
      </w:r>
      <w:r w:rsidR="00FE25A0" w:rsidRPr="001431B4">
        <w:rPr>
          <w:rFonts w:eastAsia="Times New Roman" w:cstheme="minorHAnsi"/>
          <w:b/>
          <w:color w:val="000000"/>
          <w:sz w:val="28"/>
          <w:szCs w:val="28"/>
          <w:lang w:eastAsia="pl-PL"/>
        </w:rPr>
        <w:t>V. Sposób oraz termin składania ofert</w:t>
      </w:r>
    </w:p>
    <w:p w:rsidR="00FE25A0" w:rsidRPr="00AE72F6" w:rsidRDefault="00FE25A0" w:rsidP="0090595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w:t>
      </w:r>
      <w:r w:rsidRPr="005E354F">
        <w:rPr>
          <w:rFonts w:eastAsia="Times New Roman" w:cstheme="minorHAnsi"/>
          <w:color w:val="000000"/>
          <w:lang w:eastAsia="pl-PL"/>
        </w:rPr>
        <w:t xml:space="preserve">terminie </w:t>
      </w:r>
      <w:r w:rsidR="00A13983" w:rsidRPr="005E354F">
        <w:rPr>
          <w:rFonts w:eastAsia="Times New Roman" w:cstheme="minorHAnsi"/>
          <w:b/>
          <w:color w:val="FF0000"/>
          <w:lang w:eastAsia="pl-PL"/>
        </w:rPr>
        <w:t xml:space="preserve">do dnia </w:t>
      </w:r>
      <w:r w:rsidR="00D153F5">
        <w:rPr>
          <w:rFonts w:eastAsia="Times New Roman" w:cstheme="minorHAnsi"/>
          <w:b/>
          <w:color w:val="FF0000"/>
          <w:lang w:eastAsia="pl-PL"/>
        </w:rPr>
        <w:t>28</w:t>
      </w:r>
      <w:r w:rsidR="008657FB" w:rsidRPr="005E354F">
        <w:rPr>
          <w:rFonts w:eastAsia="Times New Roman" w:cstheme="minorHAnsi"/>
          <w:b/>
          <w:color w:val="FF0000"/>
          <w:lang w:eastAsia="pl-PL"/>
        </w:rPr>
        <w:t>.12</w:t>
      </w:r>
      <w:r w:rsidR="000A52D9" w:rsidRPr="005E354F">
        <w:rPr>
          <w:rFonts w:eastAsia="Times New Roman" w:cstheme="minorHAnsi"/>
          <w:b/>
          <w:color w:val="FF0000"/>
          <w:lang w:eastAsia="pl-PL"/>
        </w:rPr>
        <w:t>.</w:t>
      </w:r>
      <w:r w:rsidR="00DF152E" w:rsidRPr="005E354F">
        <w:rPr>
          <w:rFonts w:eastAsia="Times New Roman" w:cstheme="minorHAnsi"/>
          <w:b/>
          <w:color w:val="FF0000"/>
          <w:lang w:eastAsia="pl-PL"/>
        </w:rPr>
        <w:t>2022</w:t>
      </w:r>
      <w:r w:rsidR="00F732BA" w:rsidRPr="005E354F">
        <w:rPr>
          <w:rFonts w:eastAsia="Times New Roman" w:cstheme="minorHAnsi"/>
          <w:b/>
          <w:color w:val="FF0000"/>
          <w:lang w:eastAsia="pl-PL"/>
        </w:rPr>
        <w:t xml:space="preserve"> r.,</w:t>
      </w:r>
      <w:r w:rsidR="009302D2" w:rsidRPr="005E354F">
        <w:rPr>
          <w:rFonts w:eastAsia="Times New Roman" w:cstheme="minorHAnsi"/>
          <w:b/>
          <w:color w:val="FF0000"/>
          <w:lang w:eastAsia="pl-PL"/>
        </w:rPr>
        <w:t xml:space="preserve"> do godz. 09</w:t>
      </w:r>
      <w:r w:rsidRPr="005E354F">
        <w:rPr>
          <w:rFonts w:eastAsia="Times New Roman" w:cstheme="minorHAnsi"/>
          <w:b/>
          <w:color w:val="FF0000"/>
          <w:lang w:eastAsia="pl-PL"/>
        </w:rPr>
        <w:t>.00.</w:t>
      </w:r>
    </w:p>
    <w:p w:rsidR="00C0145F" w:rsidRPr="00AE72F6" w:rsidRDefault="00FE25A0" w:rsidP="00905952">
      <w:pPr>
        <w:numPr>
          <w:ilvl w:val="4"/>
          <w:numId w:val="6"/>
        </w:numPr>
        <w:shd w:val="clear" w:color="auto" w:fill="FFFFFF"/>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hyperlink r:id="rId12" w:history="1">
        <w:r w:rsidR="005E354F" w:rsidRPr="0057143B">
          <w:rPr>
            <w:rStyle w:val="Hipercze"/>
            <w:rFonts w:eastAsia="Times New Roman" w:cstheme="minorHAnsi"/>
            <w:lang w:eastAsia="pl-PL"/>
          </w:rPr>
          <w:t>https://platformazakupowa.pl/pn/umb</w:t>
        </w:r>
      </w:hyperlink>
      <w:r w:rsidR="001B70C7" w:rsidRPr="005E354F">
        <w:rPr>
          <w:rFonts w:eastAsia="Times New Roman" w:cstheme="minorHAnsi"/>
          <w:lang w:eastAsia="pl-PL"/>
        </w:rPr>
        <w:t>.</w:t>
      </w:r>
      <w:r w:rsidR="005E354F">
        <w:rPr>
          <w:rFonts w:eastAsia="Times New Roman" w:cstheme="minorHAnsi"/>
          <w:lang w:eastAsia="pl-PL"/>
        </w:rPr>
        <w:t xml:space="preserve"> </w:t>
      </w:r>
    </w:p>
    <w:p w:rsidR="00FE25A0" w:rsidRPr="008907FC" w:rsidRDefault="00FE25A0" w:rsidP="001431B4">
      <w:pPr>
        <w:numPr>
          <w:ilvl w:val="4"/>
          <w:numId w:val="6"/>
        </w:numPr>
        <w:shd w:val="clear" w:color="auto" w:fill="FFFFFF"/>
        <w:suppressAutoHyphens/>
        <w:spacing w:after="240"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rsidR="00FE25A0" w:rsidRPr="001431B4" w:rsidRDefault="00604221" w:rsidP="00A846DF">
      <w:pPr>
        <w:shd w:val="clear" w:color="auto" w:fill="FFFFFF"/>
        <w:suppressAutoHyphens/>
        <w:spacing w:after="0" w:line="360" w:lineRule="auto"/>
        <w:rPr>
          <w:rFonts w:eastAsia="Times New Roman" w:cstheme="minorHAnsi"/>
          <w:b/>
          <w:bCs/>
          <w:spacing w:val="-2"/>
          <w:sz w:val="28"/>
          <w:szCs w:val="28"/>
          <w:lang w:eastAsia="ar-SA"/>
        </w:rPr>
      </w:pPr>
      <w:r w:rsidRPr="001431B4">
        <w:rPr>
          <w:rFonts w:eastAsia="Times New Roman" w:cstheme="minorHAnsi"/>
          <w:b/>
          <w:color w:val="000000"/>
          <w:sz w:val="28"/>
          <w:szCs w:val="28"/>
          <w:lang w:eastAsia="pl-PL"/>
        </w:rPr>
        <w:t xml:space="preserve">CZĘŚĆ </w:t>
      </w:r>
      <w:r w:rsidR="009302D2" w:rsidRPr="001431B4">
        <w:rPr>
          <w:rFonts w:eastAsia="Times New Roman" w:cstheme="minorHAnsi"/>
          <w:b/>
          <w:color w:val="000000"/>
          <w:sz w:val="28"/>
          <w:szCs w:val="28"/>
          <w:lang w:eastAsia="pl-PL"/>
        </w:rPr>
        <w:t>XV.</w:t>
      </w:r>
      <w:r w:rsidR="00FE25A0" w:rsidRPr="001431B4">
        <w:rPr>
          <w:rFonts w:eastAsia="Times New Roman" w:cstheme="minorHAnsi"/>
          <w:b/>
          <w:color w:val="000000"/>
          <w:sz w:val="28"/>
          <w:szCs w:val="28"/>
          <w:lang w:eastAsia="pl-PL"/>
        </w:rPr>
        <w:t xml:space="preserve"> Termin otwarcia ofert</w:t>
      </w:r>
    </w:p>
    <w:p w:rsidR="00FE25A0" w:rsidRPr="00AE72F6" w:rsidRDefault="00FE25A0" w:rsidP="0090595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5E354F">
        <w:rPr>
          <w:rFonts w:eastAsia="Calibri" w:cstheme="minorHAnsi"/>
          <w:b/>
          <w:color w:val="FF0000"/>
          <w:lang w:eastAsia="ar-SA"/>
        </w:rPr>
        <w:t xml:space="preserve">w dniu </w:t>
      </w:r>
      <w:r w:rsidR="00D153F5">
        <w:rPr>
          <w:rFonts w:eastAsia="Calibri" w:cstheme="minorHAnsi"/>
          <w:b/>
          <w:color w:val="FF0000"/>
          <w:lang w:eastAsia="ar-SA"/>
        </w:rPr>
        <w:t>28</w:t>
      </w:r>
      <w:r w:rsidR="008657FB" w:rsidRPr="005E354F">
        <w:rPr>
          <w:rFonts w:eastAsia="Calibri" w:cstheme="minorHAnsi"/>
          <w:b/>
          <w:color w:val="FF0000"/>
          <w:lang w:eastAsia="ar-SA"/>
        </w:rPr>
        <w:t>.12</w:t>
      </w:r>
      <w:r w:rsidR="000A52D9" w:rsidRPr="005E354F">
        <w:rPr>
          <w:rFonts w:eastAsia="Calibri" w:cstheme="minorHAnsi"/>
          <w:b/>
          <w:color w:val="FF0000"/>
          <w:lang w:eastAsia="ar-SA"/>
        </w:rPr>
        <w:t>.</w:t>
      </w:r>
      <w:r w:rsidR="00DF152E" w:rsidRPr="005E354F">
        <w:rPr>
          <w:rFonts w:eastAsia="Calibri" w:cstheme="minorHAnsi"/>
          <w:b/>
          <w:color w:val="FF0000"/>
          <w:lang w:eastAsia="ar-SA"/>
        </w:rPr>
        <w:t>2022</w:t>
      </w:r>
      <w:r w:rsidRPr="005E354F">
        <w:rPr>
          <w:rFonts w:eastAsia="Calibri" w:cstheme="minorHAnsi"/>
          <w:b/>
          <w:color w:val="FF0000"/>
          <w:lang w:eastAsia="ar-SA"/>
        </w:rPr>
        <w:t xml:space="preserve"> r. o godzinie</w:t>
      </w:r>
      <w:r w:rsidRPr="005E354F">
        <w:rPr>
          <w:rFonts w:eastAsia="Calibri" w:cstheme="minorHAnsi"/>
          <w:b/>
          <w:lang w:eastAsia="ar-SA"/>
        </w:rPr>
        <w:t xml:space="preserve"> </w:t>
      </w:r>
      <w:r w:rsidR="008657FB" w:rsidRPr="005E354F">
        <w:rPr>
          <w:rFonts w:eastAsia="Calibri" w:cstheme="minorHAnsi"/>
          <w:b/>
          <w:color w:val="FF0000"/>
          <w:lang w:eastAsia="ar-SA"/>
        </w:rPr>
        <w:t>09.</w:t>
      </w:r>
      <w:r w:rsidRPr="005E354F">
        <w:rPr>
          <w:rFonts w:eastAsia="Calibri" w:cstheme="minorHAnsi"/>
          <w:b/>
          <w:color w:val="FF0000"/>
          <w:lang w:eastAsia="ar-SA"/>
        </w:rPr>
        <w:t>0</w:t>
      </w:r>
      <w:r w:rsidR="008657FB" w:rsidRPr="005E354F">
        <w:rPr>
          <w:rFonts w:eastAsia="Calibri" w:cstheme="minorHAnsi"/>
          <w:b/>
          <w:color w:val="FF0000"/>
          <w:lang w:eastAsia="ar-SA"/>
        </w:rPr>
        <w:t>5</w:t>
      </w:r>
      <w:r w:rsidR="00C0145F" w:rsidRPr="005E354F">
        <w:rPr>
          <w:rFonts w:eastAsia="Calibri" w:cstheme="minorHAnsi"/>
          <w:b/>
          <w:color w:val="FF0000"/>
          <w:lang w:eastAsia="ar-SA"/>
        </w:rPr>
        <w:t>.</w:t>
      </w:r>
    </w:p>
    <w:p w:rsidR="001B70C7" w:rsidRPr="005E354F"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Pr="005E354F">
        <w:rPr>
          <w:rFonts w:cstheme="minorHAnsi"/>
          <w:color w:val="000000"/>
          <w:lang w:eastAsia="ar-SA"/>
        </w:rPr>
        <w:t xml:space="preserve">Informacja z otwarcia ofert opublikowana zostanie na stronie internetowej </w:t>
      </w:r>
    </w:p>
    <w:p w:rsidR="001B70C7" w:rsidRDefault="001B70C7" w:rsidP="001B70C7">
      <w:pPr>
        <w:suppressAutoHyphens/>
        <w:autoSpaceDE w:val="0"/>
        <w:spacing w:after="0" w:line="360" w:lineRule="auto"/>
        <w:ind w:left="284"/>
        <w:rPr>
          <w:rFonts w:cstheme="minorHAnsi"/>
          <w:color w:val="000000"/>
          <w:lang w:eastAsia="ar-SA"/>
        </w:rPr>
      </w:pPr>
      <w:r w:rsidRPr="005E354F">
        <w:rPr>
          <w:rFonts w:ascii="Calibri" w:eastAsia="Calibri" w:hAnsi="Calibri" w:cs="Calibri"/>
          <w:color w:val="1155CC"/>
          <w:u w:val="single"/>
        </w:rPr>
        <w:t>https://platformazakupowa.pl/pn/umb</w:t>
      </w:r>
      <w:r w:rsidRPr="005E354F">
        <w:rPr>
          <w:rFonts w:ascii="Calibri" w:eastAsia="Calibri" w:hAnsi="Calibri" w:cs="Calibri"/>
        </w:rPr>
        <w:t xml:space="preserve"> w sekcji ,,Komunikaty” i zawierać będzie dane określone w art. 222 ust. 5 ustawy </w:t>
      </w:r>
      <w:proofErr w:type="spellStart"/>
      <w:r w:rsidRPr="005E354F">
        <w:rPr>
          <w:rFonts w:ascii="Calibri" w:eastAsia="Calibri" w:hAnsi="Calibri" w:cs="Calibri"/>
        </w:rPr>
        <w:t>Pzp</w:t>
      </w:r>
      <w:proofErr w:type="spellEnd"/>
      <w:r w:rsidRPr="005E354F">
        <w:rPr>
          <w:rFonts w:cstheme="minorHAnsi"/>
        </w:rPr>
        <w:t>.</w:t>
      </w:r>
    </w:p>
    <w:p w:rsidR="00184DC8" w:rsidRPr="00AE72F6"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rsidR="00184DC8" w:rsidRPr="00AE72F6"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lastRenderedPageBreak/>
        <w:t>Zamawiający poinformuje o zmianie terminu otwarcia ofert na stronie internetowej prowadzonego postępowania.</w:t>
      </w:r>
    </w:p>
    <w:p w:rsidR="00184DC8" w:rsidRPr="00AE72F6"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rsidR="00607774" w:rsidRPr="008907FC" w:rsidRDefault="00184DC8" w:rsidP="001431B4">
      <w:pPr>
        <w:numPr>
          <w:ilvl w:val="0"/>
          <w:numId w:val="2"/>
        </w:numPr>
        <w:suppressAutoHyphens/>
        <w:autoSpaceDE w:val="0"/>
        <w:spacing w:after="240"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rsidR="00FE25A0" w:rsidRPr="001431B4" w:rsidRDefault="00604221" w:rsidP="00A846DF">
      <w:pPr>
        <w:shd w:val="clear" w:color="auto" w:fill="FFFFFF"/>
        <w:suppressAutoHyphens/>
        <w:spacing w:after="0" w:line="360" w:lineRule="auto"/>
        <w:rPr>
          <w:rFonts w:eastAsia="Times New Roman" w:cstheme="minorHAnsi"/>
          <w:color w:val="000000"/>
          <w:sz w:val="28"/>
          <w:szCs w:val="28"/>
          <w:lang w:eastAsia="ar-SA"/>
        </w:rPr>
      </w:pPr>
      <w:r w:rsidRPr="001431B4">
        <w:rPr>
          <w:rFonts w:eastAsia="Times New Roman" w:cstheme="minorHAnsi"/>
          <w:b/>
          <w:bCs/>
          <w:color w:val="000000"/>
          <w:spacing w:val="-2"/>
          <w:sz w:val="28"/>
          <w:szCs w:val="28"/>
          <w:lang w:eastAsia="ar-SA"/>
        </w:rPr>
        <w:t xml:space="preserve">CZĘŚĆ </w:t>
      </w:r>
      <w:r w:rsidR="009302D2" w:rsidRPr="001431B4">
        <w:rPr>
          <w:rFonts w:eastAsia="Times New Roman" w:cstheme="minorHAnsi"/>
          <w:b/>
          <w:bCs/>
          <w:color w:val="000000"/>
          <w:spacing w:val="-2"/>
          <w:sz w:val="28"/>
          <w:szCs w:val="28"/>
          <w:lang w:eastAsia="ar-SA"/>
        </w:rPr>
        <w:t>XV</w:t>
      </w:r>
      <w:r w:rsidR="00FE25A0" w:rsidRPr="001431B4">
        <w:rPr>
          <w:rFonts w:eastAsia="Times New Roman" w:cstheme="minorHAnsi"/>
          <w:b/>
          <w:bCs/>
          <w:color w:val="000000"/>
          <w:spacing w:val="-2"/>
          <w:sz w:val="28"/>
          <w:szCs w:val="28"/>
          <w:lang w:eastAsia="ar-SA"/>
        </w:rPr>
        <w:t>I. Sposób obliczenia ceny</w:t>
      </w:r>
    </w:p>
    <w:p w:rsidR="00FE25A0" w:rsidRPr="00AE72F6" w:rsidRDefault="0076290A" w:rsidP="00905952">
      <w:pPr>
        <w:numPr>
          <w:ilvl w:val="0"/>
          <w:numId w:val="5"/>
        </w:numPr>
        <w:suppressAutoHyphens/>
        <w:spacing w:after="0" w:line="360" w:lineRule="auto"/>
        <w:ind w:left="284" w:hanging="284"/>
        <w:rPr>
          <w:rFonts w:eastAsia="Times New Roman" w:cstheme="minorHAnsi"/>
          <w:lang w:eastAsia="ar-SA"/>
        </w:rPr>
      </w:pPr>
      <w:r w:rsidRPr="0076290A">
        <w:rPr>
          <w:rFonts w:eastAsia="Times New Roman" w:cstheme="minorHAnsi"/>
          <w:b/>
          <w:bCs/>
          <w:color w:val="000000"/>
          <w:lang w:eastAsia="ar-SA"/>
        </w:rPr>
        <w:t xml:space="preserve">Cena ofertowa musi być podana w PLN (zamawiający nie przewiduje rozliczeń z Wykonawcą </w:t>
      </w:r>
      <w:r w:rsidRPr="0076290A">
        <w:rPr>
          <w:rFonts w:eastAsia="Times New Roman" w:cstheme="minorHAnsi"/>
          <w:b/>
          <w:bCs/>
          <w:color w:val="000000"/>
          <w:lang w:eastAsia="ar-SA"/>
        </w:rPr>
        <w:br/>
        <w:t>w walutach obcych).</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rsidR="00FE25A0" w:rsidRPr="00AE72F6" w:rsidRDefault="00FE25A0" w:rsidP="0090595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r w:rsidR="001431B4">
        <w:rPr>
          <w:rFonts w:eastAsia="Times New Roman" w:cstheme="minorHAnsi"/>
          <w:lang w:eastAsia="ar-SA"/>
        </w:rPr>
        <w:t xml:space="preserve"> oraz For</w:t>
      </w:r>
      <w:r w:rsidR="00622A6F">
        <w:rPr>
          <w:rFonts w:eastAsia="Times New Roman" w:cstheme="minorHAnsi"/>
          <w:lang w:eastAsia="ar-SA"/>
        </w:rPr>
        <w:t>mularza cenowego (Załącznik nr 1a</w:t>
      </w:r>
      <w:r w:rsidR="001431B4">
        <w:rPr>
          <w:rFonts w:eastAsia="Times New Roman" w:cstheme="minorHAnsi"/>
          <w:lang w:eastAsia="ar-SA"/>
        </w:rPr>
        <w:t xml:space="preserve"> do SWZ)</w:t>
      </w:r>
      <w:r w:rsidRPr="00AE72F6">
        <w:rPr>
          <w:rFonts w:eastAsia="Times New Roman" w:cstheme="minorHAnsi"/>
          <w:lang w:eastAsia="ar-SA"/>
        </w:rPr>
        <w:t>.</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Cena ofertowa musi być podana w </w:t>
      </w:r>
      <w:r w:rsidR="000130E0">
        <w:rPr>
          <w:rFonts w:eastAsia="Times New Roman" w:cstheme="minorHAnsi"/>
          <w:color w:val="000000"/>
          <w:lang w:eastAsia="ar-SA"/>
        </w:rPr>
        <w:t>złotych polskich (PLN)</w:t>
      </w:r>
      <w:r w:rsidRPr="00AE72F6">
        <w:rPr>
          <w:rFonts w:eastAsia="Times New Roman" w:cstheme="minorHAnsi"/>
          <w:color w:val="000000"/>
          <w:lang w:eastAsia="ar-SA"/>
        </w:rPr>
        <w:t xml:space="preserve">,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Wszystkie ceny określone w FORMULARZU OFERTOWYM </w:t>
      </w:r>
      <w:r w:rsidR="001431B4">
        <w:rPr>
          <w:rFonts w:eastAsia="Times New Roman" w:cstheme="minorHAnsi"/>
          <w:color w:val="000000"/>
          <w:lang w:eastAsia="ar-SA"/>
        </w:rPr>
        <w:t xml:space="preserve">i Formularzu cenowym </w:t>
      </w:r>
      <w:r w:rsidRPr="00AE72F6">
        <w:rPr>
          <w:rFonts w:eastAsia="Times New Roman" w:cstheme="minorHAnsi"/>
          <w:color w:val="000000"/>
          <w:lang w:eastAsia="ar-SA"/>
        </w:rPr>
        <w:t>winny być liczone z dokładnością do dwóch miejsc po przecinku.</w:t>
      </w:r>
    </w:p>
    <w:p w:rsidR="00FE25A0" w:rsidRPr="00AE72F6" w:rsidRDefault="00FE25A0" w:rsidP="0090595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rsidR="008703EA" w:rsidRPr="00AE72F6" w:rsidRDefault="008703EA" w:rsidP="0090595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1431B4">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w:t>
      </w:r>
      <w:r w:rsidRPr="00AE72F6">
        <w:rPr>
          <w:rFonts w:cstheme="minorHAnsi"/>
          <w:color w:val="000000" w:themeColor="text1"/>
        </w:rPr>
        <w:lastRenderedPageBreak/>
        <w:t xml:space="preserve">formalności celnych związanych z importem części zamiennych, koszty przesyłek kurierskich, koszty robocizny, materiałów etc.) oraz ewentualne koszty usługi agencji celnej. </w:t>
      </w:r>
    </w:p>
    <w:p w:rsidR="00FE25A0" w:rsidRPr="008907FC" w:rsidRDefault="009302D2" w:rsidP="001431B4">
      <w:pPr>
        <w:numPr>
          <w:ilvl w:val="0"/>
          <w:numId w:val="5"/>
        </w:numPr>
        <w:suppressAutoHyphens/>
        <w:spacing w:after="240"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D27953" w:rsidRPr="001431B4" w:rsidRDefault="00604221" w:rsidP="00A846DF">
      <w:pPr>
        <w:shd w:val="clear" w:color="auto" w:fill="FFFFFF"/>
        <w:suppressAutoHyphens/>
        <w:spacing w:after="0" w:line="360" w:lineRule="auto"/>
        <w:rPr>
          <w:rFonts w:eastAsia="Times New Roman" w:cstheme="minorHAnsi"/>
          <w:b/>
          <w:bCs/>
          <w:color w:val="000000" w:themeColor="text1"/>
          <w:spacing w:val="-2"/>
          <w:sz w:val="28"/>
          <w:szCs w:val="28"/>
          <w:lang w:eastAsia="ar-SA"/>
        </w:rPr>
      </w:pPr>
      <w:r w:rsidRPr="001431B4">
        <w:rPr>
          <w:rFonts w:eastAsia="Times New Roman" w:cstheme="minorHAnsi"/>
          <w:b/>
          <w:bCs/>
          <w:spacing w:val="-2"/>
          <w:sz w:val="28"/>
          <w:szCs w:val="28"/>
          <w:lang w:eastAsia="ar-SA"/>
        </w:rPr>
        <w:t xml:space="preserve">CZĘŚĆ </w:t>
      </w:r>
      <w:r w:rsidR="009302D2" w:rsidRPr="001431B4">
        <w:rPr>
          <w:rFonts w:eastAsia="Times New Roman" w:cstheme="minorHAnsi"/>
          <w:b/>
          <w:bCs/>
          <w:spacing w:val="-2"/>
          <w:sz w:val="28"/>
          <w:szCs w:val="28"/>
          <w:lang w:eastAsia="ar-SA"/>
        </w:rPr>
        <w:t>XVI</w:t>
      </w:r>
      <w:r w:rsidR="00FE25A0" w:rsidRPr="001431B4">
        <w:rPr>
          <w:rFonts w:eastAsia="Times New Roman" w:cstheme="minorHAnsi"/>
          <w:b/>
          <w:bCs/>
          <w:spacing w:val="-2"/>
          <w:sz w:val="28"/>
          <w:szCs w:val="28"/>
          <w:lang w:eastAsia="ar-SA"/>
        </w:rPr>
        <w:t>I. Opis kryteriów oceny ofert wraz</w:t>
      </w:r>
      <w:r w:rsidR="00455308" w:rsidRPr="001431B4">
        <w:rPr>
          <w:rFonts w:eastAsia="Times New Roman" w:cstheme="minorHAnsi"/>
          <w:b/>
          <w:bCs/>
          <w:spacing w:val="-2"/>
          <w:sz w:val="28"/>
          <w:szCs w:val="28"/>
          <w:lang w:eastAsia="ar-SA"/>
        </w:rPr>
        <w:t xml:space="preserve"> z podaniem wag tych kryteriów </w:t>
      </w:r>
      <w:r w:rsidR="00FE25A0" w:rsidRPr="001431B4">
        <w:rPr>
          <w:rFonts w:eastAsia="Times New Roman" w:cstheme="minorHAnsi"/>
          <w:b/>
          <w:bCs/>
          <w:color w:val="000000" w:themeColor="text1"/>
          <w:spacing w:val="-2"/>
          <w:sz w:val="28"/>
          <w:szCs w:val="28"/>
          <w:lang w:eastAsia="ar-SA"/>
        </w:rPr>
        <w:t>i sposobu oceny ofert</w:t>
      </w:r>
    </w:p>
    <w:p w:rsidR="00B9653F" w:rsidRPr="00B9653F" w:rsidRDefault="00B9653F" w:rsidP="000711C5">
      <w:pPr>
        <w:numPr>
          <w:ilvl w:val="1"/>
          <w:numId w:val="25"/>
        </w:numPr>
        <w:tabs>
          <w:tab w:val="clear" w:pos="1440"/>
          <w:tab w:val="num" w:pos="426"/>
        </w:tabs>
        <w:spacing w:after="0" w:line="360" w:lineRule="auto"/>
        <w:ind w:left="426" w:hanging="426"/>
        <w:rPr>
          <w:rFonts w:cstheme="minorHAnsi"/>
        </w:rPr>
      </w:pPr>
      <w:r w:rsidRPr="00B9653F">
        <w:rPr>
          <w:rFonts w:cstheme="minorHAnsi"/>
        </w:rPr>
        <w:t>Przy wyborze oferty najkorzystniejszej Zamawiający będzie kierował się następującymi kryteriami:</w:t>
      </w:r>
    </w:p>
    <w:p w:rsidR="00B9653F" w:rsidRPr="00B9653F" w:rsidRDefault="00B9653F" w:rsidP="000711C5">
      <w:pPr>
        <w:numPr>
          <w:ilvl w:val="0"/>
          <w:numId w:val="26"/>
        </w:numPr>
        <w:spacing w:after="0" w:line="360" w:lineRule="auto"/>
        <w:rPr>
          <w:rFonts w:cstheme="minorHAnsi"/>
          <w:b/>
        </w:rPr>
      </w:pPr>
      <w:r w:rsidRPr="00B9653F">
        <w:rPr>
          <w:rFonts w:cstheme="minorHAnsi"/>
          <w:b/>
        </w:rPr>
        <w:t>cena – 60%,</w:t>
      </w:r>
    </w:p>
    <w:p w:rsidR="00B9653F" w:rsidRPr="00B9653F" w:rsidRDefault="00B9653F" w:rsidP="000711C5">
      <w:pPr>
        <w:numPr>
          <w:ilvl w:val="0"/>
          <w:numId w:val="26"/>
        </w:numPr>
        <w:spacing w:after="0" w:line="360" w:lineRule="auto"/>
        <w:rPr>
          <w:rFonts w:cstheme="minorHAnsi"/>
          <w:b/>
        </w:rPr>
      </w:pPr>
      <w:r w:rsidRPr="00B9653F">
        <w:rPr>
          <w:rFonts w:cstheme="minorHAnsi"/>
          <w:b/>
        </w:rPr>
        <w:t>okres gwarancji – 40%.</w:t>
      </w:r>
    </w:p>
    <w:p w:rsidR="00B9653F" w:rsidRPr="00B9653F" w:rsidRDefault="00B9653F" w:rsidP="000711C5">
      <w:pPr>
        <w:numPr>
          <w:ilvl w:val="1"/>
          <w:numId w:val="25"/>
        </w:numPr>
        <w:tabs>
          <w:tab w:val="clear" w:pos="1440"/>
          <w:tab w:val="num" w:pos="426"/>
        </w:tabs>
        <w:spacing w:after="0" w:line="360" w:lineRule="auto"/>
        <w:ind w:left="426" w:hanging="426"/>
        <w:rPr>
          <w:rFonts w:cstheme="minorHAnsi"/>
        </w:rPr>
      </w:pPr>
      <w:r w:rsidRPr="00B9653F">
        <w:rPr>
          <w:rFonts w:cstheme="minorHAnsi"/>
        </w:rPr>
        <w:t>Ocenie zostaną poddane oferty niepodlegające odrzuceniu.</w:t>
      </w:r>
    </w:p>
    <w:p w:rsidR="00B9653F" w:rsidRPr="00B9653F" w:rsidRDefault="00B9653F" w:rsidP="000711C5">
      <w:pPr>
        <w:numPr>
          <w:ilvl w:val="1"/>
          <w:numId w:val="25"/>
        </w:numPr>
        <w:tabs>
          <w:tab w:val="clear" w:pos="1440"/>
          <w:tab w:val="num" w:pos="426"/>
        </w:tabs>
        <w:spacing w:after="0" w:line="360" w:lineRule="auto"/>
        <w:ind w:left="426" w:hanging="426"/>
        <w:rPr>
          <w:rFonts w:cstheme="minorHAnsi"/>
        </w:rPr>
      </w:pPr>
      <w:r w:rsidRPr="00B9653F">
        <w:rPr>
          <w:rFonts w:cstheme="minorHAnsi"/>
          <w:b/>
        </w:rPr>
        <w:t xml:space="preserve">Ilość punktów PC, </w:t>
      </w:r>
      <w:r w:rsidRPr="00B9653F">
        <w:rPr>
          <w:rFonts w:cstheme="minorHAnsi"/>
        </w:rPr>
        <w:t>jaką otrzyma rozpatrywana i oceniana oferta w kryterium „cena”, zostanie wyznaczona według wzoru:</w:t>
      </w:r>
    </w:p>
    <w:p w:rsidR="00B9653F" w:rsidRPr="00B9653F" w:rsidRDefault="00B9653F" w:rsidP="00F70A27">
      <w:pPr>
        <w:spacing w:after="0" w:line="360" w:lineRule="auto"/>
        <w:ind w:left="397"/>
        <w:rPr>
          <w:rFonts w:cstheme="minorHAnsi"/>
          <w:b/>
        </w:rPr>
      </w:pPr>
      <w:r w:rsidRPr="00B9653F">
        <w:rPr>
          <w:rFonts w:cstheme="minorHAnsi"/>
          <w:b/>
        </w:rPr>
        <w:t>PC = (CN / CR) x 60</w:t>
      </w:r>
    </w:p>
    <w:p w:rsidR="00B9653F" w:rsidRPr="00B9653F" w:rsidRDefault="00B9653F" w:rsidP="00F70A27">
      <w:pPr>
        <w:spacing w:after="0" w:line="360" w:lineRule="auto"/>
        <w:ind w:left="397" w:firstLine="737"/>
        <w:rPr>
          <w:rFonts w:cstheme="minorHAnsi"/>
        </w:rPr>
      </w:pPr>
      <w:r w:rsidRPr="00B9653F">
        <w:rPr>
          <w:rFonts w:cstheme="minorHAnsi"/>
        </w:rPr>
        <w:t>gdzie:</w:t>
      </w:r>
    </w:p>
    <w:p w:rsidR="00B9653F" w:rsidRPr="00B9653F" w:rsidRDefault="00B9653F" w:rsidP="00F70A27">
      <w:pPr>
        <w:spacing w:after="0" w:line="360" w:lineRule="auto"/>
        <w:ind w:left="397" w:firstLine="29"/>
        <w:rPr>
          <w:rFonts w:cstheme="minorHAnsi"/>
        </w:rPr>
      </w:pPr>
      <w:r w:rsidRPr="00B9653F">
        <w:rPr>
          <w:rFonts w:cstheme="minorHAnsi"/>
        </w:rPr>
        <w:t>CN - najniższa cena spośród ofert niepodlegających odrzuceniu,</w:t>
      </w:r>
    </w:p>
    <w:p w:rsidR="00B9653F" w:rsidRPr="00B9653F" w:rsidRDefault="00B9653F" w:rsidP="00F70A27">
      <w:pPr>
        <w:spacing w:after="0" w:line="360" w:lineRule="auto"/>
        <w:ind w:left="397" w:firstLine="29"/>
        <w:rPr>
          <w:rFonts w:cstheme="minorHAnsi"/>
        </w:rPr>
      </w:pPr>
      <w:r w:rsidRPr="00B9653F">
        <w:rPr>
          <w:rFonts w:cstheme="minorHAnsi"/>
        </w:rPr>
        <w:t>CR – cena oferty rozpatrywanej,</w:t>
      </w:r>
    </w:p>
    <w:p w:rsidR="00B9653F" w:rsidRPr="00B9653F" w:rsidRDefault="00B9653F" w:rsidP="000711C5">
      <w:pPr>
        <w:numPr>
          <w:ilvl w:val="0"/>
          <w:numId w:val="27"/>
        </w:numPr>
        <w:spacing w:after="0" w:line="360" w:lineRule="auto"/>
        <w:rPr>
          <w:rFonts w:cstheme="minorHAnsi"/>
          <w:i/>
        </w:rPr>
      </w:pPr>
      <w:r w:rsidRPr="00B9653F">
        <w:rPr>
          <w:rFonts w:cstheme="minorHAnsi"/>
          <w:i/>
        </w:rPr>
        <w:t>– maksymalna ilość punktów, jaką może uzyskać oferta wg kryterium cena 60%.</w:t>
      </w:r>
    </w:p>
    <w:p w:rsidR="0076290A" w:rsidRPr="0076290A" w:rsidRDefault="0076290A" w:rsidP="0076290A">
      <w:pPr>
        <w:spacing w:after="0" w:line="360" w:lineRule="auto"/>
        <w:rPr>
          <w:rFonts w:cstheme="minorHAnsi"/>
          <w:b/>
          <w:color w:val="000000"/>
        </w:rPr>
      </w:pPr>
      <w:r w:rsidRPr="0076290A">
        <w:rPr>
          <w:rFonts w:cstheme="minorHAnsi"/>
          <w:b/>
          <w:color w:val="000000"/>
        </w:rPr>
        <w:t xml:space="preserve">2.2. kryterium OKRES GWARANCJI (OG) </w:t>
      </w:r>
    </w:p>
    <w:p w:rsidR="0076290A" w:rsidRPr="0076290A" w:rsidRDefault="0076290A" w:rsidP="0076290A">
      <w:pPr>
        <w:spacing w:after="0" w:line="360" w:lineRule="auto"/>
        <w:rPr>
          <w:rFonts w:cstheme="minorHAnsi"/>
          <w:b/>
          <w:color w:val="000000"/>
        </w:rPr>
      </w:pPr>
      <w:r w:rsidRPr="0076290A">
        <w:rPr>
          <w:rFonts w:cstheme="minorHAnsi"/>
          <w:b/>
          <w:color w:val="000000"/>
        </w:rPr>
        <w:t>Ocena punktowa dokonana zostanie zgodnie z formułą:</w:t>
      </w:r>
    </w:p>
    <w:p w:rsidR="0076290A" w:rsidRPr="002834BC" w:rsidRDefault="0076290A" w:rsidP="0076290A">
      <w:pPr>
        <w:spacing w:after="0" w:line="360" w:lineRule="auto"/>
        <w:rPr>
          <w:rFonts w:cstheme="minorHAnsi"/>
          <w:b/>
          <w:color w:val="000000"/>
          <w:lang w:val="en-GB"/>
        </w:rPr>
      </w:pPr>
      <w:r w:rsidRPr="0076290A">
        <w:rPr>
          <w:rFonts w:cstheme="minorHAnsi"/>
          <w:b/>
          <w:color w:val="000000"/>
        </w:rPr>
        <w:t xml:space="preserve">                   </w:t>
      </w:r>
      <w:r w:rsidRPr="002834BC">
        <w:rPr>
          <w:rFonts w:cstheme="minorHAnsi"/>
          <w:b/>
          <w:color w:val="000000"/>
          <w:lang w:val="en-GB"/>
        </w:rPr>
        <w:t>OG of.</w:t>
      </w:r>
    </w:p>
    <w:p w:rsidR="0076290A" w:rsidRPr="002834BC" w:rsidRDefault="0076290A" w:rsidP="0076290A">
      <w:pPr>
        <w:spacing w:after="0" w:line="360" w:lineRule="auto"/>
        <w:rPr>
          <w:rFonts w:cstheme="minorHAnsi"/>
          <w:b/>
          <w:color w:val="000000"/>
          <w:lang w:val="en-GB"/>
        </w:rPr>
      </w:pPr>
      <w:r w:rsidRPr="002834BC">
        <w:rPr>
          <w:rFonts w:cstheme="minorHAnsi"/>
          <w:b/>
          <w:color w:val="000000"/>
          <w:lang w:val="en-GB"/>
        </w:rPr>
        <w:t xml:space="preserve">        OG = -----------  x </w:t>
      </w:r>
      <w:proofErr w:type="spellStart"/>
      <w:r w:rsidRPr="002834BC">
        <w:rPr>
          <w:rFonts w:cstheme="minorHAnsi"/>
          <w:b/>
          <w:color w:val="000000"/>
          <w:lang w:val="en-GB"/>
        </w:rPr>
        <w:t>waga</w:t>
      </w:r>
      <w:proofErr w:type="spellEnd"/>
      <w:r w:rsidRPr="002834BC">
        <w:rPr>
          <w:rFonts w:cstheme="minorHAnsi"/>
          <w:b/>
          <w:color w:val="000000"/>
          <w:lang w:val="en-GB"/>
        </w:rPr>
        <w:t xml:space="preserve"> </w:t>
      </w:r>
      <w:proofErr w:type="spellStart"/>
      <w:r w:rsidRPr="002834BC">
        <w:rPr>
          <w:rFonts w:cstheme="minorHAnsi"/>
          <w:b/>
          <w:color w:val="000000"/>
          <w:lang w:val="en-GB"/>
        </w:rPr>
        <w:t>kryterium</w:t>
      </w:r>
      <w:proofErr w:type="spellEnd"/>
      <w:r w:rsidRPr="002834BC">
        <w:rPr>
          <w:rFonts w:cstheme="minorHAnsi"/>
          <w:b/>
          <w:color w:val="000000"/>
          <w:lang w:val="en-GB"/>
        </w:rPr>
        <w:t xml:space="preserve">  </w:t>
      </w:r>
    </w:p>
    <w:p w:rsidR="0076290A" w:rsidRPr="002834BC" w:rsidRDefault="0076290A" w:rsidP="0076290A">
      <w:pPr>
        <w:spacing w:after="0" w:line="360" w:lineRule="auto"/>
        <w:rPr>
          <w:rFonts w:cstheme="minorHAnsi"/>
          <w:b/>
          <w:color w:val="000000"/>
          <w:lang w:val="en-GB"/>
        </w:rPr>
      </w:pPr>
      <w:r w:rsidRPr="002834BC">
        <w:rPr>
          <w:rFonts w:cstheme="minorHAnsi"/>
          <w:b/>
          <w:color w:val="000000"/>
          <w:lang w:val="en-GB"/>
        </w:rPr>
        <w:t xml:space="preserve">                 OG max. </w:t>
      </w:r>
    </w:p>
    <w:p w:rsidR="0076290A" w:rsidRPr="0076290A" w:rsidRDefault="0076290A" w:rsidP="0076290A">
      <w:pPr>
        <w:spacing w:after="0" w:line="360" w:lineRule="auto"/>
        <w:rPr>
          <w:rFonts w:cstheme="minorHAnsi"/>
          <w:b/>
          <w:color w:val="000000"/>
        </w:rPr>
      </w:pPr>
      <w:r w:rsidRPr="0076290A">
        <w:rPr>
          <w:rFonts w:cstheme="minorHAnsi"/>
          <w:b/>
          <w:color w:val="000000"/>
        </w:rPr>
        <w:t>gdzie:</w:t>
      </w:r>
    </w:p>
    <w:p w:rsidR="0076290A" w:rsidRPr="0076290A" w:rsidRDefault="0076290A" w:rsidP="0076290A">
      <w:pPr>
        <w:spacing w:after="0" w:line="360" w:lineRule="auto"/>
        <w:rPr>
          <w:rFonts w:cstheme="minorHAnsi"/>
          <w:b/>
          <w:color w:val="000000"/>
        </w:rPr>
      </w:pPr>
      <w:r w:rsidRPr="0076290A">
        <w:rPr>
          <w:rFonts w:cstheme="minorHAnsi"/>
          <w:b/>
          <w:color w:val="000000"/>
        </w:rPr>
        <w:lastRenderedPageBreak/>
        <w:t>OG of.   – oferowany okres gwarancji</w:t>
      </w:r>
    </w:p>
    <w:p w:rsidR="00B9653F" w:rsidRPr="00B9653F" w:rsidRDefault="0076290A" w:rsidP="0076290A">
      <w:pPr>
        <w:spacing w:after="0" w:line="360" w:lineRule="auto"/>
        <w:rPr>
          <w:rFonts w:cstheme="minorHAnsi"/>
          <w:b/>
          <w:bCs/>
          <w:i/>
          <w:iCs/>
        </w:rPr>
      </w:pPr>
      <w:r w:rsidRPr="0076290A">
        <w:rPr>
          <w:rFonts w:cstheme="minorHAnsi"/>
          <w:b/>
          <w:color w:val="000000"/>
        </w:rPr>
        <w:t>OG max. – maksymalny okres gwarancji</w:t>
      </w:r>
      <w:r w:rsidR="00B9653F" w:rsidRPr="00B9653F">
        <w:rPr>
          <w:rFonts w:cstheme="minorHAnsi"/>
          <w:b/>
          <w:bCs/>
          <w:i/>
          <w:iCs/>
        </w:rPr>
        <w:t>.</w:t>
      </w:r>
    </w:p>
    <w:p w:rsidR="00B9653F" w:rsidRPr="00B9653F" w:rsidRDefault="00B9653F" w:rsidP="000711C5">
      <w:pPr>
        <w:pStyle w:val="Akapitzlist"/>
        <w:numPr>
          <w:ilvl w:val="0"/>
          <w:numId w:val="28"/>
        </w:numPr>
        <w:tabs>
          <w:tab w:val="clear" w:pos="1440"/>
          <w:tab w:val="num" w:pos="426"/>
        </w:tabs>
        <w:spacing w:after="240" w:line="360" w:lineRule="auto"/>
        <w:ind w:left="142" w:hanging="142"/>
        <w:rPr>
          <w:rFonts w:cstheme="minorHAnsi"/>
          <w:b/>
        </w:rPr>
      </w:pPr>
      <w:r w:rsidRPr="0076290A">
        <w:rPr>
          <w:rFonts w:cstheme="minorHAnsi"/>
          <w:b/>
          <w:sz w:val="22"/>
        </w:rPr>
        <w:t>Jako oferta najkorzystniejsza</w:t>
      </w:r>
      <w:r w:rsidRPr="0076290A">
        <w:rPr>
          <w:rFonts w:cstheme="minorHAnsi"/>
          <w:sz w:val="22"/>
        </w:rPr>
        <w:t xml:space="preserve"> wybrana zostanie oferta, która uzyska największą ilość punktów P obliczoną według wzoru: </w:t>
      </w:r>
      <w:r w:rsidRPr="0076290A">
        <w:rPr>
          <w:rFonts w:cstheme="minorHAnsi"/>
          <w:b/>
          <w:sz w:val="22"/>
        </w:rPr>
        <w:t xml:space="preserve">P = PC + </w:t>
      </w:r>
      <w:r w:rsidR="0076290A">
        <w:rPr>
          <w:rFonts w:cstheme="minorHAnsi"/>
          <w:b/>
          <w:sz w:val="22"/>
        </w:rPr>
        <w:t>O</w:t>
      </w:r>
      <w:r w:rsidRPr="0076290A">
        <w:rPr>
          <w:rFonts w:cstheme="minorHAnsi"/>
          <w:b/>
          <w:sz w:val="22"/>
        </w:rPr>
        <w:t>G</w:t>
      </w:r>
      <w:r w:rsidRPr="00B9653F">
        <w:rPr>
          <w:rFonts w:cstheme="minorHAnsi"/>
          <w:b/>
        </w:rPr>
        <w:t>.</w:t>
      </w:r>
    </w:p>
    <w:p w:rsidR="00FE25A0" w:rsidRPr="001431B4" w:rsidRDefault="00604221" w:rsidP="00B9653F">
      <w:pPr>
        <w:spacing w:after="0" w:line="360" w:lineRule="auto"/>
        <w:ind w:left="425" w:hanging="425"/>
        <w:rPr>
          <w:rFonts w:cstheme="minorHAnsi"/>
          <w:color w:val="FF0000"/>
          <w:sz w:val="28"/>
          <w:szCs w:val="28"/>
        </w:rPr>
      </w:pPr>
      <w:r w:rsidRPr="001431B4">
        <w:rPr>
          <w:rFonts w:eastAsia="Times New Roman" w:cstheme="minorHAnsi"/>
          <w:b/>
          <w:sz w:val="28"/>
          <w:szCs w:val="28"/>
          <w:lang w:eastAsia="ar-SA"/>
        </w:rPr>
        <w:t xml:space="preserve">CZĘŚĆ </w:t>
      </w:r>
      <w:r w:rsidR="009302D2" w:rsidRPr="001431B4">
        <w:rPr>
          <w:rFonts w:eastAsia="Times New Roman" w:cstheme="minorHAnsi"/>
          <w:b/>
          <w:sz w:val="28"/>
          <w:szCs w:val="28"/>
          <w:lang w:eastAsia="ar-SA"/>
        </w:rPr>
        <w:t>XVIII</w:t>
      </w:r>
      <w:r w:rsidR="00FE25A0" w:rsidRPr="001431B4">
        <w:rPr>
          <w:rFonts w:eastAsia="Times New Roman" w:cstheme="minorHAnsi"/>
          <w:b/>
          <w:sz w:val="28"/>
          <w:szCs w:val="28"/>
          <w:lang w:eastAsia="ar-SA"/>
        </w:rPr>
        <w:t xml:space="preserve">. </w:t>
      </w:r>
      <w:r w:rsidR="00FE25A0" w:rsidRPr="001431B4">
        <w:rPr>
          <w:rFonts w:eastAsia="Times New Roman" w:cstheme="minorHAnsi"/>
          <w:b/>
          <w:bCs/>
          <w:color w:val="000000"/>
          <w:spacing w:val="-2"/>
          <w:sz w:val="28"/>
          <w:szCs w:val="28"/>
          <w:lang w:eastAsia="ar-SA"/>
        </w:rPr>
        <w:t>Informacja o formalnościach, jakie muszą zostać dopełnione po wyborze oferty w celu zawarcia umowy w sprawie zamówienia publicznego</w:t>
      </w:r>
    </w:p>
    <w:p w:rsidR="00FE25A0" w:rsidRPr="00AE72F6" w:rsidRDefault="00FE25A0" w:rsidP="0090595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rsidR="001272A2" w:rsidRPr="008907FC" w:rsidRDefault="00455308" w:rsidP="0057723D">
      <w:pPr>
        <w:autoSpaceDE w:val="0"/>
        <w:autoSpaceDN w:val="0"/>
        <w:adjustRightInd w:val="0"/>
        <w:spacing w:after="240"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rsidR="00FE25A0" w:rsidRPr="0057723D" w:rsidRDefault="00604221" w:rsidP="00A846DF">
      <w:pPr>
        <w:shd w:val="clear" w:color="auto" w:fill="FFFFFF"/>
        <w:suppressAutoHyphens/>
        <w:spacing w:after="0" w:line="360" w:lineRule="auto"/>
        <w:rPr>
          <w:rFonts w:eastAsia="Times New Roman" w:cstheme="minorHAnsi"/>
          <w:b/>
          <w:bCs/>
          <w:color w:val="000000"/>
          <w:spacing w:val="-2"/>
          <w:sz w:val="28"/>
          <w:szCs w:val="28"/>
          <w:lang w:eastAsia="ar-SA"/>
        </w:rPr>
      </w:pPr>
      <w:r w:rsidRPr="0057723D">
        <w:rPr>
          <w:rFonts w:eastAsia="Times New Roman" w:cstheme="minorHAnsi"/>
          <w:b/>
          <w:bCs/>
          <w:spacing w:val="-2"/>
          <w:sz w:val="28"/>
          <w:szCs w:val="28"/>
          <w:lang w:eastAsia="ar-SA"/>
        </w:rPr>
        <w:t xml:space="preserve">CZĘŚĆ </w:t>
      </w:r>
      <w:r w:rsidR="00FE25A0" w:rsidRPr="0057723D">
        <w:rPr>
          <w:rFonts w:eastAsia="Times New Roman" w:cstheme="minorHAnsi"/>
          <w:b/>
          <w:bCs/>
          <w:spacing w:val="-2"/>
          <w:sz w:val="28"/>
          <w:szCs w:val="28"/>
          <w:lang w:eastAsia="ar-SA"/>
        </w:rPr>
        <w:t>X</w:t>
      </w:r>
      <w:r w:rsidR="009302D2" w:rsidRPr="0057723D">
        <w:rPr>
          <w:rFonts w:eastAsia="Times New Roman" w:cstheme="minorHAnsi"/>
          <w:b/>
          <w:bCs/>
          <w:spacing w:val="-2"/>
          <w:sz w:val="28"/>
          <w:szCs w:val="28"/>
          <w:lang w:eastAsia="ar-SA"/>
        </w:rPr>
        <w:t>I</w:t>
      </w:r>
      <w:r w:rsidR="00FE25A0" w:rsidRPr="0057723D">
        <w:rPr>
          <w:rFonts w:eastAsia="Times New Roman" w:cstheme="minorHAnsi"/>
          <w:b/>
          <w:bCs/>
          <w:spacing w:val="-2"/>
          <w:sz w:val="28"/>
          <w:szCs w:val="28"/>
          <w:lang w:eastAsia="ar-SA"/>
        </w:rPr>
        <w:t>X.</w:t>
      </w:r>
      <w:r w:rsidR="00FE25A0" w:rsidRPr="0057723D">
        <w:rPr>
          <w:rFonts w:eastAsia="Times New Roman" w:cstheme="minorHAnsi"/>
          <w:bCs/>
          <w:spacing w:val="-2"/>
          <w:sz w:val="28"/>
          <w:szCs w:val="28"/>
          <w:lang w:eastAsia="ar-SA"/>
        </w:rPr>
        <w:t xml:space="preserve"> </w:t>
      </w:r>
      <w:r w:rsidR="00FE25A0" w:rsidRPr="0057723D">
        <w:rPr>
          <w:rFonts w:eastAsia="Times New Roman" w:cstheme="minorHAnsi"/>
          <w:b/>
          <w:bCs/>
          <w:color w:val="000000"/>
          <w:spacing w:val="-2"/>
          <w:sz w:val="28"/>
          <w:szCs w:val="28"/>
          <w:lang w:eastAsia="ar-SA"/>
        </w:rPr>
        <w:t>Projektowane postanowienia umowy w sprawie  zamówienia publicznego, które zostaną wprowadzone do umowy w sprawie zamówienia publicznego</w:t>
      </w:r>
    </w:p>
    <w:p w:rsidR="00FE25A0" w:rsidRPr="008907FC" w:rsidRDefault="00FE25A0" w:rsidP="0057723D">
      <w:pPr>
        <w:shd w:val="clear" w:color="auto" w:fill="FFFFFF"/>
        <w:suppressAutoHyphens/>
        <w:spacing w:after="240"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C35F97">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rsidR="00FE25A0" w:rsidRPr="0057723D" w:rsidRDefault="00604221" w:rsidP="00A846DF">
      <w:pPr>
        <w:shd w:val="clear" w:color="auto" w:fill="FFFFFF"/>
        <w:suppressAutoHyphens/>
        <w:spacing w:after="0" w:line="360" w:lineRule="auto"/>
        <w:rPr>
          <w:rFonts w:eastAsia="Times New Roman" w:cstheme="minorHAnsi"/>
          <w:b/>
          <w:bCs/>
          <w:color w:val="000000"/>
          <w:spacing w:val="-2"/>
          <w:sz w:val="28"/>
          <w:szCs w:val="28"/>
          <w:lang w:eastAsia="ar-SA"/>
        </w:rPr>
      </w:pPr>
      <w:r w:rsidRPr="0057723D">
        <w:rPr>
          <w:rFonts w:eastAsia="Times New Roman" w:cstheme="minorHAnsi"/>
          <w:b/>
          <w:bCs/>
          <w:color w:val="000000"/>
          <w:spacing w:val="-2"/>
          <w:sz w:val="28"/>
          <w:szCs w:val="28"/>
          <w:lang w:eastAsia="ar-SA"/>
        </w:rPr>
        <w:t xml:space="preserve">CZĘŚĆ </w:t>
      </w:r>
      <w:r w:rsidR="009302D2" w:rsidRPr="0057723D">
        <w:rPr>
          <w:rFonts w:eastAsia="Times New Roman" w:cstheme="minorHAnsi"/>
          <w:b/>
          <w:bCs/>
          <w:color w:val="000000"/>
          <w:spacing w:val="-2"/>
          <w:sz w:val="28"/>
          <w:szCs w:val="28"/>
          <w:lang w:eastAsia="ar-SA"/>
        </w:rPr>
        <w:t>XX</w:t>
      </w:r>
      <w:r w:rsidR="00FE25A0" w:rsidRPr="0057723D">
        <w:rPr>
          <w:rFonts w:eastAsia="Times New Roman" w:cstheme="minorHAnsi"/>
          <w:b/>
          <w:bCs/>
          <w:color w:val="000000"/>
          <w:spacing w:val="-2"/>
          <w:sz w:val="28"/>
          <w:szCs w:val="28"/>
          <w:lang w:eastAsia="ar-SA"/>
        </w:rPr>
        <w:t>. Pouczenie o środkach ochrony prawnej przysługujących wykonawcy</w:t>
      </w:r>
    </w:p>
    <w:p w:rsidR="00FE25A0" w:rsidRPr="00AE72F6" w:rsidRDefault="00FE25A0" w:rsidP="0090595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rsidR="00B53408" w:rsidRPr="00AE72F6" w:rsidRDefault="00FE25A0" w:rsidP="0057723D">
      <w:pPr>
        <w:shd w:val="clear" w:color="auto" w:fill="FFFFFF"/>
        <w:suppressAutoHyphens/>
        <w:spacing w:after="240"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rsidR="004F2FD7" w:rsidRDefault="00B53408" w:rsidP="0057723D">
      <w:pPr>
        <w:shd w:val="clear" w:color="auto" w:fill="FFFFFF"/>
        <w:suppressAutoHyphens/>
        <w:spacing w:after="240" w:line="360" w:lineRule="auto"/>
        <w:rPr>
          <w:rFonts w:eastAsia="Times New Roman" w:cstheme="minorHAnsi"/>
          <w:bCs/>
          <w:color w:val="000000"/>
          <w:spacing w:val="-2"/>
          <w:lang w:eastAsia="ar-SA"/>
        </w:rPr>
      </w:pPr>
      <w:r w:rsidRPr="0057723D">
        <w:rPr>
          <w:rFonts w:eastAsia="Times New Roman" w:cstheme="minorHAnsi"/>
          <w:b/>
          <w:bCs/>
          <w:color w:val="000000"/>
          <w:spacing w:val="-2"/>
          <w:sz w:val="28"/>
          <w:szCs w:val="28"/>
          <w:lang w:eastAsia="ar-SA"/>
        </w:rPr>
        <w:t>CZĘŚĆ XXI. Informacje dotyczące zabezpieczenia należyteg</w:t>
      </w:r>
      <w:r w:rsidR="00B203CD" w:rsidRPr="0057723D">
        <w:rPr>
          <w:rFonts w:eastAsia="Times New Roman" w:cstheme="minorHAnsi"/>
          <w:b/>
          <w:bCs/>
          <w:color w:val="000000"/>
          <w:spacing w:val="-2"/>
          <w:sz w:val="28"/>
          <w:szCs w:val="28"/>
          <w:lang w:eastAsia="ar-SA"/>
        </w:rPr>
        <w:t>o wykonania umowy</w:t>
      </w:r>
      <w:r w:rsidR="00B203CD" w:rsidRPr="00AE72F6">
        <w:rPr>
          <w:rFonts w:eastAsia="Times New Roman" w:cstheme="minorHAnsi"/>
          <w:b/>
          <w:bCs/>
          <w:color w:val="000000"/>
          <w:spacing w:val="-2"/>
          <w:lang w:eastAsia="ar-SA"/>
        </w:rPr>
        <w:t xml:space="preserve"> </w:t>
      </w:r>
      <w:r w:rsidR="0076290A">
        <w:rPr>
          <w:rFonts w:eastAsia="Times New Roman" w:cstheme="minorHAnsi"/>
          <w:b/>
          <w:bCs/>
          <w:color w:val="000000"/>
          <w:spacing w:val="-2"/>
          <w:lang w:eastAsia="ar-SA"/>
        </w:rPr>
        <w:t xml:space="preserve">– </w:t>
      </w:r>
      <w:r w:rsidR="0076290A" w:rsidRPr="0076290A">
        <w:rPr>
          <w:rFonts w:eastAsia="Times New Roman" w:cstheme="minorHAnsi"/>
          <w:bCs/>
          <w:color w:val="000000"/>
          <w:spacing w:val="-2"/>
          <w:lang w:eastAsia="ar-SA"/>
        </w:rPr>
        <w:t>nie dotyczy</w:t>
      </w:r>
      <w:r w:rsidR="0057723D">
        <w:rPr>
          <w:rFonts w:eastAsia="Times New Roman" w:cstheme="minorHAnsi"/>
          <w:bCs/>
          <w:color w:val="000000"/>
          <w:spacing w:val="-2"/>
          <w:lang w:eastAsia="ar-SA"/>
        </w:rPr>
        <w:t>.</w:t>
      </w:r>
    </w:p>
    <w:p w:rsidR="00685560" w:rsidRPr="0057723D" w:rsidRDefault="00AC7535" w:rsidP="00A846DF">
      <w:pPr>
        <w:shd w:val="clear" w:color="auto" w:fill="FFFFFF"/>
        <w:suppressAutoHyphens/>
        <w:spacing w:after="0" w:line="360" w:lineRule="auto"/>
        <w:rPr>
          <w:rFonts w:eastAsia="Times New Roman" w:cstheme="minorHAnsi"/>
          <w:bCs/>
          <w:color w:val="000000"/>
          <w:spacing w:val="-2"/>
          <w:sz w:val="28"/>
          <w:szCs w:val="28"/>
          <w:lang w:eastAsia="ar-SA"/>
        </w:rPr>
      </w:pPr>
      <w:r w:rsidRPr="0057723D">
        <w:rPr>
          <w:rFonts w:eastAsia="Times New Roman" w:cstheme="minorHAnsi"/>
          <w:b/>
          <w:color w:val="000000"/>
          <w:sz w:val="28"/>
          <w:szCs w:val="28"/>
          <w:lang w:eastAsia="ar-SA"/>
        </w:rPr>
        <w:t>CZĘŚĆ XXII</w:t>
      </w:r>
      <w:r w:rsidR="00503B47" w:rsidRPr="0057723D">
        <w:rPr>
          <w:rFonts w:eastAsia="Times New Roman" w:cstheme="minorHAnsi"/>
          <w:b/>
          <w:color w:val="000000"/>
          <w:sz w:val="28"/>
          <w:szCs w:val="28"/>
          <w:lang w:eastAsia="ar-SA"/>
        </w:rPr>
        <w:t>.</w:t>
      </w:r>
      <w:r w:rsidRPr="0057723D">
        <w:rPr>
          <w:rFonts w:eastAsia="Times New Roman" w:cstheme="minorHAnsi"/>
          <w:b/>
          <w:color w:val="000000"/>
          <w:sz w:val="28"/>
          <w:szCs w:val="28"/>
          <w:lang w:eastAsia="ar-SA"/>
        </w:rPr>
        <w:t xml:space="preserve"> Klauzula informacyjna z art. 13 RODO dotycząca przetwarzania danych osobowych w celu związanym z postępowaniem o udzielenie zamówienia publicznego</w:t>
      </w:r>
    </w:p>
    <w:p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rsidR="00936EB5" w:rsidRPr="00AE72F6" w:rsidRDefault="00936EB5" w:rsidP="000711C5">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936EB5" w:rsidRPr="00AE72F6" w:rsidRDefault="00936EB5" w:rsidP="000711C5">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36EB5" w:rsidRPr="00AE72F6" w:rsidRDefault="00936EB5" w:rsidP="000711C5">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rsidR="00936EB5" w:rsidRPr="00AE72F6" w:rsidRDefault="00936EB5" w:rsidP="000711C5">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rsidR="00936EB5" w:rsidRPr="00AE72F6" w:rsidRDefault="00936EB5" w:rsidP="000711C5">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rsidR="00936EB5" w:rsidRPr="00AE72F6" w:rsidRDefault="00936EB5" w:rsidP="000711C5">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rsidR="00936EB5" w:rsidRPr="00AE72F6" w:rsidRDefault="00936EB5" w:rsidP="000711C5">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rsidR="00936EB5" w:rsidRPr="00AE72F6" w:rsidRDefault="00936EB5" w:rsidP="000711C5">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rsidR="00936EB5" w:rsidRPr="00AE72F6" w:rsidRDefault="00936EB5" w:rsidP="000711C5">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rsidR="00936EB5" w:rsidRPr="00AE72F6" w:rsidRDefault="00936EB5" w:rsidP="000711C5">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lastRenderedPageBreak/>
        <w:t>prawo do przenoszenia danych osobowych, o którym mowa w art. 20 RODO;</w:t>
      </w:r>
    </w:p>
    <w:p w:rsidR="00FE25A0" w:rsidRPr="008907FC" w:rsidRDefault="00936EB5" w:rsidP="000711C5">
      <w:pPr>
        <w:pStyle w:val="Akapitzlist"/>
        <w:numPr>
          <w:ilvl w:val="0"/>
          <w:numId w:val="16"/>
        </w:numPr>
        <w:spacing w:after="240" w:line="360" w:lineRule="auto"/>
        <w:ind w:left="709" w:hanging="284"/>
        <w:contextualSpacing w:val="0"/>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rsidR="001704C2" w:rsidRPr="0057723D" w:rsidRDefault="00604221" w:rsidP="00A846DF">
      <w:pPr>
        <w:suppressAutoHyphens/>
        <w:spacing w:after="0" w:line="360" w:lineRule="auto"/>
        <w:rPr>
          <w:rFonts w:eastAsia="Times New Roman" w:cstheme="minorHAnsi"/>
          <w:b/>
          <w:color w:val="000000"/>
          <w:sz w:val="28"/>
          <w:szCs w:val="28"/>
          <w:lang w:eastAsia="ar-SA"/>
        </w:rPr>
      </w:pPr>
      <w:r w:rsidRPr="0057723D">
        <w:rPr>
          <w:rFonts w:eastAsia="Times New Roman" w:cstheme="minorHAnsi"/>
          <w:b/>
          <w:color w:val="000000"/>
          <w:sz w:val="28"/>
          <w:szCs w:val="28"/>
          <w:lang w:eastAsia="ar-SA"/>
        </w:rPr>
        <w:t xml:space="preserve">CZĘŚĆ </w:t>
      </w:r>
      <w:r w:rsidR="009302D2" w:rsidRPr="0057723D">
        <w:rPr>
          <w:rFonts w:eastAsia="Times New Roman" w:cstheme="minorHAnsi"/>
          <w:b/>
          <w:color w:val="000000"/>
          <w:sz w:val="28"/>
          <w:szCs w:val="28"/>
          <w:lang w:eastAsia="ar-SA"/>
        </w:rPr>
        <w:t>XXIII</w:t>
      </w:r>
      <w:r w:rsidR="001704C2" w:rsidRPr="0057723D">
        <w:rPr>
          <w:rFonts w:eastAsia="Times New Roman" w:cstheme="minorHAnsi"/>
          <w:b/>
          <w:color w:val="000000"/>
          <w:sz w:val="28"/>
          <w:szCs w:val="28"/>
          <w:lang w:eastAsia="ar-SA"/>
        </w:rPr>
        <w:t>. Pozostałe informacje</w:t>
      </w:r>
    </w:p>
    <w:p w:rsidR="00F6704F" w:rsidRPr="00AE72F6" w:rsidRDefault="00F6704F" w:rsidP="0090595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 xml:space="preserve">Zamawiający nie przewiduje udzielenia zamówień, o których mowa w art. 214 ust. 1 pkt </w:t>
      </w:r>
      <w:r w:rsidR="00D818B6">
        <w:rPr>
          <w:rFonts w:cstheme="minorHAnsi"/>
        </w:rPr>
        <w:t xml:space="preserve">7) i </w:t>
      </w:r>
      <w:r w:rsidR="00F6704F" w:rsidRPr="00AE72F6">
        <w:rPr>
          <w:rFonts w:cstheme="minorHAnsi"/>
        </w:rPr>
        <w:t>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rsidR="00214874" w:rsidRDefault="001066D1" w:rsidP="006F7DC6">
      <w:pPr>
        <w:autoSpaceDE w:val="0"/>
        <w:autoSpaceDN w:val="0"/>
        <w:adjustRightInd w:val="0"/>
        <w:spacing w:after="0" w:line="360" w:lineRule="auto"/>
        <w:ind w:left="284" w:hanging="284"/>
        <w:rPr>
          <w:rFonts w:cstheme="minorHAnsi"/>
        </w:rPr>
      </w:pPr>
      <w:r w:rsidRPr="00AE72F6">
        <w:rPr>
          <w:rFonts w:cstheme="minorHAnsi"/>
        </w:rPr>
        <w:t>3</w:t>
      </w:r>
      <w:r w:rsidR="00F6704F" w:rsidRPr="00816ADE">
        <w:rPr>
          <w:rFonts w:cstheme="minorHAnsi"/>
        </w:rPr>
        <w:t xml:space="preserve">. </w:t>
      </w:r>
      <w:r w:rsidR="00214874" w:rsidRPr="00214874">
        <w:rPr>
          <w:rFonts w:cstheme="minorHAnsi"/>
          <w:b/>
        </w:rPr>
        <w:t>Wizja lokalna:</w:t>
      </w:r>
    </w:p>
    <w:p w:rsidR="00214874" w:rsidRPr="00B3179C" w:rsidRDefault="00214874" w:rsidP="006F7DC6">
      <w:pPr>
        <w:autoSpaceDE w:val="0"/>
        <w:autoSpaceDN w:val="0"/>
        <w:adjustRightInd w:val="0"/>
        <w:spacing w:after="0" w:line="360" w:lineRule="auto"/>
        <w:ind w:left="284" w:hanging="284"/>
        <w:rPr>
          <w:rFonts w:cstheme="minorHAnsi"/>
          <w:b/>
          <w:i/>
        </w:rPr>
      </w:pPr>
      <w:r w:rsidRPr="00B3179C">
        <w:rPr>
          <w:rFonts w:cstheme="minorHAnsi"/>
          <w:b/>
          <w:i/>
          <w:color w:val="000000"/>
        </w:rPr>
        <w:t>a) przed złożeniem oferty:</w:t>
      </w:r>
    </w:p>
    <w:p w:rsidR="00B3179C" w:rsidRPr="00B3179C" w:rsidRDefault="00B3179C" w:rsidP="00214874">
      <w:pPr>
        <w:autoSpaceDE w:val="0"/>
        <w:autoSpaceDN w:val="0"/>
        <w:adjustRightInd w:val="0"/>
        <w:spacing w:after="0" w:line="360" w:lineRule="auto"/>
        <w:rPr>
          <w:rFonts w:cstheme="minorHAnsi"/>
          <w:b/>
        </w:rPr>
      </w:pPr>
      <w:r w:rsidRPr="00816ADE">
        <w:rPr>
          <w:rFonts w:cstheme="minorHAnsi"/>
          <w:b/>
          <w:bCs/>
        </w:rPr>
        <w:t xml:space="preserve">Odbycie wizji lokalnej lub sprawdzenie dokumentów </w:t>
      </w:r>
      <w:r w:rsidRPr="00816ADE">
        <w:rPr>
          <w:rFonts w:cstheme="minorHAnsi"/>
          <w:b/>
        </w:rPr>
        <w:t xml:space="preserve">niezbędnych do realizacji zamówienia dostępnych na miejscu u Zamawiającego </w:t>
      </w:r>
      <w:r w:rsidRPr="00816ADE">
        <w:rPr>
          <w:rFonts w:cstheme="minorHAnsi"/>
          <w:b/>
          <w:bCs/>
        </w:rPr>
        <w:t>nie jest warunkiem koniecznym do złożenia oferty</w:t>
      </w:r>
      <w:r w:rsidRPr="00816ADE">
        <w:rPr>
          <w:rFonts w:cstheme="minorHAnsi"/>
          <w:b/>
        </w:rPr>
        <w:t xml:space="preserve">. W niniejszym postępowaniu powyższe nie stanowi przesłanki odrzucenia oferty Wykonawcy, o której mowa w art. 226 ust. 1 pkt 18) ustawy </w:t>
      </w:r>
      <w:proofErr w:type="spellStart"/>
      <w:r w:rsidRPr="00816ADE">
        <w:rPr>
          <w:rFonts w:cstheme="minorHAnsi"/>
          <w:b/>
        </w:rPr>
        <w:t>Pzp</w:t>
      </w:r>
      <w:proofErr w:type="spellEnd"/>
      <w:r w:rsidRPr="00816ADE">
        <w:rPr>
          <w:rFonts w:cstheme="minorHAnsi"/>
          <w:b/>
        </w:rPr>
        <w:t>.</w:t>
      </w:r>
    </w:p>
    <w:p w:rsidR="006F7DC6" w:rsidRPr="006F7DC6" w:rsidRDefault="00B66FE9" w:rsidP="00214874">
      <w:pPr>
        <w:autoSpaceDE w:val="0"/>
        <w:autoSpaceDN w:val="0"/>
        <w:adjustRightInd w:val="0"/>
        <w:spacing w:after="0" w:line="360" w:lineRule="auto"/>
        <w:rPr>
          <w:rFonts w:cstheme="minorHAnsi"/>
          <w:color w:val="000000"/>
        </w:rPr>
      </w:pPr>
      <w:r w:rsidRPr="00816ADE">
        <w:rPr>
          <w:rFonts w:cstheme="minorHAnsi"/>
          <w:b/>
          <w:color w:val="000000"/>
        </w:rPr>
        <w:t xml:space="preserve">Zamawiający </w:t>
      </w:r>
      <w:r w:rsidRPr="00B3179C">
        <w:rPr>
          <w:rFonts w:cstheme="minorHAnsi"/>
          <w:b/>
          <w:color w:val="000000"/>
          <w:u w:val="single"/>
        </w:rPr>
        <w:t>zaleca</w:t>
      </w:r>
      <w:r w:rsidRPr="00B3179C">
        <w:rPr>
          <w:rFonts w:cstheme="minorHAnsi"/>
          <w:color w:val="000000"/>
          <w:u w:val="single"/>
        </w:rPr>
        <w:t xml:space="preserve"> </w:t>
      </w:r>
      <w:r w:rsidRPr="00816ADE">
        <w:rPr>
          <w:rFonts w:cstheme="minorHAnsi"/>
          <w:color w:val="000000"/>
        </w:rPr>
        <w:t xml:space="preserve">aby Wykonawcy ubiegający się o wykonanie zamówienia przeprowadzili wizję lokalną w budynku Collegium </w:t>
      </w:r>
      <w:proofErr w:type="spellStart"/>
      <w:r w:rsidRPr="00816ADE">
        <w:rPr>
          <w:rFonts w:cstheme="minorHAnsi"/>
          <w:color w:val="000000"/>
        </w:rPr>
        <w:t>Floridum</w:t>
      </w:r>
      <w:proofErr w:type="spellEnd"/>
      <w:r w:rsidRPr="00816ADE">
        <w:rPr>
          <w:rFonts w:cstheme="minorHAnsi"/>
          <w:color w:val="000000"/>
        </w:rPr>
        <w:t xml:space="preserve"> do którego będą dostarczane meble. Adres budynku Collegium </w:t>
      </w:r>
      <w:proofErr w:type="spellStart"/>
      <w:r w:rsidRPr="00816ADE">
        <w:rPr>
          <w:rFonts w:cstheme="minorHAnsi"/>
          <w:color w:val="000000"/>
        </w:rPr>
        <w:t>Floridum</w:t>
      </w:r>
      <w:proofErr w:type="spellEnd"/>
      <w:r w:rsidRPr="00816ADE">
        <w:rPr>
          <w:rFonts w:cstheme="minorHAnsi"/>
          <w:color w:val="000000"/>
        </w:rPr>
        <w:t xml:space="preserve"> - ul. A. Mickiewicza 2B, Uniwersytet Medyczny w Białymstoku. Zamawiający wyznaczy termin wizji lokalnej w trakcie trwania postępowania </w:t>
      </w:r>
      <w:r w:rsidRPr="00816ADE">
        <w:rPr>
          <w:rFonts w:cstheme="minorHAnsi"/>
          <w:bCs/>
          <w:color w:val="000000"/>
        </w:rPr>
        <w:t>o udzielenie zamówienia publicznego.</w:t>
      </w:r>
      <w:r w:rsidR="006F7DC6">
        <w:rPr>
          <w:rFonts w:cstheme="minorHAnsi"/>
          <w:bCs/>
          <w:color w:val="000000"/>
        </w:rPr>
        <w:t xml:space="preserve"> </w:t>
      </w:r>
      <w:r w:rsidRPr="00816ADE">
        <w:rPr>
          <w:rFonts w:cstheme="minorHAnsi"/>
          <w:color w:val="000000"/>
        </w:rPr>
        <w:t xml:space="preserve">Spotkanie Wykonawców z przedstawicielem Zamawiającego - przed wejściem do budynku Collegium </w:t>
      </w:r>
      <w:proofErr w:type="spellStart"/>
      <w:r w:rsidRPr="00816ADE">
        <w:rPr>
          <w:rFonts w:cstheme="minorHAnsi"/>
          <w:color w:val="000000"/>
        </w:rPr>
        <w:t>Floridum</w:t>
      </w:r>
      <w:proofErr w:type="spellEnd"/>
      <w:r w:rsidRPr="00816ADE">
        <w:rPr>
          <w:rFonts w:cstheme="minorHAnsi"/>
          <w:color w:val="000000"/>
        </w:rPr>
        <w:t xml:space="preserve">. Z uwagi na trwające prace remontowo-budowlane, każdy z Wykonawców winien zgłosić Zamawiającemu chęć dokonania wizji lokalnej na min. dwa dni przed terminem wizji. Zgłoszenia należy dokonać </w:t>
      </w:r>
      <w:r w:rsidR="006F7DC6">
        <w:rPr>
          <w:rFonts w:cstheme="minorHAnsi"/>
          <w:color w:val="000000"/>
        </w:rPr>
        <w:t xml:space="preserve">za pośrednictwem </w:t>
      </w:r>
      <w:r w:rsidR="006F7DC6" w:rsidRPr="006F7DC6">
        <w:rPr>
          <w:rFonts w:eastAsia="Times New Roman" w:cstheme="minorHAnsi"/>
          <w:color w:val="000000" w:themeColor="text1"/>
          <w:lang w:eastAsia="ar-SA"/>
        </w:rPr>
        <w:t>Platformy dostępnej pod adresem</w:t>
      </w:r>
      <w:r w:rsidR="006F7DC6" w:rsidRPr="00651705">
        <w:rPr>
          <w:rFonts w:eastAsia="Times New Roman" w:cstheme="minorHAnsi"/>
          <w:b/>
          <w:color w:val="FF0000"/>
          <w:lang w:eastAsia="ar-SA"/>
        </w:rPr>
        <w:t xml:space="preserve"> </w:t>
      </w:r>
      <w:r w:rsidR="006F7DC6" w:rsidRPr="00651705">
        <w:rPr>
          <w:rFonts w:eastAsia="Times New Roman" w:cstheme="minorHAnsi"/>
          <w:b/>
          <w:color w:val="000000" w:themeColor="text1"/>
          <w:lang w:eastAsia="ar-SA"/>
        </w:rPr>
        <w:t xml:space="preserve"> </w:t>
      </w:r>
      <w:hyperlink r:id="rId13" w:history="1">
        <w:r w:rsidR="006F7DC6" w:rsidRPr="0002284D">
          <w:rPr>
            <w:rStyle w:val="Hipercze"/>
            <w:rFonts w:eastAsia="Times New Roman" w:cstheme="minorHAnsi"/>
            <w:b/>
            <w:lang w:eastAsia="ar-SA"/>
          </w:rPr>
          <w:t>https://platformazakupowa.pl/pn/umb</w:t>
        </w:r>
      </w:hyperlink>
      <w:r w:rsidR="006F7DC6">
        <w:rPr>
          <w:rFonts w:eastAsia="Times New Roman" w:cstheme="minorHAnsi"/>
          <w:b/>
          <w:color w:val="000000" w:themeColor="text1"/>
          <w:lang w:eastAsia="ar-SA"/>
        </w:rPr>
        <w:t xml:space="preserve"> </w:t>
      </w:r>
    </w:p>
    <w:p w:rsidR="00B3179C" w:rsidRPr="00B3179C" w:rsidRDefault="00B3179C" w:rsidP="00B3179C">
      <w:pPr>
        <w:spacing w:after="0" w:line="360" w:lineRule="auto"/>
        <w:jc w:val="both"/>
        <w:rPr>
          <w:rFonts w:ascii="Calibri" w:hAnsi="Calibri" w:cs="Calibri"/>
          <w:b/>
          <w:bCs/>
          <w:i/>
          <w:color w:val="000000"/>
        </w:rPr>
      </w:pPr>
      <w:r w:rsidRPr="00B3179C">
        <w:rPr>
          <w:rFonts w:ascii="Calibri" w:hAnsi="Calibri" w:cs="Calibri"/>
          <w:b/>
          <w:i/>
        </w:rPr>
        <w:t xml:space="preserve">b) </w:t>
      </w:r>
      <w:r w:rsidRPr="00B3179C">
        <w:rPr>
          <w:rFonts w:ascii="Calibri" w:hAnsi="Calibri" w:cs="Calibri"/>
          <w:b/>
          <w:bCs/>
          <w:i/>
          <w:color w:val="000000"/>
        </w:rPr>
        <w:t>p</w:t>
      </w:r>
      <w:r w:rsidR="00214874" w:rsidRPr="00B3179C">
        <w:rPr>
          <w:rFonts w:ascii="Calibri" w:hAnsi="Calibri" w:cs="Calibri"/>
          <w:b/>
          <w:bCs/>
          <w:i/>
          <w:color w:val="000000"/>
        </w:rPr>
        <w:t>rzed przystąpieniem do realizacji przedmiotu zamówienia (po podpisaniu umowy z Zamawiającym)</w:t>
      </w:r>
      <w:r w:rsidRPr="00B3179C">
        <w:rPr>
          <w:rFonts w:ascii="Calibri" w:hAnsi="Calibri" w:cs="Calibri"/>
          <w:b/>
          <w:bCs/>
          <w:i/>
          <w:color w:val="000000"/>
        </w:rPr>
        <w:t>:</w:t>
      </w:r>
    </w:p>
    <w:p w:rsidR="00214874" w:rsidRPr="00B3179C" w:rsidRDefault="00214874" w:rsidP="00B3179C">
      <w:pPr>
        <w:spacing w:after="0" w:line="360" w:lineRule="auto"/>
        <w:jc w:val="both"/>
        <w:rPr>
          <w:rFonts w:ascii="Calibri" w:hAnsi="Calibri" w:cs="Calibri"/>
          <w:bCs/>
          <w:color w:val="000000"/>
        </w:rPr>
      </w:pPr>
      <w:r w:rsidRPr="00B3179C">
        <w:rPr>
          <w:rFonts w:ascii="Calibri" w:hAnsi="Calibri" w:cs="Calibri"/>
          <w:bCs/>
          <w:color w:val="000000"/>
        </w:rPr>
        <w:t>Wykonawca</w:t>
      </w:r>
      <w:r w:rsidRPr="00B3179C">
        <w:rPr>
          <w:rFonts w:ascii="Calibri" w:hAnsi="Calibri" w:cs="Calibri"/>
          <w:color w:val="000000"/>
        </w:rPr>
        <w:t xml:space="preserve"> dokona wizji lokalnej wyposażanego obiektu</w:t>
      </w:r>
      <w:r w:rsidR="00B3179C" w:rsidRPr="00B3179C">
        <w:rPr>
          <w:rFonts w:ascii="Calibri" w:hAnsi="Calibri" w:cs="Calibri"/>
          <w:color w:val="000000"/>
        </w:rPr>
        <w:t xml:space="preserve">. Szczegółowe wymagania w tym zakresie zawiera załącznik nr 2 do SWZ- Opis przedmiotu zamówienia. </w:t>
      </w:r>
    </w:p>
    <w:p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lastRenderedPageBreak/>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rsidR="00623F78" w:rsidRPr="008907FC" w:rsidRDefault="009C71B3" w:rsidP="0057723D">
      <w:pPr>
        <w:autoSpaceDE w:val="0"/>
        <w:autoSpaceDN w:val="0"/>
        <w:adjustRightInd w:val="0"/>
        <w:spacing w:after="240"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rsidR="009C2D5D" w:rsidRPr="0057723D" w:rsidRDefault="00604221" w:rsidP="00A846DF">
      <w:pPr>
        <w:autoSpaceDE w:val="0"/>
        <w:autoSpaceDN w:val="0"/>
        <w:adjustRightInd w:val="0"/>
        <w:spacing w:after="0" w:line="360" w:lineRule="auto"/>
        <w:ind w:left="284" w:hanging="284"/>
        <w:rPr>
          <w:rFonts w:eastAsia="Times New Roman" w:cstheme="minorHAnsi"/>
          <w:sz w:val="28"/>
          <w:szCs w:val="28"/>
          <w:lang w:eastAsia="ar-SA"/>
        </w:rPr>
      </w:pPr>
      <w:r w:rsidRPr="0057723D">
        <w:rPr>
          <w:rFonts w:eastAsia="Times New Roman" w:cstheme="minorHAnsi"/>
          <w:b/>
          <w:kern w:val="1"/>
          <w:sz w:val="28"/>
          <w:szCs w:val="28"/>
          <w:lang w:eastAsia="ar-SA"/>
        </w:rPr>
        <w:t xml:space="preserve">CZĘŚĆ </w:t>
      </w:r>
      <w:r w:rsidR="009C71B3" w:rsidRPr="0057723D">
        <w:rPr>
          <w:rFonts w:eastAsia="Times New Roman" w:cstheme="minorHAnsi"/>
          <w:b/>
          <w:kern w:val="1"/>
          <w:sz w:val="28"/>
          <w:szCs w:val="28"/>
          <w:lang w:eastAsia="ar-SA"/>
        </w:rPr>
        <w:t>X</w:t>
      </w:r>
      <w:r w:rsidR="00FA0139" w:rsidRPr="0057723D">
        <w:rPr>
          <w:rFonts w:eastAsia="Times New Roman" w:cstheme="minorHAnsi"/>
          <w:b/>
          <w:kern w:val="1"/>
          <w:sz w:val="28"/>
          <w:szCs w:val="28"/>
          <w:lang w:eastAsia="ar-SA"/>
        </w:rPr>
        <w:t>X</w:t>
      </w:r>
      <w:r w:rsidR="00DE1AE0" w:rsidRPr="0057723D">
        <w:rPr>
          <w:rFonts w:eastAsia="Times New Roman" w:cstheme="minorHAnsi"/>
          <w:b/>
          <w:kern w:val="1"/>
          <w:sz w:val="28"/>
          <w:szCs w:val="28"/>
          <w:lang w:eastAsia="ar-SA"/>
        </w:rPr>
        <w:t>IV</w:t>
      </w:r>
      <w:r w:rsidR="00503B47" w:rsidRPr="0057723D">
        <w:rPr>
          <w:rFonts w:eastAsia="Times New Roman" w:cstheme="minorHAnsi"/>
          <w:b/>
          <w:kern w:val="1"/>
          <w:sz w:val="28"/>
          <w:szCs w:val="28"/>
          <w:lang w:eastAsia="ar-SA"/>
        </w:rPr>
        <w:t>.</w:t>
      </w:r>
      <w:r w:rsidR="009C2D5D" w:rsidRPr="0057723D">
        <w:rPr>
          <w:rFonts w:eastAsia="Times New Roman" w:cstheme="minorHAnsi"/>
          <w:b/>
          <w:kern w:val="1"/>
          <w:sz w:val="28"/>
          <w:szCs w:val="28"/>
          <w:lang w:eastAsia="ar-SA"/>
        </w:rPr>
        <w:t xml:space="preserve"> </w:t>
      </w:r>
      <w:r w:rsidR="009C71B3" w:rsidRPr="0057723D">
        <w:rPr>
          <w:rFonts w:eastAsia="Times New Roman" w:cstheme="minorHAnsi"/>
          <w:b/>
          <w:kern w:val="1"/>
          <w:sz w:val="28"/>
          <w:szCs w:val="28"/>
          <w:lang w:eastAsia="ar-SA"/>
        </w:rPr>
        <w:t xml:space="preserve"> Załączniki do S</w:t>
      </w:r>
      <w:r w:rsidR="00FE25A0" w:rsidRPr="0057723D">
        <w:rPr>
          <w:rFonts w:eastAsia="Times New Roman" w:cstheme="minorHAnsi"/>
          <w:b/>
          <w:kern w:val="1"/>
          <w:sz w:val="28"/>
          <w:szCs w:val="28"/>
          <w:lang w:eastAsia="ar-SA"/>
        </w:rPr>
        <w:t>WZ</w:t>
      </w:r>
    </w:p>
    <w:p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rsidR="00FE25A0" w:rsidRPr="00AE72F6" w:rsidRDefault="009C2D5D" w:rsidP="0090595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rsidR="009C2D5D" w:rsidRPr="00AE72F6" w:rsidRDefault="00FA7BDB" w:rsidP="00905952">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rPr>
        <w:t>Formularz cenowy</w:t>
      </w:r>
      <w:r w:rsidR="004F2FD7">
        <w:rPr>
          <w:rFonts w:eastAsia="Times New Roman" w:cstheme="minorHAnsi"/>
        </w:rPr>
        <w:t xml:space="preserve"> </w:t>
      </w:r>
      <w:r w:rsidR="009D430E">
        <w:rPr>
          <w:rFonts w:eastAsia="Times New Roman" w:cstheme="minorHAnsi"/>
        </w:rPr>
        <w:t>-  załącznik nr 1a</w:t>
      </w:r>
      <w:r w:rsidR="009C2D5D" w:rsidRPr="00AE72F6">
        <w:rPr>
          <w:rFonts w:eastAsia="Times New Roman" w:cstheme="minorHAnsi"/>
        </w:rPr>
        <w:t>,</w:t>
      </w:r>
    </w:p>
    <w:p w:rsidR="00FA7BDB" w:rsidRPr="00FA7BDB" w:rsidRDefault="009D430E" w:rsidP="00FA7BDB">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Opis przedmiotu zamówienia, w</w:t>
      </w:r>
      <w:r w:rsidR="00FA7BDB" w:rsidRPr="00FA7BDB">
        <w:rPr>
          <w:rFonts w:eastAsia="Times New Roman" w:cstheme="minorHAnsi"/>
          <w:lang w:eastAsia="ar-SA"/>
        </w:rPr>
        <w:t xml:space="preserve">ymagania techniczno-eksploatacyjne, jakościowe i funkcjonalne, szczegółowa specyfikacja </w:t>
      </w:r>
      <w:r w:rsidR="000A52D9" w:rsidRPr="00FA7BDB">
        <w:rPr>
          <w:rFonts w:eastAsia="Times New Roman" w:cstheme="minorHAnsi"/>
          <w:lang w:eastAsia="ar-SA"/>
        </w:rPr>
        <w:t>asortymentowa</w:t>
      </w:r>
      <w:r w:rsidR="00FA7BDB" w:rsidRPr="00FA7BDB">
        <w:rPr>
          <w:rFonts w:eastAsia="Times New Roman" w:cstheme="minorHAnsi"/>
          <w:lang w:eastAsia="ar-SA"/>
        </w:rPr>
        <w:t xml:space="preserve">, rozmieszczenie wyposażenia w </w:t>
      </w:r>
      <w:r>
        <w:rPr>
          <w:rFonts w:eastAsia="Times New Roman" w:cstheme="minorHAnsi"/>
          <w:lang w:eastAsia="ar-SA"/>
        </w:rPr>
        <w:t>pomieszczeniach – Załącznik nr 2</w:t>
      </w:r>
      <w:r w:rsidR="00FA7BDB" w:rsidRPr="00FA7BDB">
        <w:rPr>
          <w:rFonts w:eastAsia="Times New Roman" w:cstheme="minorHAnsi"/>
          <w:lang w:eastAsia="ar-SA"/>
        </w:rPr>
        <w:t xml:space="preserve"> do SWZ,</w:t>
      </w:r>
    </w:p>
    <w:p w:rsidR="009D430E" w:rsidRPr="009D430E" w:rsidRDefault="009D430E" w:rsidP="009D430E">
      <w:pPr>
        <w:numPr>
          <w:ilvl w:val="0"/>
          <w:numId w:val="3"/>
        </w:numPr>
        <w:tabs>
          <w:tab w:val="left" w:pos="709"/>
        </w:tabs>
        <w:suppressAutoHyphens/>
        <w:spacing w:after="0" w:line="360" w:lineRule="auto"/>
        <w:rPr>
          <w:rFonts w:eastAsia="Times New Roman" w:cstheme="minorHAnsi"/>
          <w:lang w:eastAsia="ar-SA"/>
        </w:rPr>
      </w:pPr>
      <w:r w:rsidRPr="00FA7BDB">
        <w:rPr>
          <w:rFonts w:eastAsia="Times New Roman" w:cstheme="minorHAnsi"/>
          <w:lang w:eastAsia="ar-SA"/>
        </w:rPr>
        <w:t>Opis w</w:t>
      </w:r>
      <w:r>
        <w:rPr>
          <w:rFonts w:eastAsia="Times New Roman" w:cstheme="minorHAnsi"/>
          <w:lang w:eastAsia="ar-SA"/>
        </w:rPr>
        <w:t>ymagań ogólnych – Załącznik nr 3</w:t>
      </w:r>
      <w:r w:rsidRPr="00FA7BDB">
        <w:rPr>
          <w:rFonts w:eastAsia="Times New Roman" w:cstheme="minorHAnsi"/>
          <w:lang w:eastAsia="ar-SA"/>
        </w:rPr>
        <w:t xml:space="preserve"> do SWZ.</w:t>
      </w:r>
    </w:p>
    <w:p w:rsidR="00FA7BDB" w:rsidRPr="00FA7BDB" w:rsidRDefault="00FA7BDB" w:rsidP="00FA7BDB">
      <w:pPr>
        <w:numPr>
          <w:ilvl w:val="0"/>
          <w:numId w:val="3"/>
        </w:numPr>
        <w:tabs>
          <w:tab w:val="left" w:pos="709"/>
        </w:tabs>
        <w:suppressAutoHyphens/>
        <w:spacing w:after="0" w:line="360" w:lineRule="auto"/>
        <w:rPr>
          <w:rFonts w:eastAsia="Times New Roman" w:cstheme="minorHAnsi"/>
          <w:lang w:eastAsia="ar-SA"/>
        </w:rPr>
      </w:pPr>
      <w:r w:rsidRPr="00FA7BDB">
        <w:rPr>
          <w:rFonts w:eastAsia="Times New Roman" w:cstheme="minorHAnsi"/>
          <w:lang w:eastAsia="ar-SA"/>
        </w:rPr>
        <w:t>Tabela oceny okresu gwarancji – Załącznik nr 4 do SWZ,</w:t>
      </w:r>
    </w:p>
    <w:p w:rsidR="00FE25A0" w:rsidRPr="00AE72F6" w:rsidRDefault="00FA7BDB" w:rsidP="00905952">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JEDZ – załącznik nr 6</w:t>
      </w:r>
      <w:r w:rsidR="00ED0208" w:rsidRPr="00AE72F6">
        <w:rPr>
          <w:rFonts w:eastAsia="Times New Roman" w:cstheme="minorHAnsi"/>
          <w:lang w:eastAsia="ar-SA"/>
        </w:rPr>
        <w:t xml:space="preserve">,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Pr>
          <w:rFonts w:eastAsia="Times New Roman" w:cstheme="minorHAnsi"/>
          <w:color w:val="000000" w:themeColor="text1"/>
          <w:lang w:eastAsia="ar-SA"/>
        </w:rPr>
        <w:t xml:space="preserve"> 6</w:t>
      </w:r>
      <w:r w:rsidR="009C2D5D" w:rsidRPr="00AE72F6">
        <w:rPr>
          <w:rFonts w:eastAsia="Times New Roman" w:cstheme="minorHAnsi"/>
          <w:color w:val="000000" w:themeColor="text1"/>
          <w:lang w:eastAsia="ar-SA"/>
        </w:rPr>
        <w:t>a</w:t>
      </w:r>
      <w:r w:rsidR="00136CB5" w:rsidRPr="00AE72F6">
        <w:rPr>
          <w:rFonts w:eastAsia="Times New Roman" w:cstheme="minorHAnsi"/>
          <w:color w:val="000000" w:themeColor="text1"/>
          <w:lang w:eastAsia="ar-SA"/>
        </w:rPr>
        <w:t>,</w:t>
      </w:r>
    </w:p>
    <w:p w:rsidR="009C2D5D" w:rsidRPr="00AE72F6" w:rsidRDefault="009C2D5D" w:rsidP="0090595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w:t>
      </w:r>
      <w:r w:rsidR="00FA7BDB">
        <w:rPr>
          <w:rFonts w:eastAsia="Times New Roman" w:cstheme="minorHAnsi"/>
          <w:lang w:eastAsia="ar-SA"/>
        </w:rPr>
        <w:t>upy kapitałowej – Załącznik nr 7</w:t>
      </w:r>
      <w:r w:rsidRPr="00AE72F6">
        <w:rPr>
          <w:rFonts w:eastAsia="Times New Roman" w:cstheme="minorHAnsi"/>
          <w:lang w:eastAsia="ar-SA"/>
        </w:rPr>
        <w:t>,</w:t>
      </w:r>
    </w:p>
    <w:p w:rsidR="009C2D5D" w:rsidRPr="009D430E" w:rsidRDefault="009C2D5D" w:rsidP="0090595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 xml:space="preserve">Oświadczenie wykonawcy o aktualności informacji </w:t>
      </w:r>
      <w:r w:rsidR="009E41DC">
        <w:rPr>
          <w:rFonts w:eastAsia="Times New Roman" w:cstheme="minorHAnsi"/>
          <w:lang w:eastAsia="ar-SA"/>
        </w:rPr>
        <w:t>(</w:t>
      </w:r>
      <w:r w:rsidR="00617C05">
        <w:rPr>
          <w:rFonts w:eastAsia="Times New Roman" w:cstheme="minorHAnsi"/>
          <w:lang w:eastAsia="ar-SA"/>
        </w:rPr>
        <w:t>podstaw</w:t>
      </w:r>
      <w:r w:rsidR="006945BD">
        <w:rPr>
          <w:rFonts w:eastAsia="Times New Roman" w:cstheme="minorHAnsi"/>
          <w:lang w:eastAsia="ar-SA"/>
        </w:rPr>
        <w:t>y</w:t>
      </w:r>
      <w:r w:rsidR="00617C05">
        <w:rPr>
          <w:rFonts w:eastAsia="Times New Roman" w:cstheme="minorHAnsi"/>
          <w:lang w:eastAsia="ar-SA"/>
        </w:rPr>
        <w:t xml:space="preserve"> wykluczenia</w:t>
      </w:r>
      <w:r w:rsidR="009E41DC">
        <w:rPr>
          <w:rFonts w:eastAsia="Times New Roman" w:cstheme="minorHAnsi"/>
          <w:lang w:eastAsia="ar-SA"/>
        </w:rPr>
        <w:t>)</w:t>
      </w:r>
      <w:r w:rsidRPr="00AE72F6">
        <w:rPr>
          <w:rFonts w:eastAsia="Times New Roman" w:cstheme="minorHAnsi"/>
          <w:lang w:eastAsia="ar-SA"/>
        </w:rPr>
        <w:t xml:space="preserve">– Załącznik nr </w:t>
      </w:r>
      <w:r w:rsidR="00FA7BDB">
        <w:rPr>
          <w:rFonts w:eastAsia="Times New Roman" w:cstheme="minorHAnsi"/>
          <w:lang w:eastAsia="ar-SA"/>
        </w:rPr>
        <w:t>8</w:t>
      </w:r>
      <w:r w:rsidR="009E41DC">
        <w:rPr>
          <w:rFonts w:eastAsia="Times New Roman" w:cstheme="minorHAnsi"/>
          <w:lang w:eastAsia="ar-SA"/>
        </w:rPr>
        <w:t>,</w:t>
      </w:r>
    </w:p>
    <w:p w:rsidR="009D430E" w:rsidRPr="009D430E" w:rsidRDefault="009D430E" w:rsidP="009D430E">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 xml:space="preserve">Oświadczenie wykonawcy o aktualności informacji </w:t>
      </w:r>
      <w:r w:rsidR="009E41DC">
        <w:rPr>
          <w:rFonts w:eastAsia="Times New Roman" w:cstheme="minorHAnsi"/>
          <w:lang w:eastAsia="ar-SA"/>
        </w:rPr>
        <w:t>(</w:t>
      </w:r>
      <w:r w:rsidR="006945BD">
        <w:rPr>
          <w:rFonts w:eastAsia="Times New Roman" w:cstheme="minorHAnsi"/>
          <w:lang w:eastAsia="ar-SA"/>
        </w:rPr>
        <w:t>warunki</w:t>
      </w:r>
      <w:r w:rsidR="009E41DC">
        <w:rPr>
          <w:rFonts w:eastAsia="Times New Roman" w:cstheme="minorHAnsi"/>
          <w:lang w:eastAsia="ar-SA"/>
        </w:rPr>
        <w:t>)</w:t>
      </w:r>
      <w:r w:rsidRPr="00AE72F6">
        <w:rPr>
          <w:rFonts w:eastAsia="Times New Roman" w:cstheme="minorHAnsi"/>
          <w:lang w:eastAsia="ar-SA"/>
        </w:rPr>
        <w:t xml:space="preserve">– Załącznik nr </w:t>
      </w:r>
      <w:r>
        <w:rPr>
          <w:rFonts w:eastAsia="Times New Roman" w:cstheme="minorHAnsi"/>
          <w:lang w:eastAsia="ar-SA"/>
        </w:rPr>
        <w:t>9</w:t>
      </w:r>
      <w:r w:rsidR="009E41DC">
        <w:rPr>
          <w:rFonts w:eastAsia="Times New Roman" w:cstheme="minorHAnsi"/>
          <w:lang w:eastAsia="ar-SA"/>
        </w:rPr>
        <w:t>,</w:t>
      </w:r>
    </w:p>
    <w:p w:rsidR="003016E5" w:rsidRPr="00B9653F" w:rsidRDefault="00B8369E" w:rsidP="00B9653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1E5E1B">
        <w:rPr>
          <w:rFonts w:eastAsia="Times New Roman" w:cstheme="minorHAnsi"/>
          <w:lang w:eastAsia="ar-SA"/>
        </w:rPr>
        <w:t xml:space="preserve"> nr 10</w:t>
      </w:r>
      <w:r w:rsidR="00B9653F">
        <w:rPr>
          <w:rFonts w:eastAsia="Times New Roman" w:cstheme="minorHAnsi"/>
          <w:lang w:eastAsia="ar-SA"/>
        </w:rPr>
        <w:t>.</w:t>
      </w:r>
      <w:r w:rsidR="00562FDD" w:rsidRPr="00B9653F">
        <w:rPr>
          <w:rFonts w:eastAsia="Arial" w:cstheme="minorHAnsi"/>
          <w:b/>
          <w:lang w:eastAsia="ar-SA"/>
        </w:rPr>
        <w:t xml:space="preserve">    </w:t>
      </w:r>
    </w:p>
    <w:p w:rsidR="00D81ACF" w:rsidRPr="00AE72F6" w:rsidRDefault="004554EF" w:rsidP="00E3395C">
      <w:pPr>
        <w:pageBreakBefore/>
        <w:spacing w:after="0" w:line="360" w:lineRule="auto"/>
        <w:ind w:right="19"/>
        <w:rPr>
          <w:rFonts w:cstheme="minorHAnsi"/>
          <w:b/>
          <w:i/>
          <w:iCs/>
        </w:rPr>
      </w:pPr>
      <w:r w:rsidRPr="00AE72F6">
        <w:rPr>
          <w:rFonts w:cstheme="minorHAnsi"/>
          <w:b/>
          <w:i/>
          <w:iCs/>
        </w:rPr>
        <w:lastRenderedPageBreak/>
        <w:t xml:space="preserve">Załącznik nr </w:t>
      </w:r>
      <w:r w:rsidR="008B39FB">
        <w:rPr>
          <w:rFonts w:cstheme="minorHAnsi"/>
          <w:b/>
          <w:i/>
          <w:iCs/>
        </w:rPr>
        <w:t>7</w:t>
      </w:r>
      <w:r w:rsidR="00D81ACF" w:rsidRPr="00AE72F6">
        <w:rPr>
          <w:rFonts w:cstheme="minorHAnsi"/>
          <w:b/>
          <w:i/>
          <w:iCs/>
        </w:rPr>
        <w:t xml:space="preserve"> do SWZ</w:t>
      </w:r>
    </w:p>
    <w:p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rsidR="008B39FB" w:rsidRDefault="00D81ACF" w:rsidP="00E3395C">
      <w:pPr>
        <w:spacing w:after="0" w:line="360" w:lineRule="auto"/>
        <w:rPr>
          <w:rFonts w:eastAsia="Calibri" w:cstheme="minorHAnsi"/>
          <w:i/>
          <w:sz w:val="18"/>
          <w:szCs w:val="18"/>
        </w:rPr>
      </w:pPr>
      <w:r w:rsidRPr="008B39FB">
        <w:rPr>
          <w:rFonts w:eastAsia="Calibri" w:cstheme="minorHAnsi"/>
          <w:i/>
          <w:sz w:val="18"/>
          <w:szCs w:val="18"/>
        </w:rPr>
        <w:t xml:space="preserve">Nazwa (firma) albo imię i nazwisko, siedziba                                                                           </w:t>
      </w:r>
      <w:r w:rsidR="000C66FD" w:rsidRPr="008B39FB">
        <w:rPr>
          <w:rFonts w:eastAsia="Calibri" w:cstheme="minorHAnsi"/>
          <w:i/>
          <w:sz w:val="18"/>
          <w:szCs w:val="18"/>
        </w:rPr>
        <w:t xml:space="preserve">                         </w:t>
      </w:r>
    </w:p>
    <w:p w:rsidR="00D81ACF" w:rsidRPr="008B39FB" w:rsidRDefault="00D81ACF" w:rsidP="00E3395C">
      <w:pPr>
        <w:spacing w:after="0" w:line="360" w:lineRule="auto"/>
        <w:rPr>
          <w:rFonts w:eastAsia="Calibri" w:cstheme="minorHAnsi"/>
          <w:i/>
          <w:sz w:val="18"/>
          <w:szCs w:val="18"/>
        </w:rPr>
      </w:pPr>
      <w:r w:rsidRPr="008B39FB">
        <w:rPr>
          <w:rFonts w:eastAsia="Calibri" w:cstheme="minorHAnsi"/>
          <w:i/>
          <w:sz w:val="18"/>
          <w:szCs w:val="18"/>
        </w:rPr>
        <w:t>albo miejsce zamieszkania i adres Wykonawcy</w:t>
      </w:r>
    </w:p>
    <w:p w:rsidR="00E3395C" w:rsidRDefault="00E3395C" w:rsidP="00E3395C">
      <w:pPr>
        <w:pStyle w:val="Nagwek1"/>
        <w:numPr>
          <w:ilvl w:val="0"/>
          <w:numId w:val="0"/>
        </w:numPr>
        <w:spacing w:line="360" w:lineRule="auto"/>
        <w:ind w:left="360"/>
        <w:rPr>
          <w:rFonts w:asciiTheme="minorHAnsi" w:hAnsiTheme="minorHAnsi" w:cstheme="minorHAnsi"/>
          <w:spacing w:val="32"/>
          <w:sz w:val="22"/>
          <w:szCs w:val="22"/>
        </w:rPr>
      </w:pPr>
    </w:p>
    <w:p w:rsidR="004554EF" w:rsidRDefault="000C66FD" w:rsidP="00E3395C">
      <w:pPr>
        <w:pStyle w:val="Nagwek1"/>
        <w:numPr>
          <w:ilvl w:val="0"/>
          <w:numId w:val="0"/>
        </w:numPr>
        <w:spacing w:line="360" w:lineRule="auto"/>
        <w:ind w:left="360"/>
        <w:rPr>
          <w:rFonts w:asciiTheme="minorHAnsi" w:hAnsiTheme="minorHAnsi" w:cstheme="minorHAnsi"/>
          <w:spacing w:val="32"/>
          <w:sz w:val="22"/>
          <w:szCs w:val="22"/>
        </w:rPr>
      </w:pPr>
      <w:r>
        <w:rPr>
          <w:rFonts w:asciiTheme="minorHAnsi" w:hAnsiTheme="minorHAnsi" w:cstheme="minorHAnsi"/>
          <w:spacing w:val="32"/>
          <w:sz w:val="22"/>
          <w:szCs w:val="22"/>
        </w:rPr>
        <w:t xml:space="preserve">OŚWIADCZENIE WYKONAWCY </w:t>
      </w:r>
      <w:r w:rsidR="00D81ACF" w:rsidRPr="00AE72F6">
        <w:rPr>
          <w:rFonts w:asciiTheme="minorHAnsi" w:hAnsiTheme="minorHAnsi" w:cstheme="minorHAnsi"/>
          <w:spacing w:val="32"/>
          <w:sz w:val="22"/>
          <w:szCs w:val="22"/>
        </w:rPr>
        <w:t>O BRAKU PRZYN</w:t>
      </w:r>
      <w:r>
        <w:rPr>
          <w:rFonts w:asciiTheme="minorHAnsi" w:hAnsiTheme="minorHAnsi" w:cstheme="minorHAnsi"/>
          <w:spacing w:val="32"/>
          <w:sz w:val="22"/>
          <w:szCs w:val="22"/>
        </w:rPr>
        <w:t xml:space="preserve">ALEŻNOŚCI LUB O PRZYNALEŻNOŚCI </w:t>
      </w:r>
      <w:r w:rsidR="00D81ACF" w:rsidRPr="00AE72F6">
        <w:rPr>
          <w:rFonts w:asciiTheme="minorHAnsi" w:hAnsiTheme="minorHAnsi" w:cstheme="minorHAnsi"/>
          <w:spacing w:val="32"/>
          <w:sz w:val="22"/>
          <w:szCs w:val="22"/>
        </w:rPr>
        <w:t>DO TEJ SAMEJ GRUPY KAPITAŁOWEJ</w:t>
      </w:r>
    </w:p>
    <w:p w:rsidR="00E3395C" w:rsidRPr="00E3395C" w:rsidRDefault="00E3395C" w:rsidP="00E3395C">
      <w:pPr>
        <w:rPr>
          <w:lang w:eastAsia="ar-SA"/>
        </w:rPr>
      </w:pPr>
    </w:p>
    <w:p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193267" w:rsidRPr="00193267">
        <w:rPr>
          <w:rFonts w:cstheme="minorHAnsi"/>
          <w:b/>
        </w:rPr>
        <w:t>AZP.25.1.</w:t>
      </w:r>
      <w:r w:rsidR="009D430E">
        <w:rPr>
          <w:rFonts w:cstheme="minorHAnsi"/>
          <w:b/>
        </w:rPr>
        <w:t>86</w:t>
      </w:r>
      <w:r w:rsidR="00193267" w:rsidRPr="00193267">
        <w:rPr>
          <w:rFonts w:cstheme="minorHAnsi"/>
          <w:b/>
        </w:rPr>
        <w:t>.2022</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rsidR="00D81ACF" w:rsidRPr="000C66FD" w:rsidRDefault="00D81ACF" w:rsidP="000711C5">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rsidR="00D81ACF" w:rsidRPr="000C66FD" w:rsidRDefault="00D81ACF" w:rsidP="000711C5">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rsidR="00D81ACF" w:rsidRPr="00AE72F6" w:rsidRDefault="00D81ACF" w:rsidP="000711C5">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0C66FD" w:rsidRDefault="00D81ACF" w:rsidP="000711C5">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rsidR="00D81ACF" w:rsidRPr="00AE72F6" w:rsidRDefault="00D81ACF" w:rsidP="000711C5">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0711C5">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A846DF">
      <w:pPr>
        <w:spacing w:after="0" w:line="360" w:lineRule="auto"/>
        <w:rPr>
          <w:rFonts w:cstheme="minorHAnsi"/>
          <w:i/>
        </w:rPr>
      </w:pPr>
    </w:p>
    <w:p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ab/>
        <w:t xml:space="preserve">       kwalifikowany pod</w:t>
      </w:r>
      <w:r w:rsidR="00D66CB1" w:rsidRPr="00AE72F6">
        <w:rPr>
          <w:rFonts w:cstheme="minorHAnsi"/>
          <w:i/>
        </w:rPr>
        <w:t xml:space="preserve">pis elektroniczny Wykonawcy </w:t>
      </w:r>
    </w:p>
    <w:p w:rsidR="00D81ACF" w:rsidRPr="00AE72F6" w:rsidRDefault="00D81ACF" w:rsidP="00A846DF">
      <w:pPr>
        <w:spacing w:after="0" w:line="360" w:lineRule="auto"/>
        <w:rPr>
          <w:rFonts w:cstheme="minorHAnsi"/>
          <w:i/>
        </w:rPr>
      </w:pPr>
    </w:p>
    <w:p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rsidR="00D81ACF" w:rsidRPr="00AE72F6" w:rsidRDefault="004554EF" w:rsidP="00E3395C">
      <w:pPr>
        <w:pageBreakBefore/>
        <w:spacing w:after="0" w:line="360" w:lineRule="auto"/>
        <w:ind w:right="19"/>
        <w:rPr>
          <w:rFonts w:cstheme="minorHAnsi"/>
          <w:b/>
          <w:i/>
          <w:iCs/>
        </w:rPr>
      </w:pPr>
      <w:r w:rsidRPr="00AE72F6">
        <w:rPr>
          <w:rFonts w:cstheme="minorHAnsi"/>
          <w:b/>
          <w:i/>
          <w:iCs/>
        </w:rPr>
        <w:lastRenderedPageBreak/>
        <w:t xml:space="preserve">Załącznik nr </w:t>
      </w:r>
      <w:r w:rsidR="008B39FB">
        <w:rPr>
          <w:rFonts w:cstheme="minorHAnsi"/>
          <w:b/>
          <w:i/>
          <w:iCs/>
        </w:rPr>
        <w:t>8</w:t>
      </w:r>
      <w:r w:rsidR="00D81ACF" w:rsidRPr="00AE72F6">
        <w:rPr>
          <w:rFonts w:cstheme="minorHAnsi"/>
          <w:b/>
          <w:i/>
          <w:iCs/>
        </w:rPr>
        <w:t xml:space="preserve"> do SWZ</w:t>
      </w:r>
    </w:p>
    <w:p w:rsidR="00D81ACF" w:rsidRPr="00AE72F6" w:rsidRDefault="00D81ACF" w:rsidP="00A846DF">
      <w:pPr>
        <w:spacing w:after="0" w:line="360" w:lineRule="auto"/>
        <w:rPr>
          <w:rFonts w:cstheme="minorHAnsi"/>
          <w:b/>
          <w:i/>
          <w:iCs/>
        </w:rPr>
      </w:pPr>
    </w:p>
    <w:p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rsidR="00D81ACF" w:rsidRPr="008B39FB" w:rsidRDefault="00D81ACF" w:rsidP="00A846DF">
      <w:pPr>
        <w:spacing w:after="0" w:line="360" w:lineRule="auto"/>
        <w:rPr>
          <w:rFonts w:eastAsia="Calibri" w:cstheme="minorHAnsi"/>
          <w:i/>
          <w:sz w:val="20"/>
          <w:szCs w:val="20"/>
        </w:rPr>
      </w:pPr>
      <w:r w:rsidRPr="008B39FB">
        <w:rPr>
          <w:rFonts w:eastAsia="Calibri" w:cstheme="minorHAnsi"/>
          <w:i/>
          <w:sz w:val="20"/>
          <w:szCs w:val="20"/>
        </w:rPr>
        <w:t xml:space="preserve">Nazwa (firma) albo imię i nazwisko, siedziba                                             </w:t>
      </w:r>
      <w:r w:rsidR="00863240" w:rsidRPr="008B39FB">
        <w:rPr>
          <w:rFonts w:eastAsia="Calibri" w:cstheme="minorHAnsi"/>
          <w:i/>
          <w:sz w:val="20"/>
          <w:szCs w:val="20"/>
        </w:rPr>
        <w:t xml:space="preserve">                               </w:t>
      </w:r>
      <w:r w:rsidRPr="008B39FB">
        <w:rPr>
          <w:rFonts w:eastAsia="Calibri" w:cstheme="minorHAnsi"/>
          <w:i/>
          <w:sz w:val="20"/>
          <w:szCs w:val="20"/>
        </w:rPr>
        <w:t xml:space="preserve">                       </w:t>
      </w:r>
    </w:p>
    <w:p w:rsidR="00D81ACF" w:rsidRPr="008B39FB" w:rsidRDefault="00D81ACF" w:rsidP="00A846DF">
      <w:pPr>
        <w:spacing w:after="0" w:line="360" w:lineRule="auto"/>
        <w:rPr>
          <w:rFonts w:eastAsia="Calibri" w:cstheme="minorHAnsi"/>
          <w:i/>
          <w:sz w:val="20"/>
          <w:szCs w:val="20"/>
        </w:rPr>
      </w:pPr>
      <w:r w:rsidRPr="008B39FB">
        <w:rPr>
          <w:rFonts w:eastAsia="Calibri" w:cstheme="minorHAnsi"/>
          <w:i/>
          <w:sz w:val="20"/>
          <w:szCs w:val="20"/>
        </w:rPr>
        <w:t>albo miejsce zamieszkania i adres Wykonawcy</w:t>
      </w:r>
    </w:p>
    <w:p w:rsidR="00D81ACF" w:rsidRPr="00AE72F6" w:rsidRDefault="00D81ACF" w:rsidP="00A846DF">
      <w:pPr>
        <w:spacing w:after="0" w:line="360" w:lineRule="auto"/>
        <w:ind w:left="5529"/>
        <w:rPr>
          <w:rFonts w:cstheme="minorHAnsi"/>
          <w:b/>
          <w:color w:val="000000"/>
        </w:rPr>
      </w:pPr>
    </w:p>
    <w:p w:rsidR="00D81ACF" w:rsidRPr="00AE72F6" w:rsidRDefault="00D81ACF" w:rsidP="00A846DF">
      <w:pPr>
        <w:spacing w:after="0" w:line="360" w:lineRule="auto"/>
        <w:rPr>
          <w:rFonts w:cstheme="minorHAnsi"/>
          <w:b/>
          <w:u w:val="single"/>
        </w:rPr>
      </w:pPr>
    </w:p>
    <w:p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193267" w:rsidRPr="00193267">
        <w:rPr>
          <w:rFonts w:cstheme="minorHAnsi"/>
          <w:b/>
        </w:rPr>
        <w:t>AZP.25.1.</w:t>
      </w:r>
      <w:r w:rsidR="006F2112">
        <w:rPr>
          <w:rFonts w:cstheme="minorHAnsi"/>
          <w:b/>
        </w:rPr>
        <w:t>86</w:t>
      </w:r>
      <w:r w:rsidR="00193267" w:rsidRPr="00193267">
        <w:rPr>
          <w:rFonts w:cstheme="minorHAnsi"/>
          <w:b/>
        </w:rPr>
        <w:t>.2022</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rsidR="00D81ACF" w:rsidRPr="00AE72F6" w:rsidRDefault="00FA734B" w:rsidP="000711C5">
      <w:pPr>
        <w:pStyle w:val="Akapitzlist"/>
        <w:numPr>
          <w:ilvl w:val="4"/>
          <w:numId w:val="19"/>
        </w:numPr>
        <w:suppressAutoHyphens/>
        <w:overflowPunct w:val="0"/>
        <w:autoSpaceDE w:val="0"/>
        <w:spacing w:line="360" w:lineRule="auto"/>
        <w:textAlignment w:val="baseline"/>
        <w:rPr>
          <w:rFonts w:cstheme="minorHAnsi"/>
          <w:sz w:val="22"/>
          <w:szCs w:val="22"/>
        </w:rPr>
      </w:pPr>
      <w:hyperlink r:id="rId14"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rsidR="00D81ACF" w:rsidRPr="00AE72F6" w:rsidRDefault="00FA734B" w:rsidP="000711C5">
      <w:pPr>
        <w:pStyle w:val="Akapitzlist"/>
        <w:numPr>
          <w:ilvl w:val="4"/>
          <w:numId w:val="19"/>
        </w:numPr>
        <w:suppressAutoHyphens/>
        <w:overflowPunct w:val="0"/>
        <w:autoSpaceDE w:val="0"/>
        <w:spacing w:line="360" w:lineRule="auto"/>
        <w:textAlignment w:val="baseline"/>
        <w:rPr>
          <w:rFonts w:cstheme="minorHAnsi"/>
          <w:sz w:val="22"/>
          <w:szCs w:val="22"/>
        </w:rPr>
      </w:pPr>
      <w:hyperlink r:id="rId15"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rsidR="00D81ACF" w:rsidRPr="00AE72F6" w:rsidRDefault="00FA734B" w:rsidP="000711C5">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rsidR="00D81ACF" w:rsidRPr="00041FF8" w:rsidRDefault="00FA734B" w:rsidP="000711C5">
      <w:pPr>
        <w:pStyle w:val="Akapitzlist"/>
        <w:numPr>
          <w:ilvl w:val="4"/>
          <w:numId w:val="19"/>
        </w:numPr>
        <w:suppressAutoHyphens/>
        <w:overflowPunct w:val="0"/>
        <w:autoSpaceDE w:val="0"/>
        <w:spacing w:line="360" w:lineRule="auto"/>
        <w:textAlignment w:val="baseline"/>
        <w:rPr>
          <w:rFonts w:cstheme="minorHAnsi"/>
          <w:sz w:val="22"/>
          <w:szCs w:val="22"/>
        </w:rPr>
      </w:pPr>
      <w:hyperlink r:id="rId17"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rsidR="004554EF" w:rsidRPr="00AE72F6" w:rsidRDefault="004554EF" w:rsidP="00A846DF">
      <w:pPr>
        <w:spacing w:after="0" w:line="360" w:lineRule="auto"/>
        <w:rPr>
          <w:rFonts w:cstheme="minorHAnsi"/>
          <w:i/>
        </w:rPr>
      </w:pPr>
    </w:p>
    <w:p w:rsidR="004554EF" w:rsidRPr="00AE72F6" w:rsidRDefault="00AF04B7" w:rsidP="00A846DF">
      <w:pPr>
        <w:spacing w:after="0" w:line="360" w:lineRule="auto"/>
        <w:ind w:left="4248"/>
        <w:rPr>
          <w:rFonts w:cstheme="minorHAnsi"/>
          <w:b/>
          <w:bCs/>
          <w:u w:val="single"/>
        </w:rPr>
      </w:pPr>
      <w:r w:rsidRPr="00AE72F6">
        <w:rPr>
          <w:rFonts w:cstheme="minorHAnsi"/>
          <w:i/>
        </w:rPr>
        <w:t xml:space="preserve">                              </w:t>
      </w:r>
      <w:r w:rsidR="004554EF" w:rsidRPr="00AE72F6">
        <w:rPr>
          <w:rFonts w:cstheme="minorHAnsi"/>
          <w:i/>
        </w:rPr>
        <w:t>kwalifikowan</w:t>
      </w:r>
      <w:r w:rsidRPr="00AE72F6">
        <w:rPr>
          <w:rFonts w:cstheme="minorHAnsi"/>
          <w:i/>
        </w:rPr>
        <w:t xml:space="preserve">y podpis elektroniczny </w:t>
      </w:r>
    </w:p>
    <w:p w:rsidR="004554EF" w:rsidRPr="00AE72F6" w:rsidRDefault="004554EF" w:rsidP="00A846DF">
      <w:pPr>
        <w:suppressAutoHyphens/>
        <w:spacing w:after="0" w:line="360" w:lineRule="auto"/>
        <w:ind w:left="4956"/>
        <w:rPr>
          <w:rFonts w:eastAsia="Calibri" w:cstheme="minorHAnsi"/>
          <w:b/>
          <w:i/>
          <w:iCs/>
          <w:lang w:eastAsia="ar-SA"/>
        </w:rPr>
      </w:pPr>
    </w:p>
    <w:p w:rsidR="004554EF" w:rsidRPr="00AE72F6" w:rsidRDefault="004554EF" w:rsidP="00A846DF">
      <w:pPr>
        <w:suppressAutoHyphens/>
        <w:spacing w:after="0" w:line="360" w:lineRule="auto"/>
        <w:ind w:left="4956"/>
        <w:rPr>
          <w:rFonts w:eastAsia="Calibri" w:cstheme="minorHAnsi"/>
          <w:b/>
          <w:i/>
          <w:iCs/>
          <w:lang w:eastAsia="ar-SA"/>
        </w:rPr>
      </w:pPr>
    </w:p>
    <w:p w:rsidR="00544EE9" w:rsidRPr="00E3395C" w:rsidRDefault="00CD2A8E" w:rsidP="009E577A">
      <w:pPr>
        <w:tabs>
          <w:tab w:val="left" w:pos="1070"/>
        </w:tabs>
        <w:spacing w:after="0" w:line="360" w:lineRule="auto"/>
        <w:rPr>
          <w:rFonts w:eastAsia="Calibri" w:cstheme="minorHAnsi"/>
          <w:b/>
          <w:iCs/>
          <w:lang w:val="it-IT"/>
        </w:rPr>
      </w:pPr>
      <w:r w:rsidRPr="00AE72F6">
        <w:rPr>
          <w:rFonts w:eastAsia="Calibri" w:cstheme="minorHAnsi"/>
          <w:b/>
          <w:i/>
          <w:iCs/>
          <w:lang w:val="it-IT"/>
        </w:rPr>
        <w:t xml:space="preserve"> </w:t>
      </w:r>
    </w:p>
    <w:p w:rsidR="001C44F4" w:rsidRDefault="001C44F4"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Pr="00AE72F6" w:rsidRDefault="006F2112" w:rsidP="006F2112">
      <w:pPr>
        <w:pageBreakBefore/>
        <w:spacing w:after="0" w:line="360" w:lineRule="auto"/>
        <w:ind w:right="19"/>
        <w:rPr>
          <w:rFonts w:cstheme="minorHAnsi"/>
          <w:b/>
          <w:i/>
          <w:iCs/>
        </w:rPr>
      </w:pPr>
      <w:r w:rsidRPr="00AE72F6">
        <w:rPr>
          <w:rFonts w:cstheme="minorHAnsi"/>
          <w:b/>
          <w:i/>
          <w:iCs/>
        </w:rPr>
        <w:lastRenderedPageBreak/>
        <w:t xml:space="preserve">Załącznik nr </w:t>
      </w:r>
      <w:r>
        <w:rPr>
          <w:rFonts w:cstheme="minorHAnsi"/>
          <w:b/>
          <w:i/>
          <w:iCs/>
        </w:rPr>
        <w:t>9</w:t>
      </w:r>
      <w:r w:rsidRPr="00AE72F6">
        <w:rPr>
          <w:rFonts w:cstheme="minorHAnsi"/>
          <w:b/>
          <w:i/>
          <w:iCs/>
        </w:rPr>
        <w:t xml:space="preserve"> do SWZ</w:t>
      </w:r>
    </w:p>
    <w:p w:rsidR="006F2112" w:rsidRPr="00AE72F6" w:rsidRDefault="006F2112" w:rsidP="006F2112">
      <w:pPr>
        <w:spacing w:after="0" w:line="360" w:lineRule="auto"/>
        <w:rPr>
          <w:rFonts w:cstheme="minorHAnsi"/>
          <w:b/>
          <w:i/>
          <w:iCs/>
        </w:rPr>
      </w:pPr>
    </w:p>
    <w:p w:rsidR="006F2112" w:rsidRPr="00AE72F6" w:rsidRDefault="006F2112" w:rsidP="006F2112">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Pr="00AE72F6">
        <w:rPr>
          <w:rFonts w:eastAsia="Calibri" w:cstheme="minorHAnsi"/>
        </w:rPr>
        <w:tab/>
      </w:r>
    </w:p>
    <w:p w:rsidR="006F2112" w:rsidRPr="008B39FB" w:rsidRDefault="006F2112" w:rsidP="006F2112">
      <w:pPr>
        <w:spacing w:after="0" w:line="360" w:lineRule="auto"/>
        <w:rPr>
          <w:rFonts w:eastAsia="Calibri" w:cstheme="minorHAnsi"/>
          <w:i/>
          <w:sz w:val="20"/>
          <w:szCs w:val="20"/>
        </w:rPr>
      </w:pPr>
      <w:r w:rsidRPr="008B39FB">
        <w:rPr>
          <w:rFonts w:eastAsia="Calibri" w:cstheme="minorHAnsi"/>
          <w:i/>
          <w:sz w:val="20"/>
          <w:szCs w:val="20"/>
        </w:rPr>
        <w:t xml:space="preserve">Nazwa (firma) albo imię i nazwisko, siedziba                                                                                                   </w:t>
      </w:r>
    </w:p>
    <w:p w:rsidR="006F2112" w:rsidRPr="008B39FB" w:rsidRDefault="006F2112" w:rsidP="006F2112">
      <w:pPr>
        <w:spacing w:after="0" w:line="360" w:lineRule="auto"/>
        <w:rPr>
          <w:rFonts w:eastAsia="Calibri" w:cstheme="minorHAnsi"/>
          <w:i/>
          <w:sz w:val="20"/>
          <w:szCs w:val="20"/>
        </w:rPr>
      </w:pPr>
      <w:r w:rsidRPr="008B39FB">
        <w:rPr>
          <w:rFonts w:eastAsia="Calibri" w:cstheme="minorHAnsi"/>
          <w:i/>
          <w:sz w:val="20"/>
          <w:szCs w:val="20"/>
        </w:rPr>
        <w:t>albo miejsce zamieszkania i adres Wykonawcy</w:t>
      </w:r>
    </w:p>
    <w:p w:rsidR="006F2112" w:rsidRPr="00AE72F6" w:rsidRDefault="006F2112" w:rsidP="006F2112">
      <w:pPr>
        <w:spacing w:after="0" w:line="360" w:lineRule="auto"/>
        <w:ind w:left="5529"/>
        <w:rPr>
          <w:rFonts w:cstheme="minorHAnsi"/>
          <w:b/>
          <w:color w:val="000000"/>
        </w:rPr>
      </w:pPr>
    </w:p>
    <w:p w:rsidR="006F2112" w:rsidRPr="00AE72F6" w:rsidRDefault="006F2112" w:rsidP="006F2112">
      <w:pPr>
        <w:spacing w:after="0" w:line="360" w:lineRule="auto"/>
        <w:rPr>
          <w:rFonts w:cstheme="minorHAnsi"/>
          <w:b/>
          <w:u w:val="single"/>
        </w:rPr>
      </w:pPr>
    </w:p>
    <w:p w:rsidR="006F2112" w:rsidRPr="00AE72F6" w:rsidRDefault="006F2112" w:rsidP="006F2112">
      <w:pPr>
        <w:spacing w:after="0" w:line="360" w:lineRule="auto"/>
        <w:rPr>
          <w:rFonts w:cstheme="minorHAnsi"/>
          <w:b/>
          <w:u w:val="single"/>
        </w:rPr>
      </w:pPr>
      <w:r w:rsidRPr="00AE72F6">
        <w:rPr>
          <w:rFonts w:cstheme="minorHAnsi"/>
          <w:b/>
          <w:u w:val="single"/>
        </w:rPr>
        <w:t>OŚWIADCZEN</w:t>
      </w:r>
      <w:r>
        <w:rPr>
          <w:rFonts w:cstheme="minorHAnsi"/>
          <w:b/>
          <w:u w:val="single"/>
        </w:rPr>
        <w:t xml:space="preserve">IE  O  AKTUALNOŚCI  INFORMACJI </w:t>
      </w:r>
    </w:p>
    <w:p w:rsidR="006F2112" w:rsidRPr="00041FF8" w:rsidRDefault="006F2112" w:rsidP="006F2112">
      <w:pPr>
        <w:spacing w:after="0" w:line="360" w:lineRule="auto"/>
        <w:rPr>
          <w:rFonts w:cstheme="minorHAnsi"/>
          <w:b/>
        </w:rPr>
      </w:pPr>
      <w:r w:rsidRPr="00AE72F6">
        <w:rPr>
          <w:rFonts w:cstheme="minorHAnsi"/>
        </w:rPr>
        <w:t xml:space="preserve">W związku ze złożeniem oferty w postępowaniu o udzielenie zamówienia publicznego nr </w:t>
      </w:r>
      <w:r w:rsidRPr="00193267">
        <w:rPr>
          <w:rFonts w:cstheme="minorHAnsi"/>
          <w:b/>
        </w:rPr>
        <w:t>AZP.25.1.</w:t>
      </w:r>
      <w:r>
        <w:rPr>
          <w:rFonts w:cstheme="minorHAnsi"/>
          <w:b/>
        </w:rPr>
        <w:t>86</w:t>
      </w:r>
      <w:r w:rsidRPr="00193267">
        <w:rPr>
          <w:rFonts w:cstheme="minorHAnsi"/>
          <w:b/>
        </w:rPr>
        <w:t>.2022</w:t>
      </w:r>
      <w:r w:rsidRPr="00AE72F6">
        <w:rPr>
          <w:rFonts w:cstheme="minorHAnsi"/>
          <w:b/>
        </w:rPr>
        <w:t xml:space="preserve">, </w:t>
      </w:r>
      <w:r w:rsidRPr="00AE72F6">
        <w:rPr>
          <w:rFonts w:cstheme="minorHAnsi"/>
        </w:rPr>
        <w:t>prowadzonym przez Uniwersytet Medyczny w Białymstoku</w:t>
      </w:r>
    </w:p>
    <w:p w:rsidR="006F2112" w:rsidRPr="00AE72F6" w:rsidRDefault="006F2112" w:rsidP="006F2112">
      <w:pPr>
        <w:overflowPunct w:val="0"/>
        <w:autoSpaceDE w:val="0"/>
        <w:spacing w:after="0" w:line="360" w:lineRule="auto"/>
        <w:textAlignment w:val="baseline"/>
        <w:rPr>
          <w:rFonts w:cstheme="minorHAnsi"/>
        </w:rPr>
      </w:pPr>
      <w:r w:rsidRPr="00AE72F6">
        <w:rPr>
          <w:rFonts w:cstheme="minorHAnsi"/>
        </w:rPr>
        <w:t xml:space="preserve">oświadczam, że: </w:t>
      </w:r>
    </w:p>
    <w:p w:rsidR="006F2112" w:rsidRPr="006F2112" w:rsidRDefault="006F2112" w:rsidP="006F2112">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wraz z ofertą,  w zakresie </w:t>
      </w:r>
      <w:r>
        <w:rPr>
          <w:rFonts w:cstheme="minorHAnsi"/>
          <w:b/>
        </w:rPr>
        <w:t xml:space="preserve">warunków udziału w postępowaniu wskazanych przez Zamawiającego </w:t>
      </w:r>
      <w:r w:rsidRPr="00AE72F6">
        <w:rPr>
          <w:rFonts w:cstheme="minorHAnsi"/>
          <w:b/>
          <w:bCs/>
          <w:u w:val="single"/>
        </w:rPr>
        <w:t xml:space="preserve">są nadal aktualne. </w:t>
      </w:r>
    </w:p>
    <w:p w:rsidR="006F2112" w:rsidRPr="00AE72F6" w:rsidRDefault="006F2112" w:rsidP="006F2112">
      <w:pPr>
        <w:spacing w:after="0" w:line="360" w:lineRule="auto"/>
        <w:rPr>
          <w:rFonts w:cstheme="minorHAnsi"/>
          <w:i/>
        </w:rPr>
      </w:pPr>
    </w:p>
    <w:p w:rsidR="006F2112" w:rsidRPr="00AE72F6" w:rsidRDefault="006F2112" w:rsidP="006F2112">
      <w:pPr>
        <w:spacing w:after="0" w:line="360" w:lineRule="auto"/>
        <w:ind w:left="4248"/>
        <w:rPr>
          <w:rFonts w:cstheme="minorHAnsi"/>
          <w:b/>
          <w:bCs/>
          <w:u w:val="single"/>
        </w:rPr>
      </w:pPr>
      <w:r w:rsidRPr="00AE72F6">
        <w:rPr>
          <w:rFonts w:cstheme="minorHAnsi"/>
          <w:i/>
        </w:rPr>
        <w:t xml:space="preserve">                              kwalifikowany podpis elektroniczny </w:t>
      </w:r>
    </w:p>
    <w:p w:rsidR="006F2112" w:rsidRPr="00AE72F6" w:rsidRDefault="006F2112" w:rsidP="006F2112">
      <w:pPr>
        <w:suppressAutoHyphens/>
        <w:spacing w:after="0" w:line="360" w:lineRule="auto"/>
        <w:ind w:left="4956"/>
        <w:rPr>
          <w:rFonts w:eastAsia="Calibri" w:cstheme="minorHAnsi"/>
          <w:b/>
          <w:i/>
          <w:iCs/>
          <w:lang w:eastAsia="ar-SA"/>
        </w:rPr>
      </w:pPr>
    </w:p>
    <w:p w:rsidR="006F2112" w:rsidRPr="00AE72F6" w:rsidRDefault="006F2112" w:rsidP="006F2112">
      <w:pPr>
        <w:suppressAutoHyphens/>
        <w:spacing w:after="0" w:line="360" w:lineRule="auto"/>
        <w:ind w:left="4956"/>
        <w:rPr>
          <w:rFonts w:eastAsia="Calibri" w:cstheme="minorHAnsi"/>
          <w:b/>
          <w:i/>
          <w:iCs/>
          <w:lang w:eastAsia="ar-SA"/>
        </w:rPr>
      </w:pPr>
    </w:p>
    <w:p w:rsidR="006F2112" w:rsidRPr="00E3395C" w:rsidRDefault="006F2112" w:rsidP="006F2112">
      <w:pPr>
        <w:tabs>
          <w:tab w:val="left" w:pos="1070"/>
        </w:tabs>
        <w:spacing w:after="0" w:line="360" w:lineRule="auto"/>
        <w:rPr>
          <w:rFonts w:eastAsia="Calibri" w:cstheme="minorHAnsi"/>
          <w:b/>
          <w:iCs/>
          <w:lang w:val="it-IT"/>
        </w:rPr>
      </w:pPr>
      <w:r w:rsidRPr="00AE72F6">
        <w:rPr>
          <w:rFonts w:eastAsia="Calibri" w:cstheme="minorHAnsi"/>
          <w:b/>
          <w:i/>
          <w:iCs/>
          <w:lang w:val="it-IT"/>
        </w:rPr>
        <w:t xml:space="preserve"> </w:t>
      </w:r>
    </w:p>
    <w:sectPr w:rsidR="006F2112" w:rsidRPr="00E3395C" w:rsidSect="004E0721">
      <w:headerReference w:type="default" r:id="rId18"/>
      <w:footerReference w:type="default" r:id="rId19"/>
      <w:pgSz w:w="11906" w:h="16838"/>
      <w:pgMar w:top="1417" w:right="1417" w:bottom="1417"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4B" w:rsidRDefault="00FA734B" w:rsidP="007D0747">
      <w:pPr>
        <w:spacing w:after="0" w:line="240" w:lineRule="auto"/>
      </w:pPr>
      <w:r>
        <w:separator/>
      </w:r>
    </w:p>
  </w:endnote>
  <w:endnote w:type="continuationSeparator" w:id="0">
    <w:p w:rsidR="00FA734B" w:rsidRDefault="00FA734B"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55" w:rsidRDefault="004F5855" w:rsidP="00BF5BCA">
    <w:pPr>
      <w:pStyle w:val="Nagwek"/>
      <w:jc w:val="center"/>
    </w:pPr>
    <w:bookmarkStart w:id="1" w:name="_Hlk63320999"/>
    <w:bookmarkStart w:id="2" w:name="_Hlk63321000"/>
    <w:r w:rsidRPr="0005639A">
      <w:rPr>
        <w:rFonts w:ascii="Calibri" w:hAnsi="Calibri"/>
        <w:noProof/>
        <w:color w:val="000000"/>
        <w:sz w:val="16"/>
        <w:szCs w:val="16"/>
      </w:rPr>
      <w:t>Uniwersytet Medyczny w Białymstoku, ul. Jana Kilińskiego 1, 15-089 Białystok</w:t>
    </w:r>
    <w:r>
      <w:rPr>
        <w:rFonts w:ascii="Calibri" w:hAnsi="Calibri"/>
        <w:noProof/>
        <w:color w:val="000000"/>
        <w:sz w:val="16"/>
        <w:szCs w:val="16"/>
      </w:rPr>
      <w:t xml:space="preserve"> </w:t>
    </w:r>
    <w:r w:rsidRPr="0005639A">
      <w:rPr>
        <w:rFonts w:ascii="Calibri" w:hAnsi="Calibri"/>
        <w:noProof/>
        <w:color w:val="000000"/>
        <w:sz w:val="16"/>
        <w:szCs w:val="16"/>
      </w:rPr>
      <w:t xml:space="preserve">Projekt </w:t>
    </w:r>
    <w:r w:rsidRPr="0005639A">
      <w:rPr>
        <w:rFonts w:ascii="Calibri" w:hAnsi="Calibri"/>
        <w:i/>
        <w:color w:val="000000"/>
        <w:sz w:val="16"/>
        <w:szCs w:val="16"/>
      </w:rPr>
      <w:t xml:space="preserve">Centrum Badań Innowacyjnych w zakresie Prewencji Chorób Cywilizacyjnych i Medycyny Indywidualizowanej (CBI PLUS) </w:t>
    </w:r>
    <w:r w:rsidRPr="0005639A">
      <w:rPr>
        <w:rFonts w:ascii="Calibri" w:hAnsi="Calibri"/>
        <w:color w:val="000000"/>
        <w:sz w:val="16"/>
        <w:szCs w:val="16"/>
      </w:rPr>
      <w:t>współfinansowany ze środków Europejskiego Funduszu Rozwoju Regionalnego w ramach Działania 1.1</w:t>
    </w:r>
    <w:r>
      <w:rPr>
        <w:rFonts w:ascii="Calibri" w:hAnsi="Calibri"/>
        <w:color w:val="000000"/>
        <w:sz w:val="16"/>
        <w:szCs w:val="16"/>
      </w:rPr>
      <w:t xml:space="preserve"> </w:t>
    </w:r>
    <w:r w:rsidRPr="0005639A">
      <w:rPr>
        <w:rFonts w:ascii="Calibri" w:hAnsi="Calibri"/>
        <w:color w:val="000000"/>
        <w:sz w:val="16"/>
        <w:szCs w:val="16"/>
      </w:rPr>
      <w:t>Regionalnego Programu Operacyjnego Województwa Podlaskiego na lata 2014-2020</w:t>
    </w:r>
  </w:p>
  <w:p w:rsidR="004F5855" w:rsidRPr="000B019D" w:rsidRDefault="004F5855" w:rsidP="00B27D7A">
    <w:pPr>
      <w:tabs>
        <w:tab w:val="left" w:pos="1290"/>
      </w:tabs>
      <w:rPr>
        <w:rFonts w:ascii="Times New Roman" w:eastAsia="Calibri" w:hAnsi="Times New Roman" w:cs="Times New Roman"/>
        <w:sz w:val="18"/>
        <w:szCs w:val="20"/>
        <w:lang w:eastAsia="pl-PL"/>
      </w:rPr>
    </w:pPr>
  </w:p>
  <w:p w:rsidR="004F5855" w:rsidRDefault="004F5855" w:rsidP="00610068">
    <w:pPr>
      <w:pStyle w:val="Nagwek"/>
    </w:pPr>
  </w:p>
  <w:bookmarkEnd w:id="1"/>
  <w:bookmarkEnd w:id="2"/>
  <w:p w:rsidR="004F5855" w:rsidRDefault="004F58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4B" w:rsidRDefault="00FA734B" w:rsidP="007D0747">
      <w:pPr>
        <w:spacing w:after="0" w:line="240" w:lineRule="auto"/>
      </w:pPr>
      <w:r>
        <w:separator/>
      </w:r>
    </w:p>
  </w:footnote>
  <w:footnote w:type="continuationSeparator" w:id="0">
    <w:p w:rsidR="00FA734B" w:rsidRDefault="00FA734B" w:rsidP="007D0747">
      <w:pPr>
        <w:spacing w:after="0" w:line="240" w:lineRule="auto"/>
      </w:pPr>
      <w:r>
        <w:continuationSeparator/>
      </w:r>
    </w:p>
  </w:footnote>
  <w:footnote w:id="1">
    <w:p w:rsidR="004F5855" w:rsidRDefault="004F5855" w:rsidP="000373A9">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4F5855" w:rsidRDefault="004F5855" w:rsidP="000373A9">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55" w:rsidRDefault="00FA734B" w:rsidP="00623812">
    <w:pPr>
      <w:pStyle w:val="Nagwek"/>
      <w:tabs>
        <w:tab w:val="clear" w:pos="9072"/>
      </w:tabs>
      <w:ind w:right="-1417"/>
      <w:rPr>
        <w:noProof/>
        <w:lang w:eastAsia="pl-PL"/>
      </w:rPr>
    </w:pPr>
    <w:sdt>
      <w:sdtPr>
        <w:id w:val="-922412665"/>
        <w:docPartObj>
          <w:docPartGallery w:val="Page Numbers (Margins)"/>
          <w:docPartUnique/>
        </w:docPartObj>
      </w:sdtPr>
      <w:sdtEndPr/>
      <w:sdtContent>
        <w:r w:rsidR="004F5855">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855" w:rsidRDefault="004F585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F1741" w:rsidRPr="008F1741">
                                <w:rPr>
                                  <w:rFonts w:asciiTheme="majorHAnsi" w:eastAsiaTheme="majorEastAsia" w:hAnsiTheme="majorHAnsi" w:cstheme="majorBidi"/>
                                  <w:noProof/>
                                  <w:sz w:val="44"/>
                                  <w:szCs w:val="44"/>
                                </w:rPr>
                                <w:t>38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4F5855" w:rsidRDefault="004F585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F1741" w:rsidRPr="008F1741">
                          <w:rPr>
                            <w:rFonts w:asciiTheme="majorHAnsi" w:eastAsiaTheme="majorEastAsia" w:hAnsiTheme="majorHAnsi" w:cstheme="majorBidi"/>
                            <w:noProof/>
                            <w:sz w:val="44"/>
                            <w:szCs w:val="44"/>
                          </w:rPr>
                          <w:t>38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F5855" w:rsidRPr="00F35E59">
      <w:rPr>
        <w:noProof/>
        <w:lang w:eastAsia="pl-PL"/>
      </w:rPr>
      <w:drawing>
        <wp:inline distT="0" distB="0" distL="0" distR="0">
          <wp:extent cx="5749925" cy="538480"/>
          <wp:effectExtent l="0" t="0" r="3175" b="0"/>
          <wp:docPr id="4" name="Obraz 4"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538480"/>
                  </a:xfrm>
                  <a:prstGeom prst="rect">
                    <a:avLst/>
                  </a:prstGeom>
                  <a:noFill/>
                  <a:ln>
                    <a:noFill/>
                  </a:ln>
                </pic:spPr>
              </pic:pic>
            </a:graphicData>
          </a:graphic>
        </wp:inline>
      </w:drawing>
    </w:r>
  </w:p>
  <w:p w:rsidR="004F5855" w:rsidRDefault="004F5855" w:rsidP="00623812">
    <w:pPr>
      <w:pStyle w:val="Nagwek"/>
      <w:tabs>
        <w:tab w:val="clear" w:pos="9072"/>
      </w:tabs>
      <w:ind w:right="-1417"/>
      <w:rPr>
        <w:rFonts w:ascii="Arial" w:hAnsi="Arial" w:cs="Arial"/>
        <w:b/>
        <w:noProof/>
        <w:sz w:val="32"/>
        <w:szCs w:val="32"/>
        <w:lang w:eastAsia="pl-PL"/>
      </w:rPr>
    </w:pPr>
  </w:p>
  <w:p w:rsidR="004F5855" w:rsidRPr="00F4428E" w:rsidRDefault="004F5855" w:rsidP="00623812">
    <w:pPr>
      <w:pStyle w:val="Nagwek"/>
      <w:tabs>
        <w:tab w:val="clear" w:pos="9072"/>
      </w:tabs>
      <w:ind w:right="-1417"/>
      <w:rPr>
        <w:rFonts w:ascii="Arial" w:hAnsi="Arial" w:cs="Arial"/>
        <w:b/>
        <w:noProof/>
        <w:sz w:val="32"/>
        <w:szCs w:val="32"/>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FACE7C82"/>
    <w:lvl w:ilvl="0">
      <w:start w:val="1"/>
      <w:numFmt w:val="decimal"/>
      <w:lvlText w:val="%1)"/>
      <w:lvlJc w:val="left"/>
      <w:pPr>
        <w:tabs>
          <w:tab w:val="num" w:pos="0"/>
        </w:tabs>
        <w:ind w:left="720" w:hanging="360"/>
      </w:pPr>
      <w:rPr>
        <w:rFonts w:ascii="Calibri" w:eastAsia="Times New Roman" w:hAnsi="Calibri" w:cs="Calibr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2E5A7CCE"/>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F75653BC"/>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6598"/>
        </w:tabs>
        <w:ind w:left="6598"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2E23C9E"/>
    <w:multiLevelType w:val="hybridMultilevel"/>
    <w:tmpl w:val="B0089E4A"/>
    <w:lvl w:ilvl="0" w:tplc="28F0085E">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829" w:hanging="360"/>
      </w:pPr>
    </w:lvl>
    <w:lvl w:ilvl="2" w:tplc="0415001B" w:tentative="1">
      <w:start w:val="1"/>
      <w:numFmt w:val="lowerRoman"/>
      <w:lvlText w:val="%3."/>
      <w:lvlJc w:val="right"/>
      <w:pPr>
        <w:ind w:left="-109" w:hanging="180"/>
      </w:pPr>
    </w:lvl>
    <w:lvl w:ilvl="3" w:tplc="0415000F" w:tentative="1">
      <w:start w:val="1"/>
      <w:numFmt w:val="decimal"/>
      <w:lvlText w:val="%4."/>
      <w:lvlJc w:val="left"/>
      <w:pPr>
        <w:ind w:left="611" w:hanging="360"/>
      </w:pPr>
    </w:lvl>
    <w:lvl w:ilvl="4" w:tplc="04150019" w:tentative="1">
      <w:start w:val="1"/>
      <w:numFmt w:val="lowerLetter"/>
      <w:lvlText w:val="%5."/>
      <w:lvlJc w:val="left"/>
      <w:pPr>
        <w:ind w:left="1331" w:hanging="360"/>
      </w:pPr>
    </w:lvl>
    <w:lvl w:ilvl="5" w:tplc="0415001B" w:tentative="1">
      <w:start w:val="1"/>
      <w:numFmt w:val="lowerRoman"/>
      <w:lvlText w:val="%6."/>
      <w:lvlJc w:val="right"/>
      <w:pPr>
        <w:ind w:left="2051" w:hanging="180"/>
      </w:pPr>
    </w:lvl>
    <w:lvl w:ilvl="6" w:tplc="0415000F" w:tentative="1">
      <w:start w:val="1"/>
      <w:numFmt w:val="decimal"/>
      <w:lvlText w:val="%7."/>
      <w:lvlJc w:val="left"/>
      <w:pPr>
        <w:ind w:left="2771" w:hanging="360"/>
      </w:pPr>
    </w:lvl>
    <w:lvl w:ilvl="7" w:tplc="04150019" w:tentative="1">
      <w:start w:val="1"/>
      <w:numFmt w:val="lowerLetter"/>
      <w:lvlText w:val="%8."/>
      <w:lvlJc w:val="left"/>
      <w:pPr>
        <w:ind w:left="3491" w:hanging="360"/>
      </w:pPr>
    </w:lvl>
    <w:lvl w:ilvl="8" w:tplc="0415001B" w:tentative="1">
      <w:start w:val="1"/>
      <w:numFmt w:val="lowerRoman"/>
      <w:lvlText w:val="%9."/>
      <w:lvlJc w:val="right"/>
      <w:pPr>
        <w:ind w:left="4211" w:hanging="180"/>
      </w:pPr>
    </w:lvl>
  </w:abstractNum>
  <w:abstractNum w:abstractNumId="43" w15:restartNumberingAfterBreak="0">
    <w:nsid w:val="055B20C3"/>
    <w:multiLevelType w:val="hybridMultilevel"/>
    <w:tmpl w:val="3688667C"/>
    <w:lvl w:ilvl="0" w:tplc="26388DFE">
      <w:start w:val="3"/>
      <w:numFmt w:val="lowerLetter"/>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0689651D"/>
    <w:multiLevelType w:val="hybridMultilevel"/>
    <w:tmpl w:val="8C38B47E"/>
    <w:lvl w:ilvl="0" w:tplc="1C74FF18">
      <w:start w:val="1"/>
      <w:numFmt w:val="lowerLetter"/>
      <w:lvlText w:val="%1)"/>
      <w:lvlJc w:val="left"/>
      <w:pPr>
        <w:ind w:left="720" w:hanging="360"/>
      </w:pPr>
      <w:rPr>
        <w:rFonts w:ascii="Arial" w:hAnsi="Arial" w:cs="Arial" w:hint="default"/>
        <w:b/>
        <w:i w:val="0"/>
        <w:color w:val="00000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C12243"/>
    <w:multiLevelType w:val="multilevel"/>
    <w:tmpl w:val="93FEDB80"/>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7"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0D936560"/>
    <w:multiLevelType w:val="hybridMultilevel"/>
    <w:tmpl w:val="B69AB3BE"/>
    <w:lvl w:ilvl="0" w:tplc="1C74FF18">
      <w:start w:val="1"/>
      <w:numFmt w:val="lowerLetter"/>
      <w:lvlText w:val="%1)"/>
      <w:lvlJc w:val="left"/>
      <w:pPr>
        <w:ind w:left="720" w:hanging="360"/>
      </w:pPr>
      <w:rPr>
        <w:rFonts w:ascii="Arial" w:hAnsi="Arial" w:cs="Arial" w:hint="default"/>
        <w:b/>
        <w:i w:val="0"/>
        <w:color w:val="000000"/>
        <w:sz w:val="22"/>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F5D189F"/>
    <w:multiLevelType w:val="hybridMultilevel"/>
    <w:tmpl w:val="6C0C9A66"/>
    <w:lvl w:ilvl="0" w:tplc="CDA002C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735976"/>
    <w:multiLevelType w:val="hybridMultilevel"/>
    <w:tmpl w:val="19345D4E"/>
    <w:lvl w:ilvl="0" w:tplc="E8303B9E">
      <w:start w:val="1"/>
      <w:numFmt w:val="upperLetter"/>
      <w:lvlText w:val="%1."/>
      <w:lvlJc w:val="left"/>
      <w:pPr>
        <w:ind w:left="790" w:hanging="360"/>
      </w:pPr>
      <w:rPr>
        <w:b/>
        <w:sz w:val="22"/>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51"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FCC07C9"/>
    <w:multiLevelType w:val="hybridMultilevel"/>
    <w:tmpl w:val="7DCA4AB6"/>
    <w:lvl w:ilvl="0" w:tplc="96721BEE">
      <w:start w:val="1"/>
      <w:numFmt w:val="decimal"/>
      <w:lvlText w:val="%1."/>
      <w:lvlJc w:val="left"/>
      <w:pPr>
        <w:tabs>
          <w:tab w:val="num" w:pos="1440"/>
        </w:tabs>
        <w:ind w:left="1440" w:hanging="360"/>
      </w:pPr>
      <w:rPr>
        <w:rFonts w:ascii="Calibri" w:eastAsia="Times New Roman" w:hAnsi="Calibri" w:cs="Calibri" w:hint="default"/>
        <w:b w:val="0"/>
      </w:rPr>
    </w:lvl>
    <w:lvl w:ilvl="1" w:tplc="3B3E0FD4">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2C503CE2"/>
    <w:lvl w:ilvl="0" w:tplc="F8F804C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FF3D13"/>
    <w:multiLevelType w:val="hybridMultilevel"/>
    <w:tmpl w:val="6D500814"/>
    <w:lvl w:ilvl="0" w:tplc="2AF690D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760DC3"/>
    <w:multiLevelType w:val="hybridMultilevel"/>
    <w:tmpl w:val="426A4B92"/>
    <w:lvl w:ilvl="0" w:tplc="A16C20AA">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AD1DEE"/>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515D15A9"/>
    <w:multiLevelType w:val="hybridMultilevel"/>
    <w:tmpl w:val="677EACCE"/>
    <w:lvl w:ilvl="0" w:tplc="473C2300">
      <w:start w:val="1"/>
      <w:numFmt w:val="bullet"/>
      <w:lvlText w:val=""/>
      <w:lvlJc w:val="left"/>
      <w:pPr>
        <w:tabs>
          <w:tab w:val="num" w:pos="360"/>
        </w:tabs>
        <w:ind w:left="340" w:hanging="340"/>
      </w:pPr>
      <w:rPr>
        <w:rFonts w:ascii="Symbol" w:hAnsi="Symbol" w:hint="default"/>
        <w:b/>
        <w:i w:val="0"/>
        <w:color w:val="000000"/>
        <w:sz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0"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4C116E9"/>
    <w:multiLevelType w:val="hybridMultilevel"/>
    <w:tmpl w:val="BB94A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1D654A"/>
    <w:multiLevelType w:val="hybridMultilevel"/>
    <w:tmpl w:val="2D9877D8"/>
    <w:lvl w:ilvl="0" w:tplc="93A6AC30">
      <w:start w:val="6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72C25375"/>
    <w:multiLevelType w:val="hybridMultilevel"/>
    <w:tmpl w:val="B720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AA6FFC"/>
    <w:multiLevelType w:val="hybridMultilevel"/>
    <w:tmpl w:val="5C84C806"/>
    <w:lvl w:ilvl="0" w:tplc="3324466A">
      <w:start w:val="5"/>
      <w:numFmt w:val="decimal"/>
      <w:lvlText w:val="%1."/>
      <w:lvlJc w:val="left"/>
      <w:pPr>
        <w:tabs>
          <w:tab w:val="num" w:pos="1440"/>
        </w:tabs>
        <w:ind w:left="144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0F27CF"/>
    <w:multiLevelType w:val="singleLevel"/>
    <w:tmpl w:val="DAD82024"/>
    <w:lvl w:ilvl="0">
      <w:start w:val="1"/>
      <w:numFmt w:val="bullet"/>
      <w:lvlText w:val=""/>
      <w:lvlJc w:val="left"/>
      <w:pPr>
        <w:tabs>
          <w:tab w:val="num" w:pos="720"/>
        </w:tabs>
        <w:ind w:left="720" w:hanging="360"/>
      </w:pPr>
      <w:rPr>
        <w:rFonts w:ascii="Symbol" w:hAnsi="Symbol" w:hint="default"/>
        <w:b/>
      </w:rPr>
    </w:lvl>
  </w:abstractNum>
  <w:num w:numId="1">
    <w:abstractNumId w:val="64"/>
  </w:num>
  <w:num w:numId="2">
    <w:abstractNumId w:val="27"/>
  </w:num>
  <w:num w:numId="3">
    <w:abstractNumId w:val="28"/>
  </w:num>
  <w:num w:numId="4">
    <w:abstractNumId w:val="31"/>
  </w:num>
  <w:num w:numId="5">
    <w:abstractNumId w:val="33"/>
  </w:num>
  <w:num w:numId="6">
    <w:abstractNumId w:val="36"/>
  </w:num>
  <w:num w:numId="7">
    <w:abstractNumId w:val="67"/>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num>
  <w:num w:numId="12">
    <w:abstractNumId w:val="63"/>
  </w:num>
  <w:num w:numId="13">
    <w:abstractNumId w:val="65"/>
  </w:num>
  <w:num w:numId="14">
    <w:abstractNumId w:val="56"/>
  </w:num>
  <w:num w:numId="15">
    <w:abstractNumId w:val="52"/>
  </w:num>
  <w:num w:numId="16">
    <w:abstractNumId w:val="58"/>
  </w:num>
  <w:num w:numId="17">
    <w:abstractNumId w:val="47"/>
  </w:num>
  <w:num w:numId="18">
    <w:abstractNumId w:val="51"/>
  </w:num>
  <w:num w:numId="19">
    <w:abstractNumId w:val="44"/>
  </w:num>
  <w:num w:numId="20">
    <w:abstractNumId w:val="57"/>
  </w:num>
  <w:num w:numId="21">
    <w:abstractNumId w:val="69"/>
  </w:num>
  <w:num w:numId="22">
    <w:abstractNumId w:val="46"/>
  </w:num>
  <w:num w:numId="23">
    <w:abstractNumId w:val="59"/>
  </w:num>
  <w:num w:numId="24">
    <w:abstractNumId w:val="42"/>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num>
  <w:num w:numId="27">
    <w:abstractNumId w:val="72"/>
  </w:num>
  <w:num w:numId="28">
    <w:abstractNumId w:val="74"/>
  </w:num>
  <w:num w:numId="29">
    <w:abstractNumId w:val="66"/>
  </w:num>
  <w:num w:numId="30">
    <w:abstractNumId w:val="60"/>
  </w:num>
  <w:num w:numId="31">
    <w:abstractNumId w:val="73"/>
  </w:num>
  <w:num w:numId="32">
    <w:abstractNumId w:val="49"/>
  </w:num>
  <w:num w:numId="33">
    <w:abstractNumId w:val="61"/>
  </w:num>
  <w:num w:numId="34">
    <w:abstractNumId w:val="50"/>
  </w:num>
  <w:num w:numId="35">
    <w:abstractNumId w:val="45"/>
  </w:num>
  <w:num w:numId="36">
    <w:abstractNumId w:val="71"/>
  </w:num>
  <w:num w:numId="37">
    <w:abstractNumId w:val="62"/>
  </w:num>
  <w:num w:numId="38">
    <w:abstractNumId w:val="43"/>
  </w:num>
  <w:num w:numId="39">
    <w:abstractNumId w:val="4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59F"/>
    <w:rsid w:val="000021CF"/>
    <w:rsid w:val="000027FE"/>
    <w:rsid w:val="00002A22"/>
    <w:rsid w:val="00004A6A"/>
    <w:rsid w:val="00005801"/>
    <w:rsid w:val="000130E0"/>
    <w:rsid w:val="00021F7A"/>
    <w:rsid w:val="000222E3"/>
    <w:rsid w:val="00025D32"/>
    <w:rsid w:val="000373A9"/>
    <w:rsid w:val="00040863"/>
    <w:rsid w:val="00041FF8"/>
    <w:rsid w:val="000504B8"/>
    <w:rsid w:val="00050A50"/>
    <w:rsid w:val="0005121A"/>
    <w:rsid w:val="0005633B"/>
    <w:rsid w:val="00060E52"/>
    <w:rsid w:val="000711C5"/>
    <w:rsid w:val="000822D5"/>
    <w:rsid w:val="00090F7C"/>
    <w:rsid w:val="00093F4A"/>
    <w:rsid w:val="000A2491"/>
    <w:rsid w:val="000A52D9"/>
    <w:rsid w:val="000A72C0"/>
    <w:rsid w:val="000B019D"/>
    <w:rsid w:val="000B3A51"/>
    <w:rsid w:val="000B5105"/>
    <w:rsid w:val="000B61E6"/>
    <w:rsid w:val="000C2806"/>
    <w:rsid w:val="000C4CEA"/>
    <w:rsid w:val="000C66FD"/>
    <w:rsid w:val="000D3342"/>
    <w:rsid w:val="000D342E"/>
    <w:rsid w:val="000D393A"/>
    <w:rsid w:val="000D488A"/>
    <w:rsid w:val="000D4B0D"/>
    <w:rsid w:val="000D7FF4"/>
    <w:rsid w:val="000E45DC"/>
    <w:rsid w:val="000E5B40"/>
    <w:rsid w:val="000F1633"/>
    <w:rsid w:val="000F20A8"/>
    <w:rsid w:val="000F4844"/>
    <w:rsid w:val="000F7F10"/>
    <w:rsid w:val="00101876"/>
    <w:rsid w:val="001020ED"/>
    <w:rsid w:val="0010388D"/>
    <w:rsid w:val="00103DFF"/>
    <w:rsid w:val="001066D1"/>
    <w:rsid w:val="00115B9A"/>
    <w:rsid w:val="0011700F"/>
    <w:rsid w:val="0011735F"/>
    <w:rsid w:val="0012683C"/>
    <w:rsid w:val="001272A2"/>
    <w:rsid w:val="001276B8"/>
    <w:rsid w:val="001343DA"/>
    <w:rsid w:val="00135909"/>
    <w:rsid w:val="00135957"/>
    <w:rsid w:val="00136CB5"/>
    <w:rsid w:val="00136EDF"/>
    <w:rsid w:val="00137F8B"/>
    <w:rsid w:val="0014267C"/>
    <w:rsid w:val="001431B4"/>
    <w:rsid w:val="00145A15"/>
    <w:rsid w:val="0014600E"/>
    <w:rsid w:val="00152741"/>
    <w:rsid w:val="00157310"/>
    <w:rsid w:val="001624D9"/>
    <w:rsid w:val="00163529"/>
    <w:rsid w:val="001644D0"/>
    <w:rsid w:val="00166D9B"/>
    <w:rsid w:val="001704C2"/>
    <w:rsid w:val="00170B5E"/>
    <w:rsid w:val="001710F7"/>
    <w:rsid w:val="001839FB"/>
    <w:rsid w:val="0018417E"/>
    <w:rsid w:val="00184DC8"/>
    <w:rsid w:val="001875CD"/>
    <w:rsid w:val="00191399"/>
    <w:rsid w:val="00193267"/>
    <w:rsid w:val="00194313"/>
    <w:rsid w:val="00194799"/>
    <w:rsid w:val="001A1276"/>
    <w:rsid w:val="001B4102"/>
    <w:rsid w:val="001B70C7"/>
    <w:rsid w:val="001C03E0"/>
    <w:rsid w:val="001C1A08"/>
    <w:rsid w:val="001C1DE1"/>
    <w:rsid w:val="001C44F4"/>
    <w:rsid w:val="001E0302"/>
    <w:rsid w:val="001E080A"/>
    <w:rsid w:val="001E0889"/>
    <w:rsid w:val="001E16DC"/>
    <w:rsid w:val="001E5E1B"/>
    <w:rsid w:val="001F042B"/>
    <w:rsid w:val="00200223"/>
    <w:rsid w:val="00202D9D"/>
    <w:rsid w:val="00203C00"/>
    <w:rsid w:val="002057FE"/>
    <w:rsid w:val="00206446"/>
    <w:rsid w:val="00214874"/>
    <w:rsid w:val="00215BC0"/>
    <w:rsid w:val="00217286"/>
    <w:rsid w:val="00217A5C"/>
    <w:rsid w:val="00220147"/>
    <w:rsid w:val="002255B6"/>
    <w:rsid w:val="002259AF"/>
    <w:rsid w:val="00233FEA"/>
    <w:rsid w:val="00236CD1"/>
    <w:rsid w:val="00237B5C"/>
    <w:rsid w:val="00237EF0"/>
    <w:rsid w:val="00240941"/>
    <w:rsid w:val="002475B8"/>
    <w:rsid w:val="00253BF9"/>
    <w:rsid w:val="0025619F"/>
    <w:rsid w:val="0025717C"/>
    <w:rsid w:val="00262691"/>
    <w:rsid w:val="0026275C"/>
    <w:rsid w:val="00266DC1"/>
    <w:rsid w:val="002713E3"/>
    <w:rsid w:val="002736CC"/>
    <w:rsid w:val="00275CAC"/>
    <w:rsid w:val="0028043F"/>
    <w:rsid w:val="00280A46"/>
    <w:rsid w:val="002834BC"/>
    <w:rsid w:val="002853C2"/>
    <w:rsid w:val="00286245"/>
    <w:rsid w:val="00294A47"/>
    <w:rsid w:val="0029714E"/>
    <w:rsid w:val="00297F27"/>
    <w:rsid w:val="002A026D"/>
    <w:rsid w:val="002A1F79"/>
    <w:rsid w:val="002A49ED"/>
    <w:rsid w:val="002A56DA"/>
    <w:rsid w:val="002A5AB8"/>
    <w:rsid w:val="002A6E43"/>
    <w:rsid w:val="002A78AC"/>
    <w:rsid w:val="002B19FE"/>
    <w:rsid w:val="002B52D9"/>
    <w:rsid w:val="002B5303"/>
    <w:rsid w:val="002B5F52"/>
    <w:rsid w:val="002C26E2"/>
    <w:rsid w:val="002C3939"/>
    <w:rsid w:val="002C3C76"/>
    <w:rsid w:val="002C58BA"/>
    <w:rsid w:val="002C62C8"/>
    <w:rsid w:val="002C7F40"/>
    <w:rsid w:val="002D5B17"/>
    <w:rsid w:val="002E3BCB"/>
    <w:rsid w:val="002E70D8"/>
    <w:rsid w:val="002F1DB8"/>
    <w:rsid w:val="002F3604"/>
    <w:rsid w:val="003016E5"/>
    <w:rsid w:val="00305BA8"/>
    <w:rsid w:val="00312637"/>
    <w:rsid w:val="00316659"/>
    <w:rsid w:val="003207DA"/>
    <w:rsid w:val="003216E7"/>
    <w:rsid w:val="00322BFA"/>
    <w:rsid w:val="003279D8"/>
    <w:rsid w:val="0033146C"/>
    <w:rsid w:val="00331E03"/>
    <w:rsid w:val="00333498"/>
    <w:rsid w:val="003424CB"/>
    <w:rsid w:val="00345BFC"/>
    <w:rsid w:val="00347C7E"/>
    <w:rsid w:val="00352958"/>
    <w:rsid w:val="00352A6C"/>
    <w:rsid w:val="00355CC9"/>
    <w:rsid w:val="003576BB"/>
    <w:rsid w:val="00357E57"/>
    <w:rsid w:val="0036239A"/>
    <w:rsid w:val="00363B95"/>
    <w:rsid w:val="0037028D"/>
    <w:rsid w:val="003717E3"/>
    <w:rsid w:val="0037553C"/>
    <w:rsid w:val="00376A3D"/>
    <w:rsid w:val="00376F9C"/>
    <w:rsid w:val="00381BFD"/>
    <w:rsid w:val="00387A73"/>
    <w:rsid w:val="00387E1F"/>
    <w:rsid w:val="00390B76"/>
    <w:rsid w:val="003925A3"/>
    <w:rsid w:val="00393FC6"/>
    <w:rsid w:val="003966D4"/>
    <w:rsid w:val="003970CC"/>
    <w:rsid w:val="003A2FF6"/>
    <w:rsid w:val="003A458F"/>
    <w:rsid w:val="003A6371"/>
    <w:rsid w:val="003B3B88"/>
    <w:rsid w:val="003C03B2"/>
    <w:rsid w:val="003C09F9"/>
    <w:rsid w:val="003C1157"/>
    <w:rsid w:val="003C50A6"/>
    <w:rsid w:val="003C6069"/>
    <w:rsid w:val="003E0456"/>
    <w:rsid w:val="003E1F12"/>
    <w:rsid w:val="003E3689"/>
    <w:rsid w:val="003E5359"/>
    <w:rsid w:val="003F23F2"/>
    <w:rsid w:val="00404820"/>
    <w:rsid w:val="0041280E"/>
    <w:rsid w:val="0041417E"/>
    <w:rsid w:val="0041469C"/>
    <w:rsid w:val="00414FE3"/>
    <w:rsid w:val="00420EE0"/>
    <w:rsid w:val="00421E21"/>
    <w:rsid w:val="0042343E"/>
    <w:rsid w:val="0043395D"/>
    <w:rsid w:val="0043581A"/>
    <w:rsid w:val="00435D96"/>
    <w:rsid w:val="0044456C"/>
    <w:rsid w:val="00446819"/>
    <w:rsid w:val="00451398"/>
    <w:rsid w:val="00453FA9"/>
    <w:rsid w:val="00455308"/>
    <w:rsid w:val="004554EF"/>
    <w:rsid w:val="00462A2A"/>
    <w:rsid w:val="00471421"/>
    <w:rsid w:val="004714C6"/>
    <w:rsid w:val="00476AD6"/>
    <w:rsid w:val="004810FE"/>
    <w:rsid w:val="00483ACD"/>
    <w:rsid w:val="00484CA7"/>
    <w:rsid w:val="00494DE1"/>
    <w:rsid w:val="00496A2A"/>
    <w:rsid w:val="00497A20"/>
    <w:rsid w:val="004A22FE"/>
    <w:rsid w:val="004A7B6F"/>
    <w:rsid w:val="004B55DA"/>
    <w:rsid w:val="004B58D8"/>
    <w:rsid w:val="004C0519"/>
    <w:rsid w:val="004C1BE4"/>
    <w:rsid w:val="004C4F1D"/>
    <w:rsid w:val="004C5A43"/>
    <w:rsid w:val="004C6030"/>
    <w:rsid w:val="004D1501"/>
    <w:rsid w:val="004D1905"/>
    <w:rsid w:val="004D3BF8"/>
    <w:rsid w:val="004D3DD6"/>
    <w:rsid w:val="004E0721"/>
    <w:rsid w:val="004E353A"/>
    <w:rsid w:val="004E62E0"/>
    <w:rsid w:val="004E769A"/>
    <w:rsid w:val="004F186F"/>
    <w:rsid w:val="004F2594"/>
    <w:rsid w:val="004F2FD7"/>
    <w:rsid w:val="004F584C"/>
    <w:rsid w:val="004F5855"/>
    <w:rsid w:val="004F7948"/>
    <w:rsid w:val="00501518"/>
    <w:rsid w:val="005022F9"/>
    <w:rsid w:val="005035DF"/>
    <w:rsid w:val="00503B47"/>
    <w:rsid w:val="005052FA"/>
    <w:rsid w:val="00511934"/>
    <w:rsid w:val="005124B6"/>
    <w:rsid w:val="00517B1E"/>
    <w:rsid w:val="005260F1"/>
    <w:rsid w:val="005274E3"/>
    <w:rsid w:val="00527D6E"/>
    <w:rsid w:val="00534798"/>
    <w:rsid w:val="005354C7"/>
    <w:rsid w:val="00535804"/>
    <w:rsid w:val="0053760E"/>
    <w:rsid w:val="00537958"/>
    <w:rsid w:val="00540D06"/>
    <w:rsid w:val="005414FA"/>
    <w:rsid w:val="00544EE9"/>
    <w:rsid w:val="00545541"/>
    <w:rsid w:val="0055388D"/>
    <w:rsid w:val="00562FDD"/>
    <w:rsid w:val="0056545A"/>
    <w:rsid w:val="00570056"/>
    <w:rsid w:val="00570E86"/>
    <w:rsid w:val="00572D6F"/>
    <w:rsid w:val="0057723D"/>
    <w:rsid w:val="00580B72"/>
    <w:rsid w:val="0059100E"/>
    <w:rsid w:val="00595E82"/>
    <w:rsid w:val="00596CC1"/>
    <w:rsid w:val="005A0FE3"/>
    <w:rsid w:val="005A347E"/>
    <w:rsid w:val="005A3512"/>
    <w:rsid w:val="005A4AAB"/>
    <w:rsid w:val="005B0469"/>
    <w:rsid w:val="005B3A37"/>
    <w:rsid w:val="005C1298"/>
    <w:rsid w:val="005C5875"/>
    <w:rsid w:val="005C6266"/>
    <w:rsid w:val="005C7079"/>
    <w:rsid w:val="005D175C"/>
    <w:rsid w:val="005D24D6"/>
    <w:rsid w:val="005E1BA2"/>
    <w:rsid w:val="005E354F"/>
    <w:rsid w:val="005F7CB9"/>
    <w:rsid w:val="006016E7"/>
    <w:rsid w:val="006035D1"/>
    <w:rsid w:val="00603DED"/>
    <w:rsid w:val="00604221"/>
    <w:rsid w:val="00604DFF"/>
    <w:rsid w:val="00607774"/>
    <w:rsid w:val="00610068"/>
    <w:rsid w:val="006103A7"/>
    <w:rsid w:val="00615B15"/>
    <w:rsid w:val="006161FF"/>
    <w:rsid w:val="00617C05"/>
    <w:rsid w:val="006221C3"/>
    <w:rsid w:val="00622A6F"/>
    <w:rsid w:val="00623812"/>
    <w:rsid w:val="00623F78"/>
    <w:rsid w:val="00624CC1"/>
    <w:rsid w:val="00630FF1"/>
    <w:rsid w:val="0063113D"/>
    <w:rsid w:val="00633385"/>
    <w:rsid w:val="0063511B"/>
    <w:rsid w:val="0063519B"/>
    <w:rsid w:val="00636847"/>
    <w:rsid w:val="0064344C"/>
    <w:rsid w:val="00645095"/>
    <w:rsid w:val="00645214"/>
    <w:rsid w:val="00650EE1"/>
    <w:rsid w:val="00651705"/>
    <w:rsid w:val="00651A7C"/>
    <w:rsid w:val="006528D4"/>
    <w:rsid w:val="00652ED3"/>
    <w:rsid w:val="0065546A"/>
    <w:rsid w:val="00656F52"/>
    <w:rsid w:val="00657377"/>
    <w:rsid w:val="00657B32"/>
    <w:rsid w:val="00657B3D"/>
    <w:rsid w:val="00657FE4"/>
    <w:rsid w:val="0066196B"/>
    <w:rsid w:val="00663B41"/>
    <w:rsid w:val="00664384"/>
    <w:rsid w:val="00671A6F"/>
    <w:rsid w:val="00677594"/>
    <w:rsid w:val="00683521"/>
    <w:rsid w:val="00685560"/>
    <w:rsid w:val="00690A6A"/>
    <w:rsid w:val="006923D3"/>
    <w:rsid w:val="006945BD"/>
    <w:rsid w:val="00695964"/>
    <w:rsid w:val="0069703F"/>
    <w:rsid w:val="006A12D8"/>
    <w:rsid w:val="006A3B88"/>
    <w:rsid w:val="006A4753"/>
    <w:rsid w:val="006B0E53"/>
    <w:rsid w:val="006B5450"/>
    <w:rsid w:val="006B57A2"/>
    <w:rsid w:val="006B6E11"/>
    <w:rsid w:val="006B7BEF"/>
    <w:rsid w:val="006C0F4D"/>
    <w:rsid w:val="006C2E27"/>
    <w:rsid w:val="006C3119"/>
    <w:rsid w:val="006C5875"/>
    <w:rsid w:val="006D1A75"/>
    <w:rsid w:val="006D2423"/>
    <w:rsid w:val="006D2AC3"/>
    <w:rsid w:val="006D3025"/>
    <w:rsid w:val="006D4EEA"/>
    <w:rsid w:val="006E0BBF"/>
    <w:rsid w:val="006E2846"/>
    <w:rsid w:val="006F001D"/>
    <w:rsid w:val="006F2112"/>
    <w:rsid w:val="006F2395"/>
    <w:rsid w:val="006F7DC6"/>
    <w:rsid w:val="00700F7E"/>
    <w:rsid w:val="007149A0"/>
    <w:rsid w:val="00714D5A"/>
    <w:rsid w:val="0071543E"/>
    <w:rsid w:val="00722F5D"/>
    <w:rsid w:val="0072594C"/>
    <w:rsid w:val="0073456D"/>
    <w:rsid w:val="00734DB7"/>
    <w:rsid w:val="00735607"/>
    <w:rsid w:val="00737718"/>
    <w:rsid w:val="00737947"/>
    <w:rsid w:val="0074036F"/>
    <w:rsid w:val="00743D07"/>
    <w:rsid w:val="0074689F"/>
    <w:rsid w:val="007530DC"/>
    <w:rsid w:val="007552D7"/>
    <w:rsid w:val="00757188"/>
    <w:rsid w:val="0076107E"/>
    <w:rsid w:val="0076290A"/>
    <w:rsid w:val="00766125"/>
    <w:rsid w:val="00766BF8"/>
    <w:rsid w:val="0077565C"/>
    <w:rsid w:val="00775C59"/>
    <w:rsid w:val="007804EF"/>
    <w:rsid w:val="00780EB7"/>
    <w:rsid w:val="00784A7A"/>
    <w:rsid w:val="00784CA1"/>
    <w:rsid w:val="007868C3"/>
    <w:rsid w:val="00787A97"/>
    <w:rsid w:val="00787C34"/>
    <w:rsid w:val="00787F52"/>
    <w:rsid w:val="0079548F"/>
    <w:rsid w:val="007959BA"/>
    <w:rsid w:val="007A0F58"/>
    <w:rsid w:val="007A1D6D"/>
    <w:rsid w:val="007A35D6"/>
    <w:rsid w:val="007A6A70"/>
    <w:rsid w:val="007A73CC"/>
    <w:rsid w:val="007B3422"/>
    <w:rsid w:val="007B7CB4"/>
    <w:rsid w:val="007B7CED"/>
    <w:rsid w:val="007C6097"/>
    <w:rsid w:val="007C6231"/>
    <w:rsid w:val="007D0747"/>
    <w:rsid w:val="007D27AB"/>
    <w:rsid w:val="007D316A"/>
    <w:rsid w:val="007E0554"/>
    <w:rsid w:val="007E72B2"/>
    <w:rsid w:val="007F0251"/>
    <w:rsid w:val="007F1BA7"/>
    <w:rsid w:val="007F2E79"/>
    <w:rsid w:val="007F4465"/>
    <w:rsid w:val="007F5447"/>
    <w:rsid w:val="007F7DCA"/>
    <w:rsid w:val="00801969"/>
    <w:rsid w:val="0080692F"/>
    <w:rsid w:val="008106C6"/>
    <w:rsid w:val="00811642"/>
    <w:rsid w:val="00815B56"/>
    <w:rsid w:val="0081600C"/>
    <w:rsid w:val="00816ADE"/>
    <w:rsid w:val="00825630"/>
    <w:rsid w:val="0082728E"/>
    <w:rsid w:val="008276EA"/>
    <w:rsid w:val="0082773E"/>
    <w:rsid w:val="00831BB8"/>
    <w:rsid w:val="00832814"/>
    <w:rsid w:val="008365E3"/>
    <w:rsid w:val="008410EB"/>
    <w:rsid w:val="008424BA"/>
    <w:rsid w:val="00843148"/>
    <w:rsid w:val="0084325E"/>
    <w:rsid w:val="00846BB9"/>
    <w:rsid w:val="00850E70"/>
    <w:rsid w:val="008531EC"/>
    <w:rsid w:val="00853FA5"/>
    <w:rsid w:val="008554AC"/>
    <w:rsid w:val="00857616"/>
    <w:rsid w:val="00862216"/>
    <w:rsid w:val="00863240"/>
    <w:rsid w:val="008657FB"/>
    <w:rsid w:val="00866666"/>
    <w:rsid w:val="00866F34"/>
    <w:rsid w:val="008703EA"/>
    <w:rsid w:val="0087053A"/>
    <w:rsid w:val="0087365A"/>
    <w:rsid w:val="00874380"/>
    <w:rsid w:val="0088223A"/>
    <w:rsid w:val="00882E8F"/>
    <w:rsid w:val="0088309E"/>
    <w:rsid w:val="00884FB3"/>
    <w:rsid w:val="00885EF1"/>
    <w:rsid w:val="00890085"/>
    <w:rsid w:val="008907FC"/>
    <w:rsid w:val="00891AFA"/>
    <w:rsid w:val="008921D9"/>
    <w:rsid w:val="008932CE"/>
    <w:rsid w:val="00893DE9"/>
    <w:rsid w:val="00895545"/>
    <w:rsid w:val="00897435"/>
    <w:rsid w:val="008A3C54"/>
    <w:rsid w:val="008A4C87"/>
    <w:rsid w:val="008B097D"/>
    <w:rsid w:val="008B39FB"/>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1741"/>
    <w:rsid w:val="008F2CBB"/>
    <w:rsid w:val="008F31C5"/>
    <w:rsid w:val="008F4AB3"/>
    <w:rsid w:val="008F4AC7"/>
    <w:rsid w:val="00900047"/>
    <w:rsid w:val="00901DB9"/>
    <w:rsid w:val="00904156"/>
    <w:rsid w:val="00905952"/>
    <w:rsid w:val="00905C0D"/>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4415"/>
    <w:rsid w:val="00954FA8"/>
    <w:rsid w:val="0096006A"/>
    <w:rsid w:val="0096264F"/>
    <w:rsid w:val="00963B58"/>
    <w:rsid w:val="009667DD"/>
    <w:rsid w:val="00973E16"/>
    <w:rsid w:val="009746D8"/>
    <w:rsid w:val="009750D2"/>
    <w:rsid w:val="009778D3"/>
    <w:rsid w:val="009817A2"/>
    <w:rsid w:val="009837D5"/>
    <w:rsid w:val="00984F29"/>
    <w:rsid w:val="00985BF8"/>
    <w:rsid w:val="009900DB"/>
    <w:rsid w:val="00995D3E"/>
    <w:rsid w:val="00997F47"/>
    <w:rsid w:val="009A2452"/>
    <w:rsid w:val="009A2D6A"/>
    <w:rsid w:val="009A5601"/>
    <w:rsid w:val="009B17CE"/>
    <w:rsid w:val="009C161C"/>
    <w:rsid w:val="009C2D5D"/>
    <w:rsid w:val="009C5050"/>
    <w:rsid w:val="009C7030"/>
    <w:rsid w:val="009C71B3"/>
    <w:rsid w:val="009C7465"/>
    <w:rsid w:val="009D0574"/>
    <w:rsid w:val="009D1338"/>
    <w:rsid w:val="009D20EA"/>
    <w:rsid w:val="009D430E"/>
    <w:rsid w:val="009D45F8"/>
    <w:rsid w:val="009D49FE"/>
    <w:rsid w:val="009D6678"/>
    <w:rsid w:val="009E32C3"/>
    <w:rsid w:val="009E41DC"/>
    <w:rsid w:val="009E441C"/>
    <w:rsid w:val="009E577A"/>
    <w:rsid w:val="009E62A6"/>
    <w:rsid w:val="009E710B"/>
    <w:rsid w:val="009E790B"/>
    <w:rsid w:val="009F3631"/>
    <w:rsid w:val="009F380F"/>
    <w:rsid w:val="009F72EC"/>
    <w:rsid w:val="009F77F0"/>
    <w:rsid w:val="00A022BA"/>
    <w:rsid w:val="00A03493"/>
    <w:rsid w:val="00A13983"/>
    <w:rsid w:val="00A1449C"/>
    <w:rsid w:val="00A16096"/>
    <w:rsid w:val="00A20BDD"/>
    <w:rsid w:val="00A23E42"/>
    <w:rsid w:val="00A3520B"/>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97085"/>
    <w:rsid w:val="00AA06A4"/>
    <w:rsid w:val="00AA1200"/>
    <w:rsid w:val="00AA287B"/>
    <w:rsid w:val="00AB6CFA"/>
    <w:rsid w:val="00AB7BE1"/>
    <w:rsid w:val="00AC07AE"/>
    <w:rsid w:val="00AC17A2"/>
    <w:rsid w:val="00AC20D0"/>
    <w:rsid w:val="00AC5634"/>
    <w:rsid w:val="00AC71CF"/>
    <w:rsid w:val="00AC7535"/>
    <w:rsid w:val="00AD015D"/>
    <w:rsid w:val="00AD10EE"/>
    <w:rsid w:val="00AD1406"/>
    <w:rsid w:val="00AE0AF2"/>
    <w:rsid w:val="00AE2F05"/>
    <w:rsid w:val="00AE72F6"/>
    <w:rsid w:val="00AF04B7"/>
    <w:rsid w:val="00AF57F2"/>
    <w:rsid w:val="00B028F2"/>
    <w:rsid w:val="00B1153D"/>
    <w:rsid w:val="00B125F2"/>
    <w:rsid w:val="00B203CD"/>
    <w:rsid w:val="00B20663"/>
    <w:rsid w:val="00B2369F"/>
    <w:rsid w:val="00B27D7A"/>
    <w:rsid w:val="00B300E2"/>
    <w:rsid w:val="00B3099E"/>
    <w:rsid w:val="00B30F73"/>
    <w:rsid w:val="00B3179C"/>
    <w:rsid w:val="00B367A6"/>
    <w:rsid w:val="00B403C9"/>
    <w:rsid w:val="00B4067B"/>
    <w:rsid w:val="00B41161"/>
    <w:rsid w:val="00B44906"/>
    <w:rsid w:val="00B53408"/>
    <w:rsid w:val="00B54F97"/>
    <w:rsid w:val="00B57F57"/>
    <w:rsid w:val="00B6073F"/>
    <w:rsid w:val="00B66FE9"/>
    <w:rsid w:val="00B7059C"/>
    <w:rsid w:val="00B72298"/>
    <w:rsid w:val="00B75404"/>
    <w:rsid w:val="00B80BCD"/>
    <w:rsid w:val="00B8369E"/>
    <w:rsid w:val="00B90985"/>
    <w:rsid w:val="00B91984"/>
    <w:rsid w:val="00B93AAD"/>
    <w:rsid w:val="00B94406"/>
    <w:rsid w:val="00B95577"/>
    <w:rsid w:val="00B9618D"/>
    <w:rsid w:val="00B96449"/>
    <w:rsid w:val="00B9653F"/>
    <w:rsid w:val="00BA24A0"/>
    <w:rsid w:val="00BA2D72"/>
    <w:rsid w:val="00BB0881"/>
    <w:rsid w:val="00BB112E"/>
    <w:rsid w:val="00BB1FBD"/>
    <w:rsid w:val="00BB43BE"/>
    <w:rsid w:val="00BB475A"/>
    <w:rsid w:val="00BB67A6"/>
    <w:rsid w:val="00BC3C90"/>
    <w:rsid w:val="00BC5FEA"/>
    <w:rsid w:val="00BD0D48"/>
    <w:rsid w:val="00BD1D17"/>
    <w:rsid w:val="00BD29D5"/>
    <w:rsid w:val="00BD3AEB"/>
    <w:rsid w:val="00BD4CB5"/>
    <w:rsid w:val="00BE1543"/>
    <w:rsid w:val="00BE5A0C"/>
    <w:rsid w:val="00BE64F0"/>
    <w:rsid w:val="00BE65C2"/>
    <w:rsid w:val="00BF5BCA"/>
    <w:rsid w:val="00C0145F"/>
    <w:rsid w:val="00C05318"/>
    <w:rsid w:val="00C057E8"/>
    <w:rsid w:val="00C07CDD"/>
    <w:rsid w:val="00C1530A"/>
    <w:rsid w:val="00C16D26"/>
    <w:rsid w:val="00C227A3"/>
    <w:rsid w:val="00C311AD"/>
    <w:rsid w:val="00C35F97"/>
    <w:rsid w:val="00C36231"/>
    <w:rsid w:val="00C41630"/>
    <w:rsid w:val="00C43025"/>
    <w:rsid w:val="00C43DC8"/>
    <w:rsid w:val="00C467C4"/>
    <w:rsid w:val="00C474F0"/>
    <w:rsid w:val="00C50A11"/>
    <w:rsid w:val="00C522F6"/>
    <w:rsid w:val="00C54199"/>
    <w:rsid w:val="00C557E4"/>
    <w:rsid w:val="00C55823"/>
    <w:rsid w:val="00C639C3"/>
    <w:rsid w:val="00C82964"/>
    <w:rsid w:val="00C82F95"/>
    <w:rsid w:val="00C86DFD"/>
    <w:rsid w:val="00C9059F"/>
    <w:rsid w:val="00C90C54"/>
    <w:rsid w:val="00C9603C"/>
    <w:rsid w:val="00C96CD1"/>
    <w:rsid w:val="00CA2D78"/>
    <w:rsid w:val="00CB17C6"/>
    <w:rsid w:val="00CB1F6E"/>
    <w:rsid w:val="00CB2B3E"/>
    <w:rsid w:val="00CB3755"/>
    <w:rsid w:val="00CB5324"/>
    <w:rsid w:val="00CB5F65"/>
    <w:rsid w:val="00CB6B50"/>
    <w:rsid w:val="00CB7F6D"/>
    <w:rsid w:val="00CC1784"/>
    <w:rsid w:val="00CC452F"/>
    <w:rsid w:val="00CD1A10"/>
    <w:rsid w:val="00CD2A8E"/>
    <w:rsid w:val="00CE4D41"/>
    <w:rsid w:val="00CE7B87"/>
    <w:rsid w:val="00CF00A2"/>
    <w:rsid w:val="00CF03AC"/>
    <w:rsid w:val="00CF23EF"/>
    <w:rsid w:val="00CF30EB"/>
    <w:rsid w:val="00CF5F35"/>
    <w:rsid w:val="00CF6E1C"/>
    <w:rsid w:val="00D05B07"/>
    <w:rsid w:val="00D10959"/>
    <w:rsid w:val="00D1171F"/>
    <w:rsid w:val="00D153F5"/>
    <w:rsid w:val="00D24D93"/>
    <w:rsid w:val="00D27884"/>
    <w:rsid w:val="00D27953"/>
    <w:rsid w:val="00D322F7"/>
    <w:rsid w:val="00D327F8"/>
    <w:rsid w:val="00D33E00"/>
    <w:rsid w:val="00D406BA"/>
    <w:rsid w:val="00D45CD3"/>
    <w:rsid w:val="00D4673E"/>
    <w:rsid w:val="00D5079F"/>
    <w:rsid w:val="00D50AAF"/>
    <w:rsid w:val="00D52675"/>
    <w:rsid w:val="00D530D3"/>
    <w:rsid w:val="00D635BF"/>
    <w:rsid w:val="00D635DD"/>
    <w:rsid w:val="00D645F8"/>
    <w:rsid w:val="00D66AD5"/>
    <w:rsid w:val="00D66CB1"/>
    <w:rsid w:val="00D818B6"/>
    <w:rsid w:val="00D81ACF"/>
    <w:rsid w:val="00D874C2"/>
    <w:rsid w:val="00D94B21"/>
    <w:rsid w:val="00D94CBD"/>
    <w:rsid w:val="00DA4063"/>
    <w:rsid w:val="00DA4127"/>
    <w:rsid w:val="00DA55A1"/>
    <w:rsid w:val="00DA5AD5"/>
    <w:rsid w:val="00DA5C8F"/>
    <w:rsid w:val="00DC01C3"/>
    <w:rsid w:val="00DC3B57"/>
    <w:rsid w:val="00DE1AE0"/>
    <w:rsid w:val="00DE2A04"/>
    <w:rsid w:val="00DE52DB"/>
    <w:rsid w:val="00DE5E67"/>
    <w:rsid w:val="00DE775A"/>
    <w:rsid w:val="00DF152E"/>
    <w:rsid w:val="00DF20DC"/>
    <w:rsid w:val="00DF382A"/>
    <w:rsid w:val="00DF4A66"/>
    <w:rsid w:val="00E00457"/>
    <w:rsid w:val="00E01077"/>
    <w:rsid w:val="00E05FCF"/>
    <w:rsid w:val="00E07A45"/>
    <w:rsid w:val="00E16A47"/>
    <w:rsid w:val="00E1788C"/>
    <w:rsid w:val="00E17F7E"/>
    <w:rsid w:val="00E2085D"/>
    <w:rsid w:val="00E22060"/>
    <w:rsid w:val="00E2583B"/>
    <w:rsid w:val="00E33564"/>
    <w:rsid w:val="00E3395C"/>
    <w:rsid w:val="00E371E7"/>
    <w:rsid w:val="00E377FA"/>
    <w:rsid w:val="00E41DF6"/>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5EB1"/>
    <w:rsid w:val="00E769E0"/>
    <w:rsid w:val="00E77246"/>
    <w:rsid w:val="00E80AC2"/>
    <w:rsid w:val="00E87E0E"/>
    <w:rsid w:val="00E90928"/>
    <w:rsid w:val="00E91C34"/>
    <w:rsid w:val="00E92FFE"/>
    <w:rsid w:val="00E9309A"/>
    <w:rsid w:val="00E973AD"/>
    <w:rsid w:val="00E976A5"/>
    <w:rsid w:val="00E97865"/>
    <w:rsid w:val="00EA0303"/>
    <w:rsid w:val="00EB0505"/>
    <w:rsid w:val="00EB2549"/>
    <w:rsid w:val="00EB297B"/>
    <w:rsid w:val="00EB3DD8"/>
    <w:rsid w:val="00EB4500"/>
    <w:rsid w:val="00EB6542"/>
    <w:rsid w:val="00EB7038"/>
    <w:rsid w:val="00EC0189"/>
    <w:rsid w:val="00EC1EE6"/>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6CD4"/>
    <w:rsid w:val="00EF7109"/>
    <w:rsid w:val="00F00586"/>
    <w:rsid w:val="00F04A59"/>
    <w:rsid w:val="00F057E0"/>
    <w:rsid w:val="00F058B0"/>
    <w:rsid w:val="00F058F2"/>
    <w:rsid w:val="00F07334"/>
    <w:rsid w:val="00F10B43"/>
    <w:rsid w:val="00F21B9E"/>
    <w:rsid w:val="00F24BD9"/>
    <w:rsid w:val="00F25C6D"/>
    <w:rsid w:val="00F265AC"/>
    <w:rsid w:val="00F27ED9"/>
    <w:rsid w:val="00F303A7"/>
    <w:rsid w:val="00F324A7"/>
    <w:rsid w:val="00F33251"/>
    <w:rsid w:val="00F36A54"/>
    <w:rsid w:val="00F40C6A"/>
    <w:rsid w:val="00F4217A"/>
    <w:rsid w:val="00F4428E"/>
    <w:rsid w:val="00F45C5B"/>
    <w:rsid w:val="00F45D92"/>
    <w:rsid w:val="00F47184"/>
    <w:rsid w:val="00F52749"/>
    <w:rsid w:val="00F53726"/>
    <w:rsid w:val="00F62DB2"/>
    <w:rsid w:val="00F64166"/>
    <w:rsid w:val="00F65542"/>
    <w:rsid w:val="00F65843"/>
    <w:rsid w:val="00F6704F"/>
    <w:rsid w:val="00F670DE"/>
    <w:rsid w:val="00F67247"/>
    <w:rsid w:val="00F7050B"/>
    <w:rsid w:val="00F70A27"/>
    <w:rsid w:val="00F723AC"/>
    <w:rsid w:val="00F732BA"/>
    <w:rsid w:val="00F81DA5"/>
    <w:rsid w:val="00F86E56"/>
    <w:rsid w:val="00F920E2"/>
    <w:rsid w:val="00F94CF6"/>
    <w:rsid w:val="00F9791F"/>
    <w:rsid w:val="00FA0139"/>
    <w:rsid w:val="00FA171E"/>
    <w:rsid w:val="00FA5600"/>
    <w:rsid w:val="00FA734B"/>
    <w:rsid w:val="00FA7BDB"/>
    <w:rsid w:val="00FB0D7E"/>
    <w:rsid w:val="00FB1943"/>
    <w:rsid w:val="00FB216B"/>
    <w:rsid w:val="00FB319E"/>
    <w:rsid w:val="00FC08EB"/>
    <w:rsid w:val="00FC22E7"/>
    <w:rsid w:val="00FC53A0"/>
    <w:rsid w:val="00FC6BF5"/>
    <w:rsid w:val="00FD2624"/>
    <w:rsid w:val="00FE0D81"/>
    <w:rsid w:val="00FE0DD3"/>
    <w:rsid w:val="00FE107A"/>
    <w:rsid w:val="00FE25A0"/>
    <w:rsid w:val="00FE4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uiPriority w:val="99"/>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D818B6"/>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 w:id="19616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pn/um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platformazakupowa.pl/pn/um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9737-5E2C-45BE-80D4-18020ACA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38</Pages>
  <Words>10868</Words>
  <Characters>65212</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Katarzyna Turkowicz</cp:lastModifiedBy>
  <cp:revision>112</cp:revision>
  <cp:lastPrinted>2022-11-23T11:10:00Z</cp:lastPrinted>
  <dcterms:created xsi:type="dcterms:W3CDTF">2022-07-11T11:00:00Z</dcterms:created>
  <dcterms:modified xsi:type="dcterms:W3CDTF">2022-11-24T08:17:00Z</dcterms:modified>
</cp:coreProperties>
</file>