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0F4E" w14:textId="050E50DD" w:rsidR="002F451E" w:rsidRPr="002953AA" w:rsidRDefault="00C55B26" w:rsidP="00C55B26">
      <w:pPr>
        <w:spacing w:after="120" w:line="240" w:lineRule="auto"/>
        <w:jc w:val="right"/>
        <w:rPr>
          <w:rFonts w:ascii="Arial" w:eastAsia="Calibri" w:hAnsi="Arial" w:cs="Arial"/>
          <w:bCs/>
          <w:kern w:val="0"/>
          <w14:ligatures w14:val="none"/>
        </w:rPr>
      </w:pPr>
      <w:r w:rsidRPr="002953AA">
        <w:rPr>
          <w:rFonts w:ascii="Arial" w:eastAsia="Calibri" w:hAnsi="Arial" w:cs="Arial"/>
          <w:bCs/>
          <w:kern w:val="0"/>
          <w14:ligatures w14:val="none"/>
        </w:rPr>
        <w:t>Załącznik nr 3</w:t>
      </w:r>
      <w:r w:rsidR="002953AA" w:rsidRPr="002953AA">
        <w:rPr>
          <w:rFonts w:ascii="Arial" w:eastAsia="Calibri" w:hAnsi="Arial" w:cs="Arial"/>
          <w:bCs/>
          <w:kern w:val="0"/>
          <w14:ligatures w14:val="none"/>
        </w:rPr>
        <w:t xml:space="preserve"> do Zaproszenia</w:t>
      </w:r>
      <w:r w:rsidR="002953AA" w:rsidRPr="002953AA">
        <w:rPr>
          <w:rFonts w:ascii="Arial" w:eastAsia="Calibri" w:hAnsi="Arial" w:cs="Arial"/>
          <w:bCs/>
          <w:kern w:val="0"/>
          <w14:ligatures w14:val="none"/>
        </w:rPr>
        <w:br/>
        <w:t>Nr sprawy: BF-IV.2370.10.2023</w:t>
      </w:r>
    </w:p>
    <w:p w14:paraId="5EBE6253" w14:textId="48C4EC3F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UMOWA NR ……..</w:t>
      </w:r>
    </w:p>
    <w:p w14:paraId="48CEE57D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7681245" w14:textId="77777777" w:rsid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zawarta w dniu ……………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2023 r.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 Warszawie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zwana dalej „Umową”, pomiędzy: </w:t>
      </w:r>
    </w:p>
    <w:p w14:paraId="5723E8C9" w14:textId="77777777" w:rsid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Skarbem Państwa – Komendantem Głównym Państwowej Straży Pożarnej,</w:t>
      </w:r>
    </w:p>
    <w:p w14:paraId="65221F0B" w14:textId="48FE1978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00-463 Warszawa, ul. Podchorążych 38,</w:t>
      </w:r>
      <w:r w:rsidRPr="00662A79">
        <w:t xml:space="preserve"> </w:t>
      </w:r>
      <w:r w:rsidRPr="00662A7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zwanym dalej</w:t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Zamawiającym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</w:t>
      </w:r>
    </w:p>
    <w:p w14:paraId="690DDB8F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reprezentowanym przez:</w:t>
      </w:r>
    </w:p>
    <w:p w14:paraId="026A9CB2" w14:textId="0C71BA46" w:rsid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…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……………………………..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…..,</w:t>
      </w:r>
    </w:p>
    <w:p w14:paraId="12514832" w14:textId="534B6C4C" w:rsid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</w:p>
    <w:p w14:paraId="0DFB12DB" w14:textId="19C8A18C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zwanym dalej </w:t>
      </w:r>
      <w:r w:rsidRPr="00662A79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Wykonawcą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reprezentowanym przez:</w:t>
      </w:r>
    </w:p>
    <w:p w14:paraId="740F04C4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………………………………………….,</w:t>
      </w:r>
    </w:p>
    <w:p w14:paraId="74C954FE" w14:textId="40EA366D" w:rsid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436C0C5" w14:textId="27A498B5" w:rsid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zwanymi dalej łącznie „Stronami” lub z osobna „Stroną”, o następującej treści:</w:t>
      </w:r>
    </w:p>
    <w:p w14:paraId="349BA25D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F0A192D" w14:textId="7670E33B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Umowa została zawarta bez stosowania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przepisów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ustawy z dnia 11 września 2019 r.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– Prawo zamówień publicznych (Dz. U. z 2022 r. poz. 1710, z </w:t>
      </w:r>
      <w:proofErr w:type="spellStart"/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późn</w:t>
      </w:r>
      <w:proofErr w:type="spellEnd"/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. zm.) w związku</w:t>
      </w:r>
      <w:r w:rsidR="002953AA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 dyspozycją art. 2 ust. 1 pkt 1 przywołanej ustawy.</w:t>
      </w:r>
    </w:p>
    <w:p w14:paraId="0666B91F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DD893E2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1. Przedmiot Umowy</w:t>
      </w:r>
    </w:p>
    <w:p w14:paraId="68AE12BA" w14:textId="2064926D" w:rsidR="00662A79" w:rsidRPr="00662A79" w:rsidRDefault="00662A79" w:rsidP="00662A79">
      <w:pPr>
        <w:numPr>
          <w:ilvl w:val="0"/>
          <w:numId w:val="16"/>
        </w:numPr>
        <w:spacing w:after="120" w:line="23" w:lineRule="atLeast"/>
        <w:ind w:left="284" w:hanging="284"/>
        <w:contextualSpacing/>
        <w:jc w:val="both"/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Zamawiający zleca, a Wykonawca zobowiązuje się do świadczenia </w:t>
      </w:r>
      <w:r w:rsidRPr="00662A79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usługi kompleksowej organizacji i obsługi konferencji promującej efekty realizacji projektów: USPRAWNIENIE SYSTEMU RATOWNICTWA W TRANSPORCIE KOLEJOWYM – ETAP I oraz USPRAWNIENIE SYSTEMU RATOWNICTWA NA DROGACH – ETAP IV</w:t>
      </w:r>
      <w:r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Pr="00662A79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organizowane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j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przez Komendanta Głównego Państwowej Straży Pożarnej w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dniu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13 września 2023 r.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, zwanej dalej „Konferencją promującą” lub „przedmiotem Umowy”.</w:t>
      </w:r>
    </w:p>
    <w:p w14:paraId="79114A4D" w14:textId="729ADFCA" w:rsidR="00662A79" w:rsidRPr="00662A79" w:rsidRDefault="00662A79" w:rsidP="00662A79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Szczegółowy zakres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przedmiotu Umowy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określa załącznik nr 1 do Umowy, zwany dalej „Opisem przedmiotu zamówienia”.</w:t>
      </w:r>
    </w:p>
    <w:p w14:paraId="275C58EC" w14:textId="77777777" w:rsidR="00662A79" w:rsidRPr="00662A79" w:rsidRDefault="00662A79" w:rsidP="00662A79">
      <w:pPr>
        <w:spacing w:after="120" w:line="240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1CCC0D69" w14:textId="77777777" w:rsidR="00662A79" w:rsidRPr="00662A79" w:rsidRDefault="00662A79" w:rsidP="00662A79">
      <w:pPr>
        <w:spacing w:after="120" w:line="240" w:lineRule="auto"/>
        <w:ind w:left="284" w:hanging="284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2. Termin i miejsce realizacji przedmiotu Umowy</w:t>
      </w:r>
    </w:p>
    <w:p w14:paraId="5B2B270C" w14:textId="32733C9D" w:rsidR="00662A79" w:rsidRPr="00662A79" w:rsidRDefault="002953AA" w:rsidP="00662A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66FD1D71" wp14:editId="3AD24468">
            <wp:simplePos x="0" y="0"/>
            <wp:positionH relativeFrom="margin">
              <wp:posOffset>93372</wp:posOffset>
            </wp:positionH>
            <wp:positionV relativeFrom="paragraph">
              <wp:posOffset>1168805</wp:posOffset>
            </wp:positionV>
            <wp:extent cx="6120765" cy="1229995"/>
            <wp:effectExtent l="0" t="0" r="0" b="8255"/>
            <wp:wrapTight wrapText="bothSides">
              <wp:wrapPolygon edited="0">
                <wp:start x="0" y="0"/>
                <wp:lineTo x="0" y="21410"/>
                <wp:lineTo x="21513" y="21410"/>
                <wp:lineTo x="21513" y="0"/>
                <wp:lineTo x="0" y="0"/>
              </wp:wrapPolygon>
            </wp:wrapTight>
            <wp:docPr id="2" name="Obraz 2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zrzut ekranu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A79"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zobowiązuje się zrealizować przedmiot Umowy w terminie od dnia jej podpisania do </w:t>
      </w:r>
      <w:r w:rsid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dnia </w:t>
      </w:r>
      <w:r w:rsidR="00662A79"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13 września 2023 r. Jako datę zakończenia realizacji Umowy przyjmuje się przedłożenie Zamawiającemu prawidłowo wystawionej faktury VAT wraz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="00662A79"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 protokołem odbioru</w:t>
      </w:r>
      <w:r w:rsid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662A79"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zatwierdzonym przez Zamawiającego</w:t>
      </w:r>
      <w:r w:rsid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bez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uwag</w:t>
      </w:r>
      <w:r w:rsidR="00662A79"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którego wzór stanowi załącznik nr 2 do Umowy. </w:t>
      </w:r>
    </w:p>
    <w:p w14:paraId="258F2503" w14:textId="274C3AA9" w:rsidR="00662A79" w:rsidRPr="002F451E" w:rsidRDefault="00662A79" w:rsidP="002F451E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Wykonawca zobowiązuje się wykonać przedmiot Umowy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Warszawie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na terenie obiektu: ………………………………….. </w:t>
      </w:r>
    </w:p>
    <w:p w14:paraId="6C5EA0C4" w14:textId="77777777" w:rsidR="002953AA" w:rsidRDefault="002953AA" w:rsidP="00662A79">
      <w:pPr>
        <w:spacing w:after="120" w:line="240" w:lineRule="auto"/>
        <w:ind w:left="284" w:hanging="284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F8BAA72" w14:textId="56D960AD" w:rsidR="00662A79" w:rsidRPr="00662A79" w:rsidRDefault="00662A79" w:rsidP="00662A79">
      <w:pPr>
        <w:spacing w:after="120" w:line="240" w:lineRule="auto"/>
        <w:ind w:left="284" w:hanging="284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3. Oświadczenia i obowiązki Wykonawcy</w:t>
      </w:r>
    </w:p>
    <w:p w14:paraId="2C16C6C2" w14:textId="77777777" w:rsidR="00662A79" w:rsidRPr="00662A79" w:rsidRDefault="00662A79" w:rsidP="00662A7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oświadcza, że posiada niezbędne uprawnienia do prowadzenia działalności objętej Umową i ponosi ryzyko wynikające z tego tytułu, a także, że posiada odpowiednią wiedzę, doświadczenie, środki finansowe i techniczne oraz personel, niezbędne do należytego wykonywania przedmiotu Umowy. </w:t>
      </w:r>
    </w:p>
    <w:p w14:paraId="00D3D753" w14:textId="77777777" w:rsidR="00662A79" w:rsidRPr="00662A79" w:rsidRDefault="00662A79" w:rsidP="00662A7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Wykonawca oświadcza, że obiekty budowlane na bazie których realizowana będzie konferencja spełniają wymagania przeciwpożarowe.</w:t>
      </w:r>
    </w:p>
    <w:p w14:paraId="59F82C45" w14:textId="30238A06" w:rsidR="00662A79" w:rsidRPr="00662A79" w:rsidRDefault="00662A79" w:rsidP="00662A7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Strony zgodnie postanawiają, że wszelką odpowiedzialność za jakiekolwiek zobowiązania zaciągnięte przez Wykonawcę w związku z Umową lub na potrzeby jej wykonania w stosunku do podmiotów lub osób trzecich ponosi Wykonawca.</w:t>
      </w:r>
    </w:p>
    <w:p w14:paraId="20C737D9" w14:textId="0A74BB63" w:rsidR="00662A79" w:rsidRPr="00662A79" w:rsidRDefault="00662A79" w:rsidP="00662A7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zobowiązuje się do należytego przygotowania i realizacji Konferencji promującej, w tym do nadzoru nad prawidłowym korzystaniem z obiektu przez swój personel, wszelkie osoby lub podmioty współpracujące z Wykonawcą przy realizacji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mowy, bez względu na podstawę i formę takiej współpracy, oraz przez uczestników Konferencji promującej. </w:t>
      </w:r>
    </w:p>
    <w:p w14:paraId="15B64A8A" w14:textId="77777777" w:rsidR="00662A79" w:rsidRPr="00662A79" w:rsidRDefault="00662A79" w:rsidP="00662A7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nie będzie podejmował żadnych decyzji rodzących zobowiązania finansowe lub innego rodzaju zobowiązania po stronie Zamawiającego, chyba że zostały one wcześniej zaakceptowane na piśmie przez Zamawiającego. </w:t>
      </w:r>
    </w:p>
    <w:p w14:paraId="0D564749" w14:textId="3B456A5B" w:rsidR="00662A79" w:rsidRPr="00662A79" w:rsidRDefault="00662A79" w:rsidP="00662A7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przypadku niezgodności przedmiotu Umowy z wymaganiami określonymi w Opisie przedmiotu zamówienia, Wykonawca zobowiązany jest do ich niezwłocznego usunięcia na własny koszt i ryzyko. </w:t>
      </w:r>
    </w:p>
    <w:p w14:paraId="41F96302" w14:textId="77777777" w:rsidR="00662A79" w:rsidRPr="00662A79" w:rsidRDefault="00662A79" w:rsidP="00662A7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ponosi odpowiedzialność za prawidłową realizację przedmiotu Umowy w sposób w niej określony oraz za wszelkie działania i zaniechania wszystkich osób wyznaczonych przez Wykonawcę do realizacji Umowy, jak za swoje własne działania lub zaniechania. </w:t>
      </w:r>
    </w:p>
    <w:p w14:paraId="17581301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8DDC796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4. Obowiązki Zamawiającego</w:t>
      </w:r>
    </w:p>
    <w:p w14:paraId="5F3E7E23" w14:textId="77777777" w:rsidR="00662A79" w:rsidRPr="00662A79" w:rsidRDefault="00662A79" w:rsidP="00662A79">
      <w:pPr>
        <w:numPr>
          <w:ilvl w:val="0"/>
          <w:numId w:val="3"/>
        </w:numPr>
        <w:spacing w:after="120"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Zamawiający, niezależnie od innych obowiązków wynikających z Umowy, zobowiązany jest zapewnić Wykonawcy:</w:t>
      </w:r>
    </w:p>
    <w:p w14:paraId="7B79EAD7" w14:textId="77777777" w:rsidR="00662A79" w:rsidRPr="00662A79" w:rsidRDefault="00662A79" w:rsidP="00662A79">
      <w:pPr>
        <w:numPr>
          <w:ilvl w:val="1"/>
          <w:numId w:val="3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stałą obecność przedstawiciela Zamawiającego w czasie trwania Konferencji promującej;</w:t>
      </w:r>
    </w:p>
    <w:p w14:paraId="0F332A0D" w14:textId="77777777" w:rsidR="00662A79" w:rsidRPr="00662A79" w:rsidRDefault="00662A79" w:rsidP="00662A79">
      <w:pPr>
        <w:numPr>
          <w:ilvl w:val="1"/>
          <w:numId w:val="3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możliwość konsultacji z przedstawicielami Zamawiającego w zakresie niezbędnym do prawidłowej realizacji Umowy;</w:t>
      </w:r>
    </w:p>
    <w:p w14:paraId="38E0F696" w14:textId="77777777" w:rsidR="00662A79" w:rsidRPr="00662A79" w:rsidRDefault="00662A79" w:rsidP="00662A79">
      <w:pPr>
        <w:numPr>
          <w:ilvl w:val="1"/>
          <w:numId w:val="3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przedstawienie Wykonawcy wszelkich informacji oraz dostarczenie materiałów, niezbędnych do prawidłowej realizacji Umowy, o których mowa w Opisie przedmiotu zamówienia.</w:t>
      </w:r>
    </w:p>
    <w:p w14:paraId="2960A55F" w14:textId="345BAB59" w:rsidR="00662A79" w:rsidRPr="00662A79" w:rsidRDefault="00662A79" w:rsidP="00662A79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Zamawiający poda ostateczną liczbę uczestników Konferencji promującej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do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dnia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 września 2023 r. </w:t>
      </w:r>
    </w:p>
    <w:p w14:paraId="7BB4EEEC" w14:textId="77777777" w:rsid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2CAAFC7" w14:textId="77777777" w:rsidR="002953AA" w:rsidRDefault="002953AA" w:rsidP="00662A79">
      <w:pPr>
        <w:spacing w:after="12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F4F2820" w14:textId="77777777" w:rsidR="002953AA" w:rsidRPr="00662A79" w:rsidRDefault="002953AA" w:rsidP="00662A79">
      <w:pPr>
        <w:spacing w:after="12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673EC386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lastRenderedPageBreak/>
        <w:t>§ 5. Szczegółowe zasady realizacji przedmiotu Umowy</w:t>
      </w:r>
    </w:p>
    <w:p w14:paraId="6DDFEC2E" w14:textId="582E4809" w:rsidR="00662A79" w:rsidRPr="00662A79" w:rsidRDefault="00662A79" w:rsidP="00662A7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Wykonawca zobowiązuje się zapewnić standard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Konferencji promującej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opisany szczegółowo w Opisie przedmiotu zamówienia. </w:t>
      </w:r>
    </w:p>
    <w:p w14:paraId="42748E42" w14:textId="41928491" w:rsidR="00662A79" w:rsidRPr="00662A79" w:rsidRDefault="00662A79" w:rsidP="00662A7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zapewni teren do organizacji pikniku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ramach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Konferencji promującej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zgodnie z wymaganiami opisanymi w Opisie przedmiotu zamówienia.</w:t>
      </w:r>
    </w:p>
    <w:p w14:paraId="0C824309" w14:textId="2CF49734" w:rsidR="00662A79" w:rsidRPr="00662A79" w:rsidRDefault="00662A79" w:rsidP="00662A7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Wykonawca zapewni powierzchnię wystawienniczą na zewnątrz obiektu (teren pikniku), w którym odbywać się będzie Konferencja promującej, zgodnie z wymaganiami opisanymi w Opisie przedmiotu zamówienia.</w:t>
      </w:r>
    </w:p>
    <w:p w14:paraId="7C526790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005C0178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6. Wynagrodzenie Wykonawcy, warunki i termin płatności</w:t>
      </w:r>
    </w:p>
    <w:p w14:paraId="745A408A" w14:textId="1EFAA76D" w:rsidR="00662A79" w:rsidRPr="00662A79" w:rsidRDefault="00662A79" w:rsidP="00662A79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prawidłowo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wykonany przedmiot Umowy Wykonawca otrzyma wynagrodzenie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wysokości …………………. zł brutto (słownie: ………………….. ……….. brutto).</w:t>
      </w:r>
    </w:p>
    <w:p w14:paraId="456AF6BA" w14:textId="77777777" w:rsidR="00662A79" w:rsidRPr="00662A79" w:rsidRDefault="00662A79" w:rsidP="00662A79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Zamawiający nie udziela zaliczek na poczet realizacji przedmiotu Umowy. </w:t>
      </w:r>
    </w:p>
    <w:p w14:paraId="33881C81" w14:textId="645C2958" w:rsidR="00662A79" w:rsidRPr="00662A79" w:rsidRDefault="00662A79" w:rsidP="00662A79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Po podpisaniu przez Zamawiającego protokołu odbioru przedmiotu Umowy bez uwag</w:t>
      </w:r>
      <w:r w:rsidRPr="00662A79" w:rsidDel="00824DE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Wykonawca wystawi Zamawiającemu fakturę VAT</w:t>
      </w:r>
      <w:r w:rsidR="0027796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 terminem płatności 30 dni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07BA6007" w14:textId="77777777" w:rsidR="00662A79" w:rsidRPr="00662A79" w:rsidRDefault="00662A79" w:rsidP="00662A79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 dzień dokonania zapłaty Strony uznają dzień, w którym zostanie obciążony rachunek bankowy Zamawiającego. </w:t>
      </w:r>
    </w:p>
    <w:p w14:paraId="140293E2" w14:textId="77777777" w:rsidR="00662A79" w:rsidRPr="00662A79" w:rsidRDefault="00662A79" w:rsidP="00662A79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Zaoferowana przez Wykonawcę cena za wykonanie przedmiotu Umowy,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tym ceny poszczególnych posiłków, jest stała i nie podlegają zmianie w trakcie obowiązywania Umowy. </w:t>
      </w:r>
    </w:p>
    <w:p w14:paraId="41F00670" w14:textId="77777777" w:rsidR="00662A79" w:rsidRPr="00662A79" w:rsidRDefault="00662A79" w:rsidP="00662A79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Wykonawcy nie przysługują żadne roszczenia o dodatkowe wynagrodzenie,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ani roszczenia o zwrot kosztów poniesionych w związku z należytym wykonywaniem Umowy.</w:t>
      </w:r>
    </w:p>
    <w:p w14:paraId="3033DF83" w14:textId="48F39741" w:rsidR="00662A79" w:rsidRPr="00662A79" w:rsidRDefault="00662A79" w:rsidP="00662A79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wystawi fakturę wskazując w niej jako nabywcę: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Komenda Główna Państwowej Straży Pożarnej </w:t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br/>
        <w:t>ul. Podchorążych 38</w:t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br/>
        <w:t>00-463 Warszawa </w:t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br/>
        <w:t>NIP: 521-04-13-024</w:t>
      </w:r>
    </w:p>
    <w:p w14:paraId="511282D9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4E32AC01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7. Kary umowne</w:t>
      </w:r>
    </w:p>
    <w:p w14:paraId="08FD6ECB" w14:textId="41265DE8" w:rsidR="00662A79" w:rsidRPr="00662A79" w:rsidRDefault="00662A79" w:rsidP="00662A7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Wykonawca zapłaci Zamawiającemu karę umowną w wysokości 20%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wynagrodzenia brutto, o którym mowa w § 6 ust. 1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mowy, w przypadku:</w:t>
      </w:r>
    </w:p>
    <w:p w14:paraId="7D901FB5" w14:textId="77777777" w:rsidR="00662A79" w:rsidRPr="00662A79" w:rsidRDefault="00662A79" w:rsidP="00662A79">
      <w:pPr>
        <w:numPr>
          <w:ilvl w:val="1"/>
          <w:numId w:val="6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nie przystąpienia do realizacji Umowy;</w:t>
      </w:r>
    </w:p>
    <w:p w14:paraId="1D1D6B47" w14:textId="77777777" w:rsidR="00662A79" w:rsidRPr="00662A79" w:rsidRDefault="00662A79" w:rsidP="00662A79">
      <w:pPr>
        <w:numPr>
          <w:ilvl w:val="1"/>
          <w:numId w:val="6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zaniechania realizacji Umowy;</w:t>
      </w:r>
    </w:p>
    <w:p w14:paraId="0CA93479" w14:textId="77777777" w:rsidR="00662A79" w:rsidRPr="00662A79" w:rsidRDefault="00662A79" w:rsidP="00662A79">
      <w:pPr>
        <w:numPr>
          <w:ilvl w:val="1"/>
          <w:numId w:val="6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odstąpienia od Umowy przez którąkolwiek ze Stron z przyczyn leżących po stronie Wykonawcy. </w:t>
      </w:r>
    </w:p>
    <w:p w14:paraId="524EC9D7" w14:textId="14A1B07F" w:rsidR="00662A79" w:rsidRPr="00662A79" w:rsidRDefault="00662A79" w:rsidP="00662A7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 sytuacji, gdy Wykonawca realizuje Umowę nienależycie, tj. niezgodnie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 postanowieniami Umowy, w zakresie sposobu i jakości świadczenia usług,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a także współpracy z Zamawiającym – zapłaci on Zamawiającemu karę umowną w wysokości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% wynagrodzenia brutto, o którym mowa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 § 6 ust. 1 Umowy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 każdy taki przypadek.</w:t>
      </w:r>
    </w:p>
    <w:p w14:paraId="33A22CAD" w14:textId="77777777" w:rsidR="00662A79" w:rsidRPr="00662A79" w:rsidRDefault="00662A79" w:rsidP="00662A7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przypadku, gdy kary umowne nie pokryją szkody poniesionej przez Zamawiającego, oraz w przypadkach, dla których Strony nie zastrzegły kar umownych, Zamawiający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zastrzega sobie możliwość dochodzenia odszkodowania na zasadach przewidzianych w Kodeksie cywilnym. </w:t>
      </w:r>
    </w:p>
    <w:p w14:paraId="6F98AE14" w14:textId="69F8EC09" w:rsidR="00662A79" w:rsidRPr="00662A79" w:rsidRDefault="00662A79" w:rsidP="00662A7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Zapłata kar umownych nie zwalnia Wykonawcy z obowiązku wykonania Umowy. </w:t>
      </w:r>
    </w:p>
    <w:p w14:paraId="4F5B2F2C" w14:textId="4133F891" w:rsidR="00662A79" w:rsidRPr="00662A79" w:rsidRDefault="00662A79" w:rsidP="00662A7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Wykonawca wyraża zgodę na potrącanie kar umownych z wynagrodzenia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przysługującego z tytułu realizacji Umowy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</w:t>
      </w:r>
    </w:p>
    <w:p w14:paraId="41404C1C" w14:textId="78BF3C3A" w:rsidR="00662A79" w:rsidRPr="00662A79" w:rsidRDefault="00662A79" w:rsidP="00620FD7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Strony ustalają, że w przypadku niewykonania lub nienależytego wykonania przez Wykonawcę Umowy, Wykonawca ponosi całkowitą odpowiedzialność za wynikłe w związku z tym szkody. </w:t>
      </w:r>
    </w:p>
    <w:p w14:paraId="5AB4974D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5D1D499A" w14:textId="2A336A45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§ 8. Przedstawiciele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tron</w:t>
      </w:r>
    </w:p>
    <w:p w14:paraId="479D709C" w14:textId="0578C4AE" w:rsidR="00662A79" w:rsidRPr="00662A79" w:rsidRDefault="00662A79" w:rsidP="00662A79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 wykonywanie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mowy, w tym za nadzór i protokolarny odbiór przedmiotu Umowy oraz za kontakt z Wykonawcą ze strony Zamawiającego, odpowiada: …………………………, tel. +48 22 ………………., e-mail: ……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……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…….</w:t>
      </w:r>
    </w:p>
    <w:p w14:paraId="7DF5FE70" w14:textId="60186540" w:rsidR="00662A79" w:rsidRPr="00662A79" w:rsidRDefault="00662A79" w:rsidP="00662A79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do kontaktu i nadzoru nad realizacją Umowy wyznacza …………….………, tel. ……………………, e-mail: ……………………………., </w:t>
      </w:r>
    </w:p>
    <w:p w14:paraId="612F12DC" w14:textId="1AEEAFEB" w:rsidR="00662A79" w:rsidRPr="00662A79" w:rsidRDefault="00662A79" w:rsidP="00662A79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Ponadto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trony wyznaczają następujące osoby do kontaktów roboczych oraz prowadzenia uzgodnień w zakresie przygotowania Konferencji promującej:</w:t>
      </w:r>
    </w:p>
    <w:p w14:paraId="65F36BA5" w14:textId="60E37C33" w:rsidR="00662A79" w:rsidRPr="00662A79" w:rsidRDefault="00662A79" w:rsidP="00662A7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z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e strony Wykonawcy: ……</w:t>
      </w:r>
    </w:p>
    <w:p w14:paraId="46757E18" w14:textId="064EFF7A" w:rsidR="00662A79" w:rsidRPr="00662A79" w:rsidRDefault="00662A79" w:rsidP="00662A79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z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e strony Zamawiającego: …..</w:t>
      </w:r>
    </w:p>
    <w:p w14:paraId="247340CD" w14:textId="1C325EB8" w:rsidR="00662A79" w:rsidRPr="00662A79" w:rsidRDefault="00662A79" w:rsidP="00662A79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Przedstawiciele Zamawiającego są uprawnieni do bieżącego nadzoru nad przestrzeganiem postanowień Umowy, a w szczególności kontroli prawidłowości, terminowości i jakości świadczonych usług. W ramach współpracy stron, Wykonawca zobowiązuje się na bieżąco informować Zamawiającego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 trudnościach w realizacji poszczególnych usług, składających się na przedmiot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mowy. </w:t>
      </w:r>
    </w:p>
    <w:p w14:paraId="7489C964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6500081F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9. Przetwarzanie danych osobowych</w:t>
      </w:r>
    </w:p>
    <w:p w14:paraId="4D4484C6" w14:textId="77777777" w:rsidR="00662A79" w:rsidRPr="00662A79" w:rsidRDefault="00662A79" w:rsidP="00662A79">
      <w:p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1.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U. UE L 119 z 2016 r., s. 1, L 127 z 2018 r., s. 2 oraz L 74 z 2021 r., s. 35), zwanego dalej „RODO” oraz wszelkimi innymi obowiązującymi przepisami dotyczącymi przetwarzania danych osobowych.</w:t>
      </w:r>
    </w:p>
    <w:p w14:paraId="58A66EE7" w14:textId="77777777" w:rsidR="00662A79" w:rsidRPr="00662A79" w:rsidRDefault="00662A79" w:rsidP="00662A79">
      <w:p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2.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Strony oświadczają, że każda z nich działa w charakterze administratora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stosunku do danych osobowych osób reprezentujących Strony, udostępnionych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związku z realizacją Umowy.</w:t>
      </w:r>
    </w:p>
    <w:p w14:paraId="03F97EFF" w14:textId="77777777" w:rsidR="00662A79" w:rsidRPr="00662A79" w:rsidRDefault="00662A79" w:rsidP="00662A79">
      <w:p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3.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Zamawiający informuje Wykonawcę, a Wykonawca przekazuje informacje osobom realizującym Umowę z jego ramienia, że klauzula informacyjna, do której przekazania obowiązany jest Zamawiający w związku z przetwarzaniem danych osobowych, stanowi załącznik nr 5 do Umowy.</w:t>
      </w:r>
    </w:p>
    <w:p w14:paraId="7A0C1525" w14:textId="2D7A11F6" w:rsidR="004131C8" w:rsidRDefault="00662A79" w:rsidP="002F451E">
      <w:p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4.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Wykonawca informuje Zamawiającego, a Zamawiający przekazuje informację osobom realizującym Umowę z jego ramienia, że klauzula informacyjna, do której przekazania zobowiązany jest Wykonawca w związku z przetwarzaniem danych osobowych, stanowi załącznik nr 3 do Umowy.</w:t>
      </w:r>
    </w:p>
    <w:p w14:paraId="70B80E3D" w14:textId="77777777" w:rsidR="004131C8" w:rsidRPr="00662A79" w:rsidRDefault="004131C8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D41FF06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10. Odstąpienie od Umowy</w:t>
      </w:r>
    </w:p>
    <w:p w14:paraId="77E176F2" w14:textId="0516726D" w:rsidR="00662A79" w:rsidRPr="00662A79" w:rsidRDefault="00662A79" w:rsidP="00620FD7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Niezależnie od innych przypadków określonych w Umowie lub powszechnie obowiązujących przepisach, Zamawiający może odstąpić od Umowy w następujących sytuacjach:</w:t>
      </w:r>
    </w:p>
    <w:p w14:paraId="1F9D2617" w14:textId="77ADDB7D" w:rsidR="00662A79" w:rsidRPr="00662A79" w:rsidRDefault="00662A79" w:rsidP="00620FD7">
      <w:pPr>
        <w:numPr>
          <w:ilvl w:val="1"/>
          <w:numId w:val="8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razie zaistnienia istotnej zmiany okoliczności powodującej, że wykonanie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mowy nie leży w interesie publicznym, czego nie można przewidzieć w chwili zawarcia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mowy lub dalsze wykonywanie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mowy może zagrozić istotnemu interesowi bezpieczeństwa państwa lub bezpieczeństwu publicznemu; </w:t>
      </w:r>
    </w:p>
    <w:p w14:paraId="6ACB03B7" w14:textId="5629C272" w:rsidR="00662A79" w:rsidRPr="00662A79" w:rsidRDefault="00662A79" w:rsidP="00620FD7">
      <w:pPr>
        <w:numPr>
          <w:ilvl w:val="1"/>
          <w:numId w:val="8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razie zaistnienia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iły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W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yższej uniemożliwiającej organizację Konferencji promującej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. D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la potrzeb Umowy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St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rony postanawiają, że przez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iłę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W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yższą należy rozumieć zdarzenia nagłe i niezależne od woli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tron takie jak: huragan, powódź, wypadek drogowy, kolejowy lub lotniczy, pożar, interwencje zbrojne oraz wszystkie inne okoliczności powstające na skutek zdarzeń losowych, których przewidzenie jest niemożliwe, zaś skutki mają bezpośrednie przełożenie na sytuację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tron, ale również takie akty lub decyzje administracyjne lub prawne oraz niezależne od </w:t>
      </w:r>
      <w:r w:rsidR="00620FD7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tron zmiany okoliczności, które uniemożliwią lub utrudnią w stopniu co najmniej znacznym odbycie się Konferencji promującej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. Strony Umowy za Siłę Wyższą nie uznają stanu wojny w Ukrainie oraz stanu epidemii lub zagrożenia epidemicznego Covid-19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095A68A3" w14:textId="77777777" w:rsidR="00662A79" w:rsidRPr="00662A79" w:rsidRDefault="00662A79" w:rsidP="00620FD7">
      <w:pPr>
        <w:numPr>
          <w:ilvl w:val="1"/>
          <w:numId w:val="8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przypadku nieprzystąpienia do realizacji lub zaniechania realizacji przedmiotu Umowy przez Wykonawcę. </w:t>
      </w:r>
    </w:p>
    <w:p w14:paraId="6C6CF115" w14:textId="63CA5241" w:rsidR="00662A79" w:rsidRPr="00662A79" w:rsidRDefault="00662A79" w:rsidP="00620FD7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Oświadczenie o odstąpieniu od Umowy, wraz z uzasadnieniem, w sytuacjach,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o których mowa w ust. 1, powinno być złożone pod rygorem nieważności na piśmie, w terminie 30 dni od daty powzięcia wiadomości o zaistnieniu tych okoliczności. W takich sytuacjach Wykonawcy nie przysługują żadne roszczenia wobec Zamawiającego. </w:t>
      </w:r>
    </w:p>
    <w:p w14:paraId="2A69917D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EFF40C1" w14:textId="77777777" w:rsidR="00662A79" w:rsidRPr="00662A79" w:rsidRDefault="00662A79" w:rsidP="00662A79">
      <w:pPr>
        <w:spacing w:after="12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11. Zmiana Umowy</w:t>
      </w:r>
    </w:p>
    <w:p w14:paraId="1163E583" w14:textId="77777777" w:rsidR="00662A79" w:rsidRPr="00662A79" w:rsidRDefault="00662A79" w:rsidP="00727600">
      <w:pPr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Wszelkie zmiany Umowy wymagają formy pisemnej pod rygorem nieważności,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 zachowaniem warunków ich dopuszczalności określonych przepisami.</w:t>
      </w:r>
    </w:p>
    <w:p w14:paraId="40688B50" w14:textId="77777777" w:rsidR="00662A79" w:rsidRPr="00662A79" w:rsidRDefault="00662A79" w:rsidP="00727600">
      <w:pPr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Zamawiający przewiduje możliwość dokonania zmian postanowień Umowy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stosunku do treści oferty, na podstawie której dokonano wyboru Wykonawcy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przypadku:</w:t>
      </w:r>
    </w:p>
    <w:p w14:paraId="05B542CC" w14:textId="5D80ED9D" w:rsidR="00662A79" w:rsidRPr="00662A79" w:rsidRDefault="00662A79" w:rsidP="00727600">
      <w:pPr>
        <w:numPr>
          <w:ilvl w:val="1"/>
          <w:numId w:val="7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gdy konieczność wprowadzenia zmian będzie następstwem zmiany stawki podatku od towarów i usług (podatek VAT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)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15D05192" w14:textId="77777777" w:rsidR="00662A79" w:rsidRPr="00662A79" w:rsidRDefault="00662A79" w:rsidP="00727600">
      <w:pPr>
        <w:numPr>
          <w:ilvl w:val="1"/>
          <w:numId w:val="7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zmian powszechnie obowiązujących przepisów prawa w zakresie mającym wpływ na realizację przedmiotu Umowy – wówczas strony wprowadzą odpowiednie regulacje do Umowy;</w:t>
      </w:r>
    </w:p>
    <w:p w14:paraId="73D6101F" w14:textId="2FBC1511" w:rsidR="00662A79" w:rsidRPr="00662A79" w:rsidRDefault="00662A79" w:rsidP="00727600">
      <w:pPr>
        <w:numPr>
          <w:ilvl w:val="1"/>
          <w:numId w:val="7"/>
        </w:numPr>
        <w:spacing w:after="120" w:line="240" w:lineRule="auto"/>
        <w:ind w:left="567" w:hanging="28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gdy przeprowadzenie Konferencji promującej w ustalonym miejscu stało się niemożliwe ze względu na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iłę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W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yższą lub inne istotne okoliczności, w takiej sytuacji możliwa jest odpowiednia zmiana miejsca przeprowadzenia Konferencji promującej oraz, jeżeli będzie to w takiej sytuacji konieczne, poszczególnych terminów realizacji Umowy.</w:t>
      </w:r>
    </w:p>
    <w:p w14:paraId="76357D67" w14:textId="77777777" w:rsidR="00662A79" w:rsidRPr="00662A79" w:rsidRDefault="00662A79" w:rsidP="00727600">
      <w:pPr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Wystąpienie którejkolwiek z powyższych zmian wymaga sporządzenia aneksu do Umowy.</w:t>
      </w:r>
    </w:p>
    <w:p w14:paraId="7D18DA44" w14:textId="4B0ECA14" w:rsidR="00662A79" w:rsidRPr="00662A79" w:rsidRDefault="00662A79" w:rsidP="00727600">
      <w:pPr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Zmiany treści o charakterze informacyjno-instrukcyjnym, niezbędne dla sprawnej realizacji przedmiotu Umowy, w szczególności dotyczące osób upoważnionych do kontaktów, osób odpowiedzialnych za potwierdzenie prawidłowej realizacji przedmiotu Umowy oraz osób wyznaczonych przez Wykonawcę do realizacji przedmiotu Umowy, wraz z numerami telefonu, adresu poczty elektronicznej oraz adresów korespondencyjnych, nie wymagają dla swej skuteczności sporządzania aneksu do Umowy. Dla skuteczności tych zmian wystarczające jest pisemne, w tym za pośrednictwem poczty elektronicznej, powiadomienie drugiej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trony z zachowaniem odpowiednich terminów. </w:t>
      </w:r>
    </w:p>
    <w:p w14:paraId="3D7A5AAA" w14:textId="77777777" w:rsidR="00662A79" w:rsidRPr="00662A79" w:rsidRDefault="00662A79" w:rsidP="00662A79">
      <w:pPr>
        <w:spacing w:after="120" w:line="240" w:lineRule="auto"/>
        <w:ind w:left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9F4FE42" w14:textId="77777777" w:rsidR="00662A79" w:rsidRPr="00662A79" w:rsidRDefault="00662A79" w:rsidP="00662A79">
      <w:pPr>
        <w:spacing w:after="24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12. Postanowienia końcowe</w:t>
      </w:r>
    </w:p>
    <w:p w14:paraId="66CADCED" w14:textId="77777777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W sprawach nieuregulowanych Umową zastosowanie mają odpowiednie przepisy prawa, w szczególności Kodeksu cywilnego.</w:t>
      </w:r>
    </w:p>
    <w:p w14:paraId="0F8A5DB9" w14:textId="6EE4D439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granicach wyznaczonych przez bezwzględnie obowiązujące przepisy prawa, nieważność jakiejkolwiek części Umowy, pozostaje bez wpływu na ważność jej pozostałej części. W przypadku zaistnienia takiej sytuacji,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trony zastąpią takie postanowienia ważnymi postanowieniami, wywołującymi taki sam skutek gospodarczy. </w:t>
      </w:r>
    </w:p>
    <w:p w14:paraId="4A3A2BB8" w14:textId="7E9C365B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Każda ze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tron oświadcza, że jest prawidłowo umocowana do zawarcia Umowy.</w:t>
      </w:r>
    </w:p>
    <w:p w14:paraId="34ABFD73" w14:textId="77777777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nie może bez pisemnej zgody Zamawiającego przekazać praw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i obowiązków wynikających z Umowy na rzecz osób trzecich. </w:t>
      </w:r>
    </w:p>
    <w:p w14:paraId="4526E2D1" w14:textId="77777777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Umowa wchodzi w życie z dniem zawarcia. </w:t>
      </w:r>
    </w:p>
    <w:p w14:paraId="7FD8550C" w14:textId="6A683C55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Jeżeli okaże się, że do sprawnej realizacji przedmiotu Umowy niezbędne jest dokonanie wzajemnych dodatkowych uzgodnień,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trony poczynią te uzgodnienia niezwłocznie. </w:t>
      </w:r>
    </w:p>
    <w:p w14:paraId="2943A77F" w14:textId="77777777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Wszelkie zmiany Umowy wymagają formy pisemnej pod rygorem nieważności. </w:t>
      </w:r>
    </w:p>
    <w:p w14:paraId="237D699D" w14:textId="77777777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Wszelkie spory wynikające z Umowy lub jej dotyczące będą rozstrzygane przez sąd powszechny właściwy miejscowo dla siedziby Zamawiającego. </w:t>
      </w:r>
    </w:p>
    <w:p w14:paraId="1D496189" w14:textId="5C0072DF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Umowa została sporządzona w dwóch jednobrzmiących egzemplarzach,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po jednym dla każdej ze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tron. </w:t>
      </w:r>
    </w:p>
    <w:p w14:paraId="232F92C6" w14:textId="7BB98346" w:rsidR="00662A79" w:rsidRPr="00662A79" w:rsidRDefault="00662A79" w:rsidP="00727600">
      <w:pPr>
        <w:numPr>
          <w:ilvl w:val="0"/>
          <w:numId w:val="15"/>
        </w:numPr>
        <w:spacing w:after="120" w:line="240" w:lineRule="auto"/>
        <w:ind w:left="284" w:hanging="426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Niżej wymienione załączniki stanowią integralną część </w:t>
      </w:r>
      <w:r w:rsidR="00727600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mowy:</w:t>
      </w:r>
    </w:p>
    <w:p w14:paraId="731E6CC6" w14:textId="77777777" w:rsidR="00662A79" w:rsidRPr="00662A79" w:rsidRDefault="00662A79" w:rsidP="00662A79">
      <w:pPr>
        <w:spacing w:after="120" w:line="240" w:lineRule="auto"/>
        <w:ind w:left="72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- Załącznik nr 1 – Opis przedmiotu zamówienia;</w:t>
      </w:r>
    </w:p>
    <w:p w14:paraId="713FE6A1" w14:textId="77777777" w:rsidR="00662A79" w:rsidRPr="00662A79" w:rsidRDefault="00662A79" w:rsidP="00662A79">
      <w:pPr>
        <w:spacing w:after="120" w:line="240" w:lineRule="auto"/>
        <w:ind w:left="72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- Załącznik nr 2 – wzór protokołu odbioru usługi będącej przedmiotem Umowy;</w:t>
      </w:r>
    </w:p>
    <w:p w14:paraId="2D4383B4" w14:textId="3BDF8449" w:rsidR="00662A79" w:rsidRPr="00662A79" w:rsidRDefault="00662A79" w:rsidP="00727600">
      <w:pPr>
        <w:spacing w:after="120" w:line="240" w:lineRule="auto"/>
        <w:ind w:left="72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- Załącznik nr 3 –</w:t>
      </w:r>
      <w:r w:rsidRPr="00662A7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>Klauzura informacyjna RODO.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2A79" w:rsidRPr="00662A79" w14:paraId="115B2BDC" w14:textId="77777777" w:rsidTr="009D33FE">
        <w:trPr>
          <w:jc w:val="center"/>
        </w:trPr>
        <w:tc>
          <w:tcPr>
            <w:tcW w:w="4531" w:type="dxa"/>
          </w:tcPr>
          <w:p w14:paraId="122059F9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E28672A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F0AC1EC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ABE6AC1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61236DE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2A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4531" w:type="dxa"/>
          </w:tcPr>
          <w:p w14:paraId="43CFCACD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5A3E062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AE3D522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17468C6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9E42B3B" w14:textId="77777777" w:rsidR="00662A79" w:rsidRPr="00662A79" w:rsidRDefault="00662A79" w:rsidP="00662A79">
            <w:pPr>
              <w:spacing w:after="120" w:line="23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2A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ZAMAWIAJĄCY</w:t>
            </w:r>
          </w:p>
        </w:tc>
      </w:tr>
    </w:tbl>
    <w:p w14:paraId="71AE5DF4" w14:textId="77777777" w:rsidR="00662A79" w:rsidRPr="00662A79" w:rsidRDefault="00662A79" w:rsidP="00662A79">
      <w:pPr>
        <w:spacing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  <w:sectPr w:rsidR="00662A79" w:rsidRPr="00662A79" w:rsidSect="00662A79">
          <w:headerReference w:type="default" r:id="rId8"/>
          <w:footerReference w:type="default" r:id="rId9"/>
          <w:pgSz w:w="11906" w:h="16838"/>
          <w:pgMar w:top="1134" w:right="1133" w:bottom="1276" w:left="1134" w:header="709" w:footer="709" w:gutter="0"/>
          <w:cols w:space="708"/>
          <w:docGrid w:linePitch="360"/>
        </w:sectPr>
      </w:pPr>
    </w:p>
    <w:p w14:paraId="2DE0C92F" w14:textId="524E9B4E" w:rsidR="00BA1788" w:rsidRPr="00BA1788" w:rsidRDefault="00BA1788" w:rsidP="00047426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kern w:val="0"/>
          <w:sz w:val="16"/>
          <w:szCs w:val="24"/>
          <w14:ligatures w14:val="none"/>
        </w:rPr>
      </w:pPr>
    </w:p>
    <w:sectPr w:rsidR="00BA1788" w:rsidRPr="00BA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B54A" w14:textId="77777777" w:rsidR="004C4DB7" w:rsidRDefault="00277967">
      <w:pPr>
        <w:spacing w:after="0" w:line="240" w:lineRule="auto"/>
      </w:pPr>
      <w:r>
        <w:separator/>
      </w:r>
    </w:p>
  </w:endnote>
  <w:endnote w:type="continuationSeparator" w:id="0">
    <w:p w14:paraId="5AC21D6E" w14:textId="77777777" w:rsidR="004C4DB7" w:rsidRDefault="0027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324061"/>
      <w:docPartObj>
        <w:docPartGallery w:val="Page Numbers (Bottom of Page)"/>
        <w:docPartUnique/>
      </w:docPartObj>
    </w:sdtPr>
    <w:sdtEndPr/>
    <w:sdtContent>
      <w:p w14:paraId="5A362642" w14:textId="77777777" w:rsidR="00B05307" w:rsidRDefault="00277967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853A" w14:textId="77777777" w:rsidR="004C4DB7" w:rsidRDefault="00277967">
      <w:pPr>
        <w:spacing w:after="0" w:line="240" w:lineRule="auto"/>
      </w:pPr>
      <w:r>
        <w:separator/>
      </w:r>
    </w:p>
  </w:footnote>
  <w:footnote w:type="continuationSeparator" w:id="0">
    <w:p w14:paraId="555BA508" w14:textId="77777777" w:rsidR="004C4DB7" w:rsidRDefault="0027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8B98" w14:textId="77777777" w:rsidR="00AE4C67" w:rsidRDefault="00047426" w:rsidP="00AE4C67">
    <w:pPr>
      <w:spacing w:after="0" w:line="240" w:lineRule="aut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7EF"/>
    <w:multiLevelType w:val="hybridMultilevel"/>
    <w:tmpl w:val="AAF0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9D6"/>
    <w:multiLevelType w:val="hybridMultilevel"/>
    <w:tmpl w:val="AEE8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7561C8"/>
    <w:multiLevelType w:val="hybridMultilevel"/>
    <w:tmpl w:val="767C18FA"/>
    <w:lvl w:ilvl="0" w:tplc="2ABCE3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66C4"/>
    <w:multiLevelType w:val="hybridMultilevel"/>
    <w:tmpl w:val="6D2CA4EC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606132"/>
    <w:multiLevelType w:val="hybridMultilevel"/>
    <w:tmpl w:val="0DFA9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35E"/>
    <w:multiLevelType w:val="hybridMultilevel"/>
    <w:tmpl w:val="32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4409"/>
    <w:multiLevelType w:val="hybridMultilevel"/>
    <w:tmpl w:val="6D2CA4EC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00A93"/>
    <w:multiLevelType w:val="hybridMultilevel"/>
    <w:tmpl w:val="D7AC8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5059D"/>
    <w:multiLevelType w:val="hybridMultilevel"/>
    <w:tmpl w:val="B5145F0C"/>
    <w:lvl w:ilvl="0" w:tplc="2ABCE3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73C4"/>
    <w:multiLevelType w:val="hybridMultilevel"/>
    <w:tmpl w:val="DCD6B5C6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14AB9"/>
    <w:multiLevelType w:val="hybridMultilevel"/>
    <w:tmpl w:val="9B7A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7B83"/>
    <w:multiLevelType w:val="hybridMultilevel"/>
    <w:tmpl w:val="8EC0E87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2D2E40"/>
    <w:multiLevelType w:val="hybridMultilevel"/>
    <w:tmpl w:val="6D2CA4EC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680BB4"/>
    <w:multiLevelType w:val="hybridMultilevel"/>
    <w:tmpl w:val="FD007C62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005B1"/>
    <w:multiLevelType w:val="hybridMultilevel"/>
    <w:tmpl w:val="35D0C3DA"/>
    <w:lvl w:ilvl="0" w:tplc="3EC69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96E7F"/>
    <w:multiLevelType w:val="hybridMultilevel"/>
    <w:tmpl w:val="6D2CA4EC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440793">
    <w:abstractNumId w:val="4"/>
  </w:num>
  <w:num w:numId="2" w16cid:durableId="1541820642">
    <w:abstractNumId w:val="10"/>
  </w:num>
  <w:num w:numId="3" w16cid:durableId="770204421">
    <w:abstractNumId w:val="8"/>
  </w:num>
  <w:num w:numId="4" w16cid:durableId="1889799105">
    <w:abstractNumId w:val="2"/>
  </w:num>
  <w:num w:numId="5" w16cid:durableId="709302875">
    <w:abstractNumId w:val="9"/>
  </w:num>
  <w:num w:numId="6" w16cid:durableId="1539662184">
    <w:abstractNumId w:val="13"/>
  </w:num>
  <w:num w:numId="7" w16cid:durableId="450131360">
    <w:abstractNumId w:val="0"/>
  </w:num>
  <w:num w:numId="8" w16cid:durableId="1191188515">
    <w:abstractNumId w:val="5"/>
  </w:num>
  <w:num w:numId="9" w16cid:durableId="873538185">
    <w:abstractNumId w:val="3"/>
  </w:num>
  <w:num w:numId="10" w16cid:durableId="251862802">
    <w:abstractNumId w:val="15"/>
  </w:num>
  <w:num w:numId="11" w16cid:durableId="877475401">
    <w:abstractNumId w:val="12"/>
  </w:num>
  <w:num w:numId="12" w16cid:durableId="1278029042">
    <w:abstractNumId w:val="1"/>
  </w:num>
  <w:num w:numId="13" w16cid:durableId="1941983686">
    <w:abstractNumId w:val="7"/>
  </w:num>
  <w:num w:numId="14" w16cid:durableId="1618020486">
    <w:abstractNumId w:val="11"/>
  </w:num>
  <w:num w:numId="15" w16cid:durableId="697660941">
    <w:abstractNumId w:val="6"/>
  </w:num>
  <w:num w:numId="16" w16cid:durableId="651908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79"/>
    <w:rsid w:val="00047426"/>
    <w:rsid w:val="00277967"/>
    <w:rsid w:val="002953AA"/>
    <w:rsid w:val="002F451E"/>
    <w:rsid w:val="0033165F"/>
    <w:rsid w:val="004131C8"/>
    <w:rsid w:val="004C4DB7"/>
    <w:rsid w:val="00620FD7"/>
    <w:rsid w:val="00662A79"/>
    <w:rsid w:val="00727600"/>
    <w:rsid w:val="00786E77"/>
    <w:rsid w:val="007D5EC4"/>
    <w:rsid w:val="00BA1788"/>
    <w:rsid w:val="00C55B26"/>
    <w:rsid w:val="00CF2DF6"/>
    <w:rsid w:val="00EC39D0"/>
    <w:rsid w:val="00F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3926"/>
  <w15:chartTrackingRefBased/>
  <w15:docId w15:val="{DE4CA19C-9822-4C29-923F-F13737C7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A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62A79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basedOn w:val="Domylnaczcionkaakapitu"/>
    <w:link w:val="Stopka1"/>
    <w:uiPriority w:val="99"/>
    <w:rsid w:val="00662A79"/>
  </w:style>
  <w:style w:type="paragraph" w:styleId="Stopka">
    <w:name w:val="footer"/>
    <w:basedOn w:val="Normalny"/>
    <w:link w:val="StopkaZnak1"/>
    <w:uiPriority w:val="99"/>
    <w:unhideWhenUsed/>
    <w:rsid w:val="0066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62A79"/>
  </w:style>
  <w:style w:type="paragraph" w:styleId="Nagwek">
    <w:name w:val="header"/>
    <w:basedOn w:val="Normalny"/>
    <w:link w:val="NagwekZnak"/>
    <w:uiPriority w:val="99"/>
    <w:unhideWhenUsed/>
    <w:rsid w:val="0029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1975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D.Jankowski (KG PSP)</dc:creator>
  <cp:keywords/>
  <dc:description/>
  <cp:lastModifiedBy>K.Owsianko (KG PSP)</cp:lastModifiedBy>
  <cp:revision>9</cp:revision>
  <cp:lastPrinted>2023-06-01T06:56:00Z</cp:lastPrinted>
  <dcterms:created xsi:type="dcterms:W3CDTF">2023-05-11T16:33:00Z</dcterms:created>
  <dcterms:modified xsi:type="dcterms:W3CDTF">2023-06-01T07:42:00Z</dcterms:modified>
</cp:coreProperties>
</file>