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69D5" w14:textId="2E5B07C6" w:rsidR="00557930" w:rsidRPr="00CB31A8" w:rsidRDefault="00557930" w:rsidP="00CB31A8">
      <w:pPr>
        <w:spacing w:after="0" w:line="288" w:lineRule="auto"/>
        <w:jc w:val="right"/>
        <w:rPr>
          <w:rFonts w:eastAsia="Times New Roman" w:cstheme="minorHAnsi"/>
          <w:b/>
          <w:bCs/>
          <w:lang w:eastAsia="pl-PL"/>
        </w:rPr>
      </w:pPr>
      <w:r w:rsidRPr="00CB31A8">
        <w:rPr>
          <w:rFonts w:eastAsia="Times New Roman" w:cstheme="minorHAnsi"/>
          <w:b/>
          <w:bCs/>
          <w:lang w:eastAsia="pl-PL"/>
        </w:rPr>
        <w:t xml:space="preserve">Załącznik nr 1 do </w:t>
      </w:r>
      <w:r w:rsidR="007B685A">
        <w:rPr>
          <w:rFonts w:eastAsia="Times New Roman" w:cstheme="minorHAnsi"/>
          <w:b/>
          <w:bCs/>
          <w:lang w:eastAsia="pl-PL"/>
        </w:rPr>
        <w:t>Zapytania ofertowego</w:t>
      </w:r>
      <w:r w:rsidRPr="00CB31A8">
        <w:rPr>
          <w:rFonts w:eastAsia="Times New Roman" w:cstheme="minorHAnsi"/>
          <w:b/>
          <w:bCs/>
          <w:lang w:eastAsia="pl-PL"/>
        </w:rPr>
        <w:t xml:space="preserve"> i Umowy</w:t>
      </w:r>
    </w:p>
    <w:p w14:paraId="43BE1316" w14:textId="77777777" w:rsidR="00557930" w:rsidRPr="00CB31A8" w:rsidRDefault="00557930" w:rsidP="00CB31A8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688DE60E" w14:textId="30CC22EA" w:rsidR="00557930" w:rsidRPr="00CB31A8" w:rsidRDefault="00557930" w:rsidP="00CB31A8">
      <w:pPr>
        <w:spacing w:after="0" w:line="288" w:lineRule="auto"/>
        <w:jc w:val="both"/>
        <w:rPr>
          <w:rFonts w:eastAsia="Times New Roman" w:cstheme="minorHAnsi"/>
          <w:b/>
          <w:lang w:eastAsia="pl-PL"/>
        </w:rPr>
      </w:pPr>
      <w:r w:rsidRPr="00CB31A8">
        <w:rPr>
          <w:rFonts w:eastAsia="Times New Roman" w:cstheme="minorHAnsi"/>
          <w:b/>
          <w:lang w:eastAsia="pl-PL"/>
        </w:rPr>
        <w:t>PRZEDMIOT ZAMÓWIENIA I JEGO ZAKRES</w:t>
      </w:r>
    </w:p>
    <w:p w14:paraId="22643989" w14:textId="77777777" w:rsidR="00557930" w:rsidRPr="00CB31A8" w:rsidRDefault="00557930" w:rsidP="00CB31A8">
      <w:pPr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6A3EE7DE" w14:textId="04E72F9C" w:rsidR="00557930" w:rsidRPr="00B82E0D" w:rsidRDefault="00557930" w:rsidP="00B82E0D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88" w:lineRule="auto"/>
        <w:ind w:left="426"/>
        <w:jc w:val="both"/>
        <w:rPr>
          <w:rFonts w:eastAsia="Times New Roman" w:cstheme="minorHAnsi"/>
          <w:b/>
          <w:bCs/>
          <w:lang w:eastAsia="pl-PL"/>
        </w:rPr>
      </w:pPr>
      <w:r w:rsidRPr="00B82E0D">
        <w:rPr>
          <w:rFonts w:eastAsia="Times New Roman" w:cstheme="minorHAnsi"/>
          <w:b/>
          <w:bCs/>
          <w:lang w:eastAsia="pl-PL"/>
        </w:rPr>
        <w:t>Przedmiotem zamówienia</w:t>
      </w:r>
      <w:r w:rsidR="00B82E0D" w:rsidRPr="00B82E0D">
        <w:rPr>
          <w:rFonts w:eastAsia="Times New Roman" w:cstheme="minorHAnsi"/>
          <w:b/>
          <w:bCs/>
          <w:lang w:eastAsia="pl-PL"/>
        </w:rPr>
        <w:t xml:space="preserve"> jest o</w:t>
      </w:r>
      <w:r w:rsidRPr="00B82E0D">
        <w:rPr>
          <w:rFonts w:eastAsia="Times New Roman" w:cstheme="minorHAnsi"/>
          <w:b/>
          <w:bCs/>
          <w:lang w:eastAsia="pl-PL"/>
        </w:rPr>
        <w:t>pracowanie koncepcj</w:t>
      </w:r>
      <w:r w:rsidR="0001353D">
        <w:rPr>
          <w:rFonts w:eastAsia="Times New Roman" w:cstheme="minorHAnsi"/>
          <w:b/>
          <w:bCs/>
          <w:lang w:eastAsia="pl-PL"/>
        </w:rPr>
        <w:t>i</w:t>
      </w:r>
      <w:r w:rsidRPr="00B82E0D">
        <w:rPr>
          <w:rFonts w:eastAsia="Times New Roman" w:cstheme="minorHAnsi"/>
          <w:b/>
          <w:bCs/>
          <w:lang w:eastAsia="pl-PL"/>
        </w:rPr>
        <w:t xml:space="preserve"> dla projektu pn.: „„Sygnał Pierwszy-Sygnał Ostatni” Budowa Północnego Centrum Psychiatrii  Dziecięcej (PCPD) w Ameryce„ </w:t>
      </w:r>
      <w:r w:rsidR="008F0EFE">
        <w:rPr>
          <w:rFonts w:eastAsia="Times New Roman" w:cstheme="minorHAnsi"/>
          <w:b/>
          <w:bCs/>
          <w:lang w:eastAsia="pl-PL"/>
        </w:rPr>
        <w:t xml:space="preserve">- </w:t>
      </w:r>
      <w:r w:rsidR="0001353D" w:rsidRPr="008F0EFE">
        <w:rPr>
          <w:rFonts w:eastAsia="Times New Roman" w:cstheme="minorHAnsi"/>
          <w:b/>
          <w:bCs/>
          <w:u w:val="single"/>
          <w:lang w:eastAsia="pl-PL"/>
        </w:rPr>
        <w:t>zwan</w:t>
      </w:r>
      <w:r w:rsidR="0001353D">
        <w:rPr>
          <w:rFonts w:eastAsia="Times New Roman" w:cstheme="minorHAnsi"/>
          <w:b/>
          <w:bCs/>
          <w:u w:val="single"/>
          <w:lang w:eastAsia="pl-PL"/>
        </w:rPr>
        <w:t>ej</w:t>
      </w:r>
      <w:r w:rsidR="0001353D" w:rsidRPr="008F0EFE">
        <w:rPr>
          <w:rFonts w:eastAsia="Times New Roman" w:cstheme="minorHAnsi"/>
          <w:b/>
          <w:bCs/>
          <w:u w:val="single"/>
          <w:lang w:eastAsia="pl-PL"/>
        </w:rPr>
        <w:t xml:space="preserve"> </w:t>
      </w:r>
      <w:r w:rsidR="008F0EFE" w:rsidRPr="008F0EFE">
        <w:rPr>
          <w:rFonts w:eastAsia="Times New Roman" w:cstheme="minorHAnsi"/>
          <w:b/>
          <w:bCs/>
          <w:u w:val="single"/>
          <w:lang w:eastAsia="pl-PL"/>
        </w:rPr>
        <w:t xml:space="preserve">dalej </w:t>
      </w:r>
      <w:r w:rsidR="0001353D">
        <w:rPr>
          <w:rFonts w:eastAsia="Times New Roman" w:cstheme="minorHAnsi"/>
          <w:b/>
          <w:bCs/>
          <w:u w:val="single"/>
          <w:lang w:eastAsia="pl-PL"/>
        </w:rPr>
        <w:t>KONCEPCJĄ</w:t>
      </w:r>
      <w:r w:rsidR="008F0EFE">
        <w:rPr>
          <w:rFonts w:eastAsia="Times New Roman" w:cstheme="minorHAnsi"/>
          <w:b/>
          <w:bCs/>
          <w:lang w:eastAsia="pl-PL"/>
        </w:rPr>
        <w:t>.</w:t>
      </w:r>
    </w:p>
    <w:p w14:paraId="0D8A1E4D" w14:textId="77777777" w:rsidR="00557930" w:rsidRPr="00CB31A8" w:rsidRDefault="00557930" w:rsidP="00CB31A8">
      <w:pPr>
        <w:autoSpaceDE w:val="0"/>
        <w:autoSpaceDN w:val="0"/>
        <w:adjustRightInd w:val="0"/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70F2DCF5" w14:textId="77777777" w:rsidR="00557930" w:rsidRPr="00CB31A8" w:rsidRDefault="00557930" w:rsidP="00CB31A8">
      <w:pPr>
        <w:spacing w:after="0" w:line="288" w:lineRule="auto"/>
        <w:ind w:left="284"/>
        <w:jc w:val="both"/>
        <w:rPr>
          <w:rFonts w:eastAsia="Times New Roman" w:cstheme="minorHAnsi"/>
          <w:lang w:eastAsia="pl-PL"/>
        </w:rPr>
      </w:pPr>
    </w:p>
    <w:p w14:paraId="08581B88" w14:textId="4D417360" w:rsidR="00557930" w:rsidRPr="00CB31A8" w:rsidRDefault="0001353D" w:rsidP="00CB31A8">
      <w:pPr>
        <w:autoSpaceDE w:val="0"/>
        <w:autoSpaceDN w:val="0"/>
        <w:adjustRightInd w:val="0"/>
        <w:spacing w:after="0" w:line="288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2</w:t>
      </w:r>
      <w:r w:rsidR="00557930" w:rsidRPr="00CB31A8">
        <w:rPr>
          <w:rFonts w:eastAsia="Times New Roman" w:cstheme="minorHAnsi"/>
          <w:b/>
          <w:bCs/>
          <w:lang w:eastAsia="pl-PL"/>
        </w:rPr>
        <w:t>. Struktura organizacyjna  PCPD: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72"/>
        <w:gridCol w:w="1390"/>
      </w:tblGrid>
      <w:tr w:rsidR="00557930" w:rsidRPr="00CB31A8" w14:paraId="1E55E7C6" w14:textId="77777777" w:rsidTr="00557930">
        <w:tc>
          <w:tcPr>
            <w:tcW w:w="7672" w:type="dxa"/>
            <w:vAlign w:val="center"/>
          </w:tcPr>
          <w:p w14:paraId="57306E00" w14:textId="77777777" w:rsidR="00557930" w:rsidRPr="00CB31A8" w:rsidRDefault="00557930" w:rsidP="00CB31A8">
            <w:pPr>
              <w:spacing w:after="0" w:line="288" w:lineRule="auto"/>
              <w:jc w:val="center"/>
              <w:rPr>
                <w:rFonts w:cstheme="minorHAnsi"/>
                <w:b/>
                <w:bCs/>
              </w:rPr>
            </w:pPr>
            <w:r w:rsidRPr="00CB31A8">
              <w:rPr>
                <w:rFonts w:cstheme="minorHAnsi"/>
                <w:b/>
                <w:bCs/>
              </w:rPr>
              <w:t>Nazwa Komórki Organizacyjnej</w:t>
            </w:r>
          </w:p>
        </w:tc>
        <w:tc>
          <w:tcPr>
            <w:tcW w:w="1390" w:type="dxa"/>
            <w:vAlign w:val="center"/>
          </w:tcPr>
          <w:p w14:paraId="77F8C978" w14:textId="77777777" w:rsidR="00557930" w:rsidRPr="00CB31A8" w:rsidRDefault="00557930" w:rsidP="00CB31A8">
            <w:pPr>
              <w:spacing w:after="0" w:line="288" w:lineRule="auto"/>
              <w:jc w:val="center"/>
              <w:rPr>
                <w:rFonts w:cstheme="minorHAnsi"/>
                <w:b/>
                <w:bCs/>
              </w:rPr>
            </w:pPr>
            <w:r w:rsidRPr="00CB31A8">
              <w:rPr>
                <w:rFonts w:cstheme="minorHAnsi"/>
                <w:b/>
                <w:bCs/>
              </w:rPr>
              <w:t>Orientacyjna liczba łóżek</w:t>
            </w:r>
          </w:p>
        </w:tc>
      </w:tr>
      <w:tr w:rsidR="00557930" w:rsidRPr="00CB31A8" w14:paraId="775465C0" w14:textId="77777777" w:rsidTr="00557930">
        <w:tc>
          <w:tcPr>
            <w:tcW w:w="7672" w:type="dxa"/>
          </w:tcPr>
          <w:p w14:paraId="60A94F0D" w14:textId="77777777" w:rsidR="00557930" w:rsidRPr="00CB31A8" w:rsidRDefault="00557930" w:rsidP="00CB31A8">
            <w:pPr>
              <w:pStyle w:val="Akapitzlist"/>
              <w:numPr>
                <w:ilvl w:val="0"/>
                <w:numId w:val="2"/>
              </w:numPr>
              <w:spacing w:after="0" w:line="288" w:lineRule="auto"/>
              <w:ind w:left="315"/>
              <w:rPr>
                <w:rFonts w:cstheme="minorHAnsi"/>
                <w:b/>
              </w:rPr>
            </w:pPr>
            <w:r w:rsidRPr="00CB31A8">
              <w:rPr>
                <w:rFonts w:cstheme="minorHAnsi"/>
                <w:b/>
              </w:rPr>
              <w:t>Ośrodek Wysokospecjalistycznej Całodobowej Opieki Psychiatrycznej – III poziom referencyjny</w:t>
            </w:r>
          </w:p>
        </w:tc>
        <w:tc>
          <w:tcPr>
            <w:tcW w:w="1390" w:type="dxa"/>
            <w:vAlign w:val="center"/>
          </w:tcPr>
          <w:p w14:paraId="5A4A816F" w14:textId="77777777" w:rsidR="00557930" w:rsidRPr="00CB31A8" w:rsidRDefault="00557930" w:rsidP="00CB31A8">
            <w:pPr>
              <w:spacing w:after="0" w:line="288" w:lineRule="auto"/>
              <w:jc w:val="center"/>
              <w:rPr>
                <w:rFonts w:cstheme="minorHAnsi"/>
              </w:rPr>
            </w:pPr>
          </w:p>
        </w:tc>
      </w:tr>
      <w:tr w:rsidR="00557930" w:rsidRPr="00CB31A8" w14:paraId="30342B4E" w14:textId="77777777" w:rsidTr="00557930">
        <w:tc>
          <w:tcPr>
            <w:tcW w:w="7672" w:type="dxa"/>
          </w:tcPr>
          <w:p w14:paraId="7BD05C33" w14:textId="77777777" w:rsidR="00557930" w:rsidRPr="00CB31A8" w:rsidRDefault="00557930" w:rsidP="00CB31A8">
            <w:pPr>
              <w:pStyle w:val="Akapitzlist"/>
              <w:numPr>
                <w:ilvl w:val="0"/>
                <w:numId w:val="3"/>
              </w:numPr>
              <w:spacing w:after="0" w:line="288" w:lineRule="auto"/>
              <w:rPr>
                <w:rFonts w:cstheme="minorHAnsi"/>
              </w:rPr>
            </w:pPr>
            <w:r w:rsidRPr="00CB31A8">
              <w:rPr>
                <w:rFonts w:cstheme="minorHAnsi"/>
                <w:bCs/>
              </w:rPr>
              <w:t xml:space="preserve">Izba Przyjęć; </w:t>
            </w:r>
          </w:p>
        </w:tc>
        <w:tc>
          <w:tcPr>
            <w:tcW w:w="1390" w:type="dxa"/>
            <w:vAlign w:val="center"/>
          </w:tcPr>
          <w:p w14:paraId="036E0EA3" w14:textId="77777777" w:rsidR="00557930" w:rsidRPr="00CB31A8" w:rsidRDefault="00557930" w:rsidP="00CB31A8">
            <w:pPr>
              <w:spacing w:after="0" w:line="288" w:lineRule="auto"/>
              <w:jc w:val="center"/>
              <w:rPr>
                <w:rFonts w:cstheme="minorHAnsi"/>
              </w:rPr>
            </w:pPr>
          </w:p>
        </w:tc>
      </w:tr>
      <w:tr w:rsidR="00557930" w:rsidRPr="00CB31A8" w14:paraId="7C7FF63C" w14:textId="77777777" w:rsidTr="00557930">
        <w:tc>
          <w:tcPr>
            <w:tcW w:w="7672" w:type="dxa"/>
          </w:tcPr>
          <w:p w14:paraId="5C6E09A1" w14:textId="77777777" w:rsidR="00557930" w:rsidRPr="00CB31A8" w:rsidRDefault="00557930" w:rsidP="00CB31A8">
            <w:pPr>
              <w:pStyle w:val="Akapitzlist"/>
              <w:numPr>
                <w:ilvl w:val="0"/>
                <w:numId w:val="3"/>
              </w:numPr>
              <w:spacing w:after="0" w:line="288" w:lineRule="auto"/>
              <w:rPr>
                <w:rFonts w:cstheme="minorHAnsi"/>
              </w:rPr>
            </w:pPr>
            <w:r w:rsidRPr="00CB31A8">
              <w:rPr>
                <w:rFonts w:cstheme="minorHAnsi"/>
                <w:bCs/>
              </w:rPr>
              <w:t>Oddział Psychiatrii Dzieci Małych z matkami – do 7 lat -max 10 lat</w:t>
            </w:r>
          </w:p>
        </w:tc>
        <w:tc>
          <w:tcPr>
            <w:tcW w:w="1390" w:type="dxa"/>
            <w:vAlign w:val="center"/>
          </w:tcPr>
          <w:p w14:paraId="04744B78" w14:textId="77777777" w:rsidR="00557930" w:rsidRPr="00CB31A8" w:rsidRDefault="00557930" w:rsidP="00CB31A8">
            <w:pPr>
              <w:spacing w:after="0" w:line="288" w:lineRule="auto"/>
              <w:jc w:val="center"/>
              <w:rPr>
                <w:rFonts w:cstheme="minorHAnsi"/>
              </w:rPr>
            </w:pPr>
            <w:r w:rsidRPr="00CB31A8">
              <w:rPr>
                <w:rFonts w:cstheme="minorHAnsi"/>
              </w:rPr>
              <w:t>30 pokoi</w:t>
            </w:r>
          </w:p>
        </w:tc>
      </w:tr>
      <w:tr w:rsidR="00557930" w:rsidRPr="00CB31A8" w14:paraId="2F01F7ED" w14:textId="77777777" w:rsidTr="00557930">
        <w:tc>
          <w:tcPr>
            <w:tcW w:w="7672" w:type="dxa"/>
          </w:tcPr>
          <w:p w14:paraId="54164C1D" w14:textId="77777777" w:rsidR="00557930" w:rsidRPr="00CB31A8" w:rsidRDefault="00557930" w:rsidP="00CB31A8">
            <w:pPr>
              <w:pStyle w:val="Akapitzlist"/>
              <w:numPr>
                <w:ilvl w:val="0"/>
                <w:numId w:val="3"/>
              </w:numPr>
              <w:spacing w:after="0" w:line="288" w:lineRule="auto"/>
              <w:rPr>
                <w:rFonts w:cstheme="minorHAnsi"/>
              </w:rPr>
            </w:pPr>
            <w:r w:rsidRPr="00CB31A8">
              <w:rPr>
                <w:rFonts w:cstheme="minorHAnsi"/>
                <w:bCs/>
              </w:rPr>
              <w:t xml:space="preserve">Oddział Psychiatrii Dzieci -  od 8 do 13-14 </w:t>
            </w:r>
            <w:proofErr w:type="spellStart"/>
            <w:r w:rsidRPr="00CB31A8">
              <w:rPr>
                <w:rFonts w:cstheme="minorHAnsi"/>
                <w:bCs/>
              </w:rPr>
              <w:t>r.ż</w:t>
            </w:r>
            <w:proofErr w:type="spellEnd"/>
            <w:r w:rsidRPr="00CB31A8">
              <w:rPr>
                <w:rFonts w:cstheme="minorHAnsi"/>
                <w:bCs/>
              </w:rPr>
              <w:t>;</w:t>
            </w:r>
          </w:p>
        </w:tc>
        <w:tc>
          <w:tcPr>
            <w:tcW w:w="1390" w:type="dxa"/>
            <w:vAlign w:val="center"/>
          </w:tcPr>
          <w:p w14:paraId="7672D929" w14:textId="77777777" w:rsidR="00557930" w:rsidRPr="00CB31A8" w:rsidRDefault="00557930" w:rsidP="00CB31A8">
            <w:pPr>
              <w:spacing w:after="0" w:line="288" w:lineRule="auto"/>
              <w:jc w:val="center"/>
              <w:rPr>
                <w:rFonts w:cstheme="minorHAnsi"/>
              </w:rPr>
            </w:pPr>
            <w:r w:rsidRPr="00CB31A8">
              <w:rPr>
                <w:rFonts w:cstheme="minorHAnsi"/>
              </w:rPr>
              <w:t>32</w:t>
            </w:r>
          </w:p>
        </w:tc>
      </w:tr>
      <w:tr w:rsidR="00557930" w:rsidRPr="00CB31A8" w14:paraId="181D6424" w14:textId="77777777" w:rsidTr="00557930">
        <w:tc>
          <w:tcPr>
            <w:tcW w:w="7672" w:type="dxa"/>
          </w:tcPr>
          <w:p w14:paraId="799106A7" w14:textId="77777777" w:rsidR="00557930" w:rsidRPr="00CB31A8" w:rsidRDefault="00557930" w:rsidP="00CB31A8">
            <w:pPr>
              <w:pStyle w:val="Akapitzlist"/>
              <w:numPr>
                <w:ilvl w:val="0"/>
                <w:numId w:val="3"/>
              </w:numPr>
              <w:spacing w:after="0" w:line="288" w:lineRule="auto"/>
              <w:rPr>
                <w:rFonts w:cstheme="minorHAnsi"/>
              </w:rPr>
            </w:pPr>
            <w:r w:rsidRPr="00CB31A8">
              <w:rPr>
                <w:rFonts w:cstheme="minorHAnsi"/>
                <w:bCs/>
              </w:rPr>
              <w:t>Oddział Psychiatrii Młodzieży - do 19 lat, z orzeczeniami do 25 r.ż.</w:t>
            </w:r>
          </w:p>
        </w:tc>
        <w:tc>
          <w:tcPr>
            <w:tcW w:w="1390" w:type="dxa"/>
            <w:vAlign w:val="center"/>
          </w:tcPr>
          <w:p w14:paraId="4BB9206A" w14:textId="77777777" w:rsidR="00557930" w:rsidRPr="00CB31A8" w:rsidRDefault="00557930" w:rsidP="00CB31A8">
            <w:pPr>
              <w:spacing w:after="0" w:line="288" w:lineRule="auto"/>
              <w:jc w:val="center"/>
              <w:rPr>
                <w:rFonts w:cstheme="minorHAnsi"/>
              </w:rPr>
            </w:pPr>
            <w:r w:rsidRPr="00CB31A8">
              <w:rPr>
                <w:rFonts w:cstheme="minorHAnsi"/>
              </w:rPr>
              <w:t>40</w:t>
            </w:r>
          </w:p>
        </w:tc>
      </w:tr>
      <w:tr w:rsidR="00557930" w:rsidRPr="00CB31A8" w14:paraId="5F41266D" w14:textId="77777777" w:rsidTr="00557930">
        <w:tc>
          <w:tcPr>
            <w:tcW w:w="7672" w:type="dxa"/>
          </w:tcPr>
          <w:p w14:paraId="3A97868E" w14:textId="77777777" w:rsidR="00557930" w:rsidRPr="00CB31A8" w:rsidRDefault="00557930" w:rsidP="00CB31A8">
            <w:pPr>
              <w:pStyle w:val="Akapitzlist"/>
              <w:numPr>
                <w:ilvl w:val="0"/>
                <w:numId w:val="3"/>
              </w:numPr>
              <w:spacing w:after="0" w:line="288" w:lineRule="auto"/>
              <w:rPr>
                <w:rFonts w:cstheme="minorHAnsi"/>
              </w:rPr>
            </w:pPr>
            <w:r w:rsidRPr="00CB31A8">
              <w:rPr>
                <w:rFonts w:cstheme="minorHAnsi"/>
                <w:bCs/>
              </w:rPr>
              <w:t xml:space="preserve">Oddział nerwic młodzieżowych – od 4 klasy 11-19 lat. </w:t>
            </w:r>
          </w:p>
        </w:tc>
        <w:tc>
          <w:tcPr>
            <w:tcW w:w="1390" w:type="dxa"/>
            <w:vAlign w:val="center"/>
          </w:tcPr>
          <w:p w14:paraId="6211C861" w14:textId="77777777" w:rsidR="00557930" w:rsidRPr="00CB31A8" w:rsidRDefault="00557930" w:rsidP="00CB31A8">
            <w:pPr>
              <w:spacing w:after="0" w:line="288" w:lineRule="auto"/>
              <w:jc w:val="center"/>
              <w:rPr>
                <w:rFonts w:cstheme="minorHAnsi"/>
              </w:rPr>
            </w:pPr>
            <w:r w:rsidRPr="00CB31A8">
              <w:rPr>
                <w:rFonts w:cstheme="minorHAnsi"/>
              </w:rPr>
              <w:t>40</w:t>
            </w:r>
          </w:p>
        </w:tc>
      </w:tr>
      <w:tr w:rsidR="00557930" w:rsidRPr="00CB31A8" w14:paraId="48646D00" w14:textId="77777777" w:rsidTr="00557930">
        <w:tc>
          <w:tcPr>
            <w:tcW w:w="7672" w:type="dxa"/>
          </w:tcPr>
          <w:p w14:paraId="616C00BB" w14:textId="77777777" w:rsidR="00557930" w:rsidRPr="00CB31A8" w:rsidRDefault="00557930" w:rsidP="00CB31A8">
            <w:pPr>
              <w:pStyle w:val="Akapitzlist"/>
              <w:numPr>
                <w:ilvl w:val="0"/>
                <w:numId w:val="3"/>
              </w:numPr>
              <w:spacing w:after="0" w:line="288" w:lineRule="auto"/>
              <w:rPr>
                <w:rFonts w:cstheme="minorHAnsi"/>
              </w:rPr>
            </w:pPr>
            <w:r w:rsidRPr="00CB31A8">
              <w:rPr>
                <w:rFonts w:cstheme="minorHAnsi"/>
                <w:bCs/>
              </w:rPr>
              <w:t xml:space="preserve">Oddział niedoborów odżywiania – anoreksje </w:t>
            </w:r>
          </w:p>
        </w:tc>
        <w:tc>
          <w:tcPr>
            <w:tcW w:w="1390" w:type="dxa"/>
            <w:vAlign w:val="center"/>
          </w:tcPr>
          <w:p w14:paraId="0764FDAC" w14:textId="77777777" w:rsidR="00557930" w:rsidRPr="00CB31A8" w:rsidRDefault="00557930" w:rsidP="00CB31A8">
            <w:pPr>
              <w:spacing w:after="0" w:line="288" w:lineRule="auto"/>
              <w:jc w:val="center"/>
              <w:rPr>
                <w:rFonts w:cstheme="minorHAnsi"/>
              </w:rPr>
            </w:pPr>
            <w:r w:rsidRPr="00CB31A8">
              <w:rPr>
                <w:rFonts w:cstheme="minorHAnsi"/>
              </w:rPr>
              <w:t>32</w:t>
            </w:r>
          </w:p>
        </w:tc>
      </w:tr>
      <w:tr w:rsidR="00557930" w:rsidRPr="00CB31A8" w14:paraId="00275594" w14:textId="77777777" w:rsidTr="00557930">
        <w:tc>
          <w:tcPr>
            <w:tcW w:w="7672" w:type="dxa"/>
          </w:tcPr>
          <w:p w14:paraId="4FB677B5" w14:textId="77777777" w:rsidR="00557930" w:rsidRPr="00CB31A8" w:rsidRDefault="00557930" w:rsidP="00CB31A8">
            <w:pPr>
              <w:pStyle w:val="Akapitzlist"/>
              <w:numPr>
                <w:ilvl w:val="0"/>
                <w:numId w:val="3"/>
              </w:numPr>
              <w:spacing w:after="0" w:line="288" w:lineRule="auto"/>
              <w:rPr>
                <w:rFonts w:cstheme="minorHAnsi"/>
              </w:rPr>
            </w:pPr>
            <w:r w:rsidRPr="00CB31A8">
              <w:rPr>
                <w:rFonts w:cstheme="minorHAnsi"/>
                <w:bCs/>
              </w:rPr>
              <w:t>Hostel dla młodzieży, której sytuacja zdrowotna, społeczna i edukacyjna wymaga psychoterapii oraz wsparcia psychospołecznego</w:t>
            </w:r>
          </w:p>
        </w:tc>
        <w:tc>
          <w:tcPr>
            <w:tcW w:w="1390" w:type="dxa"/>
            <w:vAlign w:val="center"/>
          </w:tcPr>
          <w:p w14:paraId="261B4B5F" w14:textId="77777777" w:rsidR="00557930" w:rsidRPr="00CB31A8" w:rsidRDefault="00557930" w:rsidP="00CB31A8">
            <w:pPr>
              <w:spacing w:after="0" w:line="288" w:lineRule="auto"/>
              <w:jc w:val="center"/>
              <w:rPr>
                <w:rFonts w:cstheme="minorHAnsi"/>
              </w:rPr>
            </w:pPr>
            <w:r w:rsidRPr="00CB31A8">
              <w:rPr>
                <w:rFonts w:cstheme="minorHAnsi"/>
              </w:rPr>
              <w:t>20</w:t>
            </w:r>
          </w:p>
        </w:tc>
      </w:tr>
      <w:tr w:rsidR="00557930" w:rsidRPr="00CB31A8" w14:paraId="2CB33557" w14:textId="77777777" w:rsidTr="00557930">
        <w:tc>
          <w:tcPr>
            <w:tcW w:w="7672" w:type="dxa"/>
          </w:tcPr>
          <w:p w14:paraId="000ACEFC" w14:textId="77777777" w:rsidR="00557930" w:rsidRPr="00CB31A8" w:rsidRDefault="00557930" w:rsidP="00CB31A8">
            <w:pPr>
              <w:pStyle w:val="Akapitzlist"/>
              <w:numPr>
                <w:ilvl w:val="0"/>
                <w:numId w:val="3"/>
              </w:numPr>
              <w:spacing w:after="0" w:line="288" w:lineRule="auto"/>
              <w:rPr>
                <w:rFonts w:cstheme="minorHAnsi"/>
              </w:rPr>
            </w:pPr>
            <w:r w:rsidRPr="00CB31A8">
              <w:rPr>
                <w:rFonts w:cstheme="minorHAnsi"/>
                <w:bCs/>
              </w:rPr>
              <w:t xml:space="preserve">Oddział Terapii Uzależnień Dzieci i Młodzieży </w:t>
            </w:r>
          </w:p>
        </w:tc>
        <w:tc>
          <w:tcPr>
            <w:tcW w:w="1390" w:type="dxa"/>
            <w:vAlign w:val="center"/>
          </w:tcPr>
          <w:p w14:paraId="39B34036" w14:textId="77777777" w:rsidR="00557930" w:rsidRPr="00CB31A8" w:rsidRDefault="00557930" w:rsidP="00CB31A8">
            <w:pPr>
              <w:spacing w:after="0" w:line="288" w:lineRule="auto"/>
              <w:jc w:val="center"/>
              <w:rPr>
                <w:rFonts w:cstheme="minorHAnsi"/>
              </w:rPr>
            </w:pPr>
            <w:r w:rsidRPr="00CB31A8">
              <w:rPr>
                <w:rFonts w:cstheme="minorHAnsi"/>
              </w:rPr>
              <w:t>32</w:t>
            </w:r>
          </w:p>
        </w:tc>
      </w:tr>
      <w:tr w:rsidR="00557930" w:rsidRPr="00CB31A8" w14:paraId="5B6364AA" w14:textId="77777777" w:rsidTr="00557930">
        <w:tc>
          <w:tcPr>
            <w:tcW w:w="7672" w:type="dxa"/>
          </w:tcPr>
          <w:p w14:paraId="721226FD" w14:textId="77777777" w:rsidR="00557930" w:rsidRPr="00CB31A8" w:rsidRDefault="00557930" w:rsidP="00CB31A8">
            <w:pPr>
              <w:pStyle w:val="Akapitzlist"/>
              <w:numPr>
                <w:ilvl w:val="0"/>
                <w:numId w:val="2"/>
              </w:numPr>
              <w:spacing w:after="0" w:line="288" w:lineRule="auto"/>
              <w:ind w:left="315"/>
              <w:rPr>
                <w:rFonts w:cstheme="minorHAnsi"/>
                <w:b/>
              </w:rPr>
            </w:pPr>
            <w:r w:rsidRPr="00CB31A8">
              <w:rPr>
                <w:rFonts w:cstheme="minorHAnsi"/>
                <w:b/>
              </w:rPr>
              <w:t>Centrum Zdrowia Psychicznego dla dzieci i młodzieży – II poziom referencyjny</w:t>
            </w:r>
          </w:p>
        </w:tc>
        <w:tc>
          <w:tcPr>
            <w:tcW w:w="1390" w:type="dxa"/>
            <w:vAlign w:val="center"/>
          </w:tcPr>
          <w:p w14:paraId="3D6EB6B0" w14:textId="77777777" w:rsidR="00557930" w:rsidRPr="00CB31A8" w:rsidRDefault="00557930" w:rsidP="00CB31A8">
            <w:pPr>
              <w:spacing w:after="0" w:line="288" w:lineRule="auto"/>
              <w:jc w:val="center"/>
              <w:rPr>
                <w:rFonts w:cstheme="minorHAnsi"/>
                <w:b/>
              </w:rPr>
            </w:pPr>
          </w:p>
        </w:tc>
      </w:tr>
      <w:tr w:rsidR="00557930" w:rsidRPr="00CB31A8" w14:paraId="1FFC4D5D" w14:textId="77777777" w:rsidTr="00557930">
        <w:tc>
          <w:tcPr>
            <w:tcW w:w="7672" w:type="dxa"/>
          </w:tcPr>
          <w:p w14:paraId="0F19A8B9" w14:textId="77777777" w:rsidR="00557930" w:rsidRPr="00CB31A8" w:rsidRDefault="00557930" w:rsidP="00CB31A8">
            <w:pPr>
              <w:spacing w:after="0" w:line="288" w:lineRule="auto"/>
              <w:ind w:left="452" w:hanging="141"/>
              <w:rPr>
                <w:rFonts w:cstheme="minorHAnsi"/>
              </w:rPr>
            </w:pPr>
            <w:r w:rsidRPr="00CB31A8">
              <w:rPr>
                <w:rFonts w:cstheme="minorHAnsi"/>
                <w:bCs/>
              </w:rPr>
              <w:t>2.1  Oddział Dzienny Rehabilitacji Psychiatrycznej;</w:t>
            </w:r>
          </w:p>
        </w:tc>
        <w:tc>
          <w:tcPr>
            <w:tcW w:w="1390" w:type="dxa"/>
            <w:vAlign w:val="center"/>
          </w:tcPr>
          <w:p w14:paraId="666A8850" w14:textId="77777777" w:rsidR="00557930" w:rsidRPr="00CB31A8" w:rsidRDefault="00557930" w:rsidP="00CB31A8">
            <w:pPr>
              <w:spacing w:after="0" w:line="288" w:lineRule="auto"/>
              <w:jc w:val="center"/>
              <w:rPr>
                <w:rFonts w:cstheme="minorHAnsi"/>
              </w:rPr>
            </w:pPr>
            <w:r w:rsidRPr="00CB31A8">
              <w:rPr>
                <w:rFonts w:cstheme="minorHAnsi"/>
              </w:rPr>
              <w:t>50 miejsc</w:t>
            </w:r>
          </w:p>
        </w:tc>
      </w:tr>
      <w:tr w:rsidR="00557930" w:rsidRPr="00CB31A8" w14:paraId="302C653F" w14:textId="77777777" w:rsidTr="00557930">
        <w:tc>
          <w:tcPr>
            <w:tcW w:w="7672" w:type="dxa"/>
          </w:tcPr>
          <w:p w14:paraId="2D30BCA2" w14:textId="77777777" w:rsidR="00557930" w:rsidRPr="00CB31A8" w:rsidRDefault="00557930" w:rsidP="00CB31A8">
            <w:pPr>
              <w:pStyle w:val="Akapitzlist"/>
              <w:numPr>
                <w:ilvl w:val="1"/>
                <w:numId w:val="2"/>
              </w:numPr>
              <w:spacing w:after="0" w:line="288" w:lineRule="auto"/>
              <w:ind w:left="452" w:hanging="141"/>
              <w:rPr>
                <w:rFonts w:cstheme="minorHAnsi"/>
              </w:rPr>
            </w:pPr>
            <w:r w:rsidRPr="00CB31A8">
              <w:rPr>
                <w:rFonts w:cstheme="minorHAnsi"/>
                <w:bCs/>
              </w:rPr>
              <w:t>Poradnia Zdrowia Psychicznego dla Dzieci i Młodzieży;</w:t>
            </w:r>
          </w:p>
        </w:tc>
        <w:tc>
          <w:tcPr>
            <w:tcW w:w="1390" w:type="dxa"/>
            <w:vAlign w:val="center"/>
          </w:tcPr>
          <w:p w14:paraId="41C15025" w14:textId="77777777" w:rsidR="00557930" w:rsidRPr="00CB31A8" w:rsidRDefault="00557930" w:rsidP="00CB31A8">
            <w:pPr>
              <w:spacing w:after="0" w:line="288" w:lineRule="auto"/>
              <w:jc w:val="center"/>
              <w:rPr>
                <w:rFonts w:cstheme="minorHAnsi"/>
              </w:rPr>
            </w:pPr>
          </w:p>
        </w:tc>
      </w:tr>
      <w:tr w:rsidR="00557930" w:rsidRPr="00CB31A8" w14:paraId="4B38BA9D" w14:textId="77777777" w:rsidTr="00557930">
        <w:tc>
          <w:tcPr>
            <w:tcW w:w="7672" w:type="dxa"/>
          </w:tcPr>
          <w:p w14:paraId="3234F881" w14:textId="77777777" w:rsidR="00557930" w:rsidRPr="00CB31A8" w:rsidRDefault="00557930" w:rsidP="00CB31A8">
            <w:pPr>
              <w:pStyle w:val="Akapitzlist"/>
              <w:numPr>
                <w:ilvl w:val="0"/>
                <w:numId w:val="2"/>
              </w:numPr>
              <w:spacing w:after="0" w:line="288" w:lineRule="auto"/>
              <w:ind w:left="315"/>
              <w:rPr>
                <w:rFonts w:cstheme="minorHAnsi"/>
                <w:b/>
              </w:rPr>
            </w:pPr>
            <w:r w:rsidRPr="00CB31A8">
              <w:rPr>
                <w:rFonts w:cstheme="minorHAnsi"/>
                <w:b/>
              </w:rPr>
              <w:t>Dodatkowe poradnie</w:t>
            </w:r>
          </w:p>
        </w:tc>
        <w:tc>
          <w:tcPr>
            <w:tcW w:w="1390" w:type="dxa"/>
            <w:vAlign w:val="center"/>
          </w:tcPr>
          <w:p w14:paraId="352E45CE" w14:textId="77777777" w:rsidR="00557930" w:rsidRPr="00CB31A8" w:rsidRDefault="00557930" w:rsidP="00CB31A8">
            <w:pPr>
              <w:spacing w:after="0" w:line="288" w:lineRule="auto"/>
              <w:jc w:val="center"/>
              <w:rPr>
                <w:rFonts w:cstheme="minorHAnsi"/>
              </w:rPr>
            </w:pPr>
          </w:p>
        </w:tc>
      </w:tr>
      <w:tr w:rsidR="00557930" w:rsidRPr="00CB31A8" w14:paraId="6A845B39" w14:textId="77777777" w:rsidTr="00557930">
        <w:tc>
          <w:tcPr>
            <w:tcW w:w="7672" w:type="dxa"/>
          </w:tcPr>
          <w:p w14:paraId="5A5BFD83" w14:textId="77777777" w:rsidR="00557930" w:rsidRPr="00CB31A8" w:rsidRDefault="00557930" w:rsidP="00CB31A8">
            <w:pPr>
              <w:spacing w:after="0" w:line="288" w:lineRule="auto"/>
              <w:ind w:left="311"/>
              <w:rPr>
                <w:rFonts w:cstheme="minorHAnsi"/>
              </w:rPr>
            </w:pPr>
            <w:r w:rsidRPr="00CB31A8">
              <w:rPr>
                <w:rFonts w:cstheme="minorHAnsi"/>
                <w:bCs/>
              </w:rPr>
              <w:t>3.1  Poradnia dla dzieci Autystycznych;</w:t>
            </w:r>
          </w:p>
        </w:tc>
        <w:tc>
          <w:tcPr>
            <w:tcW w:w="1390" w:type="dxa"/>
            <w:vAlign w:val="center"/>
          </w:tcPr>
          <w:p w14:paraId="16197AAF" w14:textId="77777777" w:rsidR="00557930" w:rsidRPr="00CB31A8" w:rsidRDefault="00557930" w:rsidP="00CB31A8">
            <w:pPr>
              <w:spacing w:after="0" w:line="288" w:lineRule="auto"/>
              <w:jc w:val="center"/>
              <w:rPr>
                <w:rFonts w:cstheme="minorHAnsi"/>
              </w:rPr>
            </w:pPr>
          </w:p>
        </w:tc>
      </w:tr>
      <w:tr w:rsidR="00557930" w:rsidRPr="00CB31A8" w14:paraId="27D16B2C" w14:textId="77777777" w:rsidTr="00557930">
        <w:tc>
          <w:tcPr>
            <w:tcW w:w="7672" w:type="dxa"/>
          </w:tcPr>
          <w:p w14:paraId="72AC76C4" w14:textId="77777777" w:rsidR="00557930" w:rsidRPr="00CB31A8" w:rsidRDefault="00557930" w:rsidP="00CB31A8">
            <w:pPr>
              <w:spacing w:after="0" w:line="288" w:lineRule="auto"/>
              <w:ind w:left="311"/>
              <w:rPr>
                <w:rFonts w:cstheme="minorHAnsi"/>
              </w:rPr>
            </w:pPr>
            <w:r w:rsidRPr="00CB31A8">
              <w:rPr>
                <w:rFonts w:cstheme="minorHAnsi"/>
                <w:bCs/>
              </w:rPr>
              <w:t>3.2  Poradnia Leczenia Zaburzeń Zachowania;</w:t>
            </w:r>
          </w:p>
        </w:tc>
        <w:tc>
          <w:tcPr>
            <w:tcW w:w="1390" w:type="dxa"/>
            <w:vAlign w:val="center"/>
          </w:tcPr>
          <w:p w14:paraId="5D552DF8" w14:textId="77777777" w:rsidR="00557930" w:rsidRPr="00CB31A8" w:rsidRDefault="00557930" w:rsidP="00CB31A8">
            <w:pPr>
              <w:spacing w:after="0" w:line="288" w:lineRule="auto"/>
              <w:jc w:val="center"/>
              <w:rPr>
                <w:rFonts w:cstheme="minorHAnsi"/>
              </w:rPr>
            </w:pPr>
          </w:p>
        </w:tc>
      </w:tr>
      <w:tr w:rsidR="00557930" w:rsidRPr="00CB31A8" w14:paraId="6D7F4ACB" w14:textId="77777777" w:rsidTr="00557930">
        <w:tc>
          <w:tcPr>
            <w:tcW w:w="7672" w:type="dxa"/>
          </w:tcPr>
          <w:p w14:paraId="280935ED" w14:textId="77777777" w:rsidR="00557930" w:rsidRPr="00CB31A8" w:rsidRDefault="00557930" w:rsidP="00CB31A8">
            <w:pPr>
              <w:spacing w:after="0" w:line="288" w:lineRule="auto"/>
              <w:ind w:left="311"/>
              <w:rPr>
                <w:rFonts w:cstheme="minorHAnsi"/>
              </w:rPr>
            </w:pPr>
            <w:r w:rsidRPr="00CB31A8">
              <w:rPr>
                <w:rFonts w:cstheme="minorHAnsi"/>
                <w:bCs/>
              </w:rPr>
              <w:t>3.3  Poradnia Psychologiczno-Pedagogiczna;</w:t>
            </w:r>
          </w:p>
        </w:tc>
        <w:tc>
          <w:tcPr>
            <w:tcW w:w="1390" w:type="dxa"/>
            <w:vAlign w:val="center"/>
          </w:tcPr>
          <w:p w14:paraId="04668EC2" w14:textId="77777777" w:rsidR="00557930" w:rsidRPr="00CB31A8" w:rsidRDefault="00557930" w:rsidP="00CB31A8">
            <w:pPr>
              <w:spacing w:after="0" w:line="288" w:lineRule="auto"/>
              <w:jc w:val="center"/>
              <w:rPr>
                <w:rFonts w:cstheme="minorHAnsi"/>
              </w:rPr>
            </w:pPr>
          </w:p>
        </w:tc>
      </w:tr>
      <w:tr w:rsidR="00557930" w:rsidRPr="00CB31A8" w14:paraId="405BC8CE" w14:textId="77777777" w:rsidTr="00557930">
        <w:tc>
          <w:tcPr>
            <w:tcW w:w="7672" w:type="dxa"/>
          </w:tcPr>
          <w:p w14:paraId="47652EEE" w14:textId="62F3FADF" w:rsidR="00557930" w:rsidRPr="00CB31A8" w:rsidRDefault="0001353D" w:rsidP="00CB31A8">
            <w:pPr>
              <w:pStyle w:val="Akapitzlist"/>
              <w:numPr>
                <w:ilvl w:val="0"/>
                <w:numId w:val="2"/>
              </w:numPr>
              <w:spacing w:after="0" w:line="288" w:lineRule="auto"/>
              <w:ind w:left="315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Ośrodek</w:t>
            </w:r>
            <w:r w:rsidRPr="00CB31A8">
              <w:rPr>
                <w:rFonts w:cstheme="minorHAnsi"/>
                <w:b/>
              </w:rPr>
              <w:t xml:space="preserve"> </w:t>
            </w:r>
            <w:r w:rsidR="00557930" w:rsidRPr="00CB31A8">
              <w:rPr>
                <w:rFonts w:cstheme="minorHAnsi"/>
                <w:b/>
              </w:rPr>
              <w:t>środowiskowej opieki psychologicznej i psychoterapeutycznej dla dzieci i młodzieży - I poziom referencyjny.</w:t>
            </w:r>
          </w:p>
        </w:tc>
        <w:tc>
          <w:tcPr>
            <w:tcW w:w="1390" w:type="dxa"/>
            <w:vAlign w:val="center"/>
          </w:tcPr>
          <w:p w14:paraId="0FC62A91" w14:textId="77777777" w:rsidR="00557930" w:rsidRPr="00CB31A8" w:rsidRDefault="00557930" w:rsidP="00CB31A8">
            <w:pPr>
              <w:spacing w:after="0" w:line="288" w:lineRule="auto"/>
              <w:jc w:val="center"/>
              <w:rPr>
                <w:rFonts w:cstheme="minorHAnsi"/>
              </w:rPr>
            </w:pPr>
          </w:p>
        </w:tc>
      </w:tr>
      <w:tr w:rsidR="00557930" w:rsidRPr="00CB31A8" w14:paraId="7ACE3712" w14:textId="77777777" w:rsidTr="00557930">
        <w:tc>
          <w:tcPr>
            <w:tcW w:w="7672" w:type="dxa"/>
          </w:tcPr>
          <w:p w14:paraId="1C334F4B" w14:textId="77777777" w:rsidR="00557930" w:rsidRPr="00CB31A8" w:rsidRDefault="00557930" w:rsidP="00CB31A8">
            <w:pPr>
              <w:pStyle w:val="Akapitzlist"/>
              <w:numPr>
                <w:ilvl w:val="0"/>
                <w:numId w:val="2"/>
              </w:numPr>
              <w:spacing w:after="0" w:line="288" w:lineRule="auto"/>
              <w:ind w:left="315"/>
              <w:rPr>
                <w:rFonts w:cstheme="minorHAnsi"/>
                <w:b/>
              </w:rPr>
            </w:pPr>
            <w:r w:rsidRPr="00CB31A8">
              <w:rPr>
                <w:rFonts w:cstheme="minorHAnsi"/>
                <w:b/>
              </w:rPr>
              <w:t>Szkoła przyszpitalna podstawowa i ponadpodstawowa (łączona z obecnie funkcjonującą szkołą przy Szpitalu w Ameryce)</w:t>
            </w:r>
          </w:p>
        </w:tc>
        <w:tc>
          <w:tcPr>
            <w:tcW w:w="1390" w:type="dxa"/>
            <w:vAlign w:val="center"/>
          </w:tcPr>
          <w:p w14:paraId="7775BC85" w14:textId="77777777" w:rsidR="00557930" w:rsidRPr="00CB31A8" w:rsidRDefault="00557930" w:rsidP="00CB31A8">
            <w:pPr>
              <w:spacing w:after="0" w:line="288" w:lineRule="auto"/>
              <w:rPr>
                <w:rFonts w:cstheme="minorHAnsi"/>
                <w:b/>
              </w:rPr>
            </w:pPr>
          </w:p>
        </w:tc>
      </w:tr>
      <w:tr w:rsidR="00557930" w:rsidRPr="00CB31A8" w14:paraId="281E28A2" w14:textId="77777777" w:rsidTr="00557930">
        <w:tc>
          <w:tcPr>
            <w:tcW w:w="7672" w:type="dxa"/>
          </w:tcPr>
          <w:p w14:paraId="54239803" w14:textId="77777777" w:rsidR="00557930" w:rsidRPr="00CB31A8" w:rsidRDefault="00557930" w:rsidP="00CB31A8">
            <w:pPr>
              <w:pStyle w:val="Akapitzlist"/>
              <w:numPr>
                <w:ilvl w:val="0"/>
                <w:numId w:val="2"/>
              </w:numPr>
              <w:spacing w:after="0" w:line="288" w:lineRule="auto"/>
              <w:ind w:left="315"/>
              <w:rPr>
                <w:rFonts w:cstheme="minorHAnsi"/>
                <w:b/>
              </w:rPr>
            </w:pPr>
            <w:r w:rsidRPr="00CB31A8">
              <w:rPr>
                <w:rFonts w:cstheme="minorHAnsi"/>
                <w:b/>
              </w:rPr>
              <w:t>Łącznik do budynku głównego szpitala</w:t>
            </w:r>
          </w:p>
        </w:tc>
        <w:tc>
          <w:tcPr>
            <w:tcW w:w="1390" w:type="dxa"/>
            <w:vAlign w:val="center"/>
          </w:tcPr>
          <w:p w14:paraId="748B8946" w14:textId="77777777" w:rsidR="00557930" w:rsidRPr="00CB31A8" w:rsidRDefault="00557930" w:rsidP="00CB31A8">
            <w:pPr>
              <w:spacing w:after="0" w:line="288" w:lineRule="auto"/>
              <w:rPr>
                <w:rFonts w:cstheme="minorHAnsi"/>
                <w:b/>
              </w:rPr>
            </w:pPr>
          </w:p>
        </w:tc>
      </w:tr>
      <w:tr w:rsidR="00557930" w:rsidRPr="00CB31A8" w14:paraId="4DE86267" w14:textId="77777777" w:rsidTr="00557930">
        <w:tc>
          <w:tcPr>
            <w:tcW w:w="7672" w:type="dxa"/>
          </w:tcPr>
          <w:p w14:paraId="28099F67" w14:textId="5F8B0989" w:rsidR="00557930" w:rsidRPr="00CB31A8" w:rsidRDefault="00557930" w:rsidP="00CB31A8">
            <w:pPr>
              <w:pStyle w:val="Akapitzlist"/>
              <w:numPr>
                <w:ilvl w:val="0"/>
                <w:numId w:val="2"/>
              </w:numPr>
              <w:spacing w:after="0" w:line="288" w:lineRule="auto"/>
              <w:ind w:left="315"/>
              <w:rPr>
                <w:rFonts w:cstheme="minorHAnsi"/>
                <w:b/>
              </w:rPr>
            </w:pPr>
            <w:r w:rsidRPr="00CB31A8">
              <w:rPr>
                <w:rFonts w:cstheme="minorHAnsi"/>
                <w:b/>
              </w:rPr>
              <w:t>Komórki pomocnicze, m.in.: archiwum dokumentacji medycznej, apteka szpitalna, kotłownia, zbiornik p.poż, itp.</w:t>
            </w:r>
          </w:p>
        </w:tc>
        <w:tc>
          <w:tcPr>
            <w:tcW w:w="1390" w:type="dxa"/>
            <w:vAlign w:val="center"/>
          </w:tcPr>
          <w:p w14:paraId="1434F003" w14:textId="77777777" w:rsidR="00557930" w:rsidRPr="00CB31A8" w:rsidRDefault="00557930" w:rsidP="00CB31A8">
            <w:pPr>
              <w:spacing w:after="0" w:line="288" w:lineRule="auto"/>
              <w:rPr>
                <w:rFonts w:cstheme="minorHAnsi"/>
                <w:b/>
              </w:rPr>
            </w:pPr>
          </w:p>
        </w:tc>
      </w:tr>
      <w:tr w:rsidR="0001353D" w:rsidRPr="00CB31A8" w14:paraId="0052F7E3" w14:textId="77777777" w:rsidTr="00557930">
        <w:tc>
          <w:tcPr>
            <w:tcW w:w="7672" w:type="dxa"/>
          </w:tcPr>
          <w:p w14:paraId="30C53D64" w14:textId="73DEB048" w:rsidR="0001353D" w:rsidRPr="00CB31A8" w:rsidRDefault="0001353D" w:rsidP="00CB31A8">
            <w:pPr>
              <w:pStyle w:val="Akapitzlist"/>
              <w:numPr>
                <w:ilvl w:val="0"/>
                <w:numId w:val="2"/>
              </w:numPr>
              <w:spacing w:after="0" w:line="288" w:lineRule="auto"/>
              <w:ind w:left="315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Tymczasowy oddział psychiatrii dla dzieci i młodzieży w obecnym budynku szpitala</w:t>
            </w:r>
          </w:p>
        </w:tc>
        <w:tc>
          <w:tcPr>
            <w:tcW w:w="1390" w:type="dxa"/>
            <w:vAlign w:val="center"/>
          </w:tcPr>
          <w:p w14:paraId="19D0F4FB" w14:textId="77777777" w:rsidR="0001353D" w:rsidRPr="00CB31A8" w:rsidRDefault="0001353D" w:rsidP="00CB31A8">
            <w:pPr>
              <w:spacing w:after="0" w:line="288" w:lineRule="auto"/>
              <w:rPr>
                <w:rFonts w:cstheme="minorHAnsi"/>
                <w:b/>
              </w:rPr>
            </w:pPr>
          </w:p>
        </w:tc>
      </w:tr>
    </w:tbl>
    <w:p w14:paraId="6713F5E9" w14:textId="77777777" w:rsidR="00557930" w:rsidRPr="00CB31A8" w:rsidRDefault="00557930" w:rsidP="00CB31A8">
      <w:pPr>
        <w:autoSpaceDE w:val="0"/>
        <w:autoSpaceDN w:val="0"/>
        <w:adjustRightInd w:val="0"/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03CDEC73" w14:textId="44EC246A" w:rsidR="00557930" w:rsidRPr="00303DC7" w:rsidRDefault="00557930" w:rsidP="00CB31A8">
      <w:pPr>
        <w:autoSpaceDE w:val="0"/>
        <w:autoSpaceDN w:val="0"/>
        <w:adjustRightInd w:val="0"/>
        <w:spacing w:after="0" w:line="288" w:lineRule="auto"/>
        <w:jc w:val="both"/>
        <w:rPr>
          <w:rFonts w:eastAsia="Times New Roman" w:cstheme="minorHAnsi"/>
          <w:b/>
          <w:bCs/>
          <w:lang w:eastAsia="pl-PL"/>
        </w:rPr>
      </w:pPr>
      <w:r w:rsidRPr="00303DC7">
        <w:rPr>
          <w:rFonts w:eastAsia="Times New Roman" w:cstheme="minorHAnsi"/>
          <w:b/>
          <w:bCs/>
          <w:lang w:eastAsia="pl-PL"/>
        </w:rPr>
        <w:t xml:space="preserve">Uwaga: Ostateczna struktura PCPD zostanie ustalona w trakcie opracowywania </w:t>
      </w:r>
      <w:r w:rsidR="006E1FA6">
        <w:rPr>
          <w:rFonts w:eastAsia="Times New Roman" w:cstheme="minorHAnsi"/>
          <w:b/>
          <w:bCs/>
          <w:lang w:eastAsia="pl-PL"/>
        </w:rPr>
        <w:t>Koncepcj</w:t>
      </w:r>
      <w:r w:rsidR="00467FC0">
        <w:rPr>
          <w:rFonts w:eastAsia="Times New Roman" w:cstheme="minorHAnsi"/>
          <w:b/>
          <w:bCs/>
          <w:lang w:eastAsia="pl-PL"/>
        </w:rPr>
        <w:t>i</w:t>
      </w:r>
      <w:r w:rsidR="0001353D">
        <w:rPr>
          <w:rFonts w:eastAsia="Times New Roman" w:cstheme="minorHAnsi"/>
          <w:b/>
          <w:bCs/>
          <w:lang w:eastAsia="pl-PL"/>
        </w:rPr>
        <w:t xml:space="preserve"> </w:t>
      </w:r>
      <w:r w:rsidR="00303DC7" w:rsidRPr="00303DC7">
        <w:rPr>
          <w:rFonts w:eastAsia="Times New Roman" w:cstheme="minorHAnsi"/>
          <w:b/>
          <w:bCs/>
          <w:lang w:eastAsia="pl-PL"/>
        </w:rPr>
        <w:t>.</w:t>
      </w:r>
    </w:p>
    <w:p w14:paraId="0DF4B479" w14:textId="77777777" w:rsidR="00557930" w:rsidRPr="00CB31A8" w:rsidRDefault="00557930" w:rsidP="00CB31A8">
      <w:pPr>
        <w:autoSpaceDE w:val="0"/>
        <w:autoSpaceDN w:val="0"/>
        <w:adjustRightInd w:val="0"/>
        <w:spacing w:after="0" w:line="288" w:lineRule="auto"/>
        <w:jc w:val="both"/>
        <w:rPr>
          <w:rFonts w:eastAsia="Times New Roman" w:cstheme="minorHAnsi"/>
          <w:lang w:eastAsia="pl-PL"/>
        </w:rPr>
      </w:pPr>
    </w:p>
    <w:p w14:paraId="7FBC3E60" w14:textId="55C71F98" w:rsidR="00557930" w:rsidRPr="00CB31A8" w:rsidRDefault="00CB31A8" w:rsidP="00CB31A8">
      <w:pPr>
        <w:autoSpaceDE w:val="0"/>
        <w:autoSpaceDN w:val="0"/>
        <w:adjustRightInd w:val="0"/>
        <w:spacing w:after="0" w:line="288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>4</w:t>
      </w:r>
      <w:r w:rsidR="00557930" w:rsidRPr="00CB31A8">
        <w:rPr>
          <w:rFonts w:eastAsia="Times New Roman" w:cstheme="minorHAnsi"/>
          <w:b/>
          <w:bCs/>
          <w:lang w:eastAsia="pl-PL"/>
        </w:rPr>
        <w:t>. Szczegółowy zakres zamówienia:</w:t>
      </w:r>
    </w:p>
    <w:p w14:paraId="73B1E075" w14:textId="74BCA9A2" w:rsidR="00557930" w:rsidRPr="00CB31A8" w:rsidRDefault="006E1FA6" w:rsidP="00CB31A8">
      <w:pPr>
        <w:pStyle w:val="Akapitzlist"/>
        <w:numPr>
          <w:ilvl w:val="1"/>
          <w:numId w:val="6"/>
        </w:numPr>
        <w:spacing w:after="0" w:line="288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Koncepcja</w:t>
      </w:r>
      <w:r w:rsidR="00557930" w:rsidRPr="00CB31A8">
        <w:rPr>
          <w:rFonts w:eastAsia="Times New Roman" w:cstheme="minorHAnsi"/>
          <w:lang w:eastAsia="pl-PL"/>
        </w:rPr>
        <w:t xml:space="preserve"> architektoniczn</w:t>
      </w:r>
      <w:r w:rsidR="0001353D">
        <w:rPr>
          <w:rFonts w:eastAsia="Times New Roman" w:cstheme="minorHAnsi"/>
          <w:lang w:eastAsia="pl-PL"/>
        </w:rPr>
        <w:t>a</w:t>
      </w:r>
      <w:r w:rsidR="00557930" w:rsidRPr="00CB31A8">
        <w:rPr>
          <w:rFonts w:eastAsia="Times New Roman" w:cstheme="minorHAnsi"/>
          <w:lang w:eastAsia="pl-PL"/>
        </w:rPr>
        <w:t xml:space="preserve"> i </w:t>
      </w:r>
      <w:r w:rsidR="0001353D" w:rsidRPr="00CB31A8">
        <w:rPr>
          <w:rFonts w:eastAsia="Times New Roman" w:cstheme="minorHAnsi"/>
          <w:lang w:eastAsia="pl-PL"/>
        </w:rPr>
        <w:t>planowan</w:t>
      </w:r>
      <w:r w:rsidR="0001353D">
        <w:rPr>
          <w:rFonts w:eastAsia="Times New Roman" w:cstheme="minorHAnsi"/>
          <w:lang w:eastAsia="pl-PL"/>
        </w:rPr>
        <w:t>e</w:t>
      </w:r>
      <w:r w:rsidR="00557930" w:rsidRPr="00CB31A8">
        <w:rPr>
          <w:rFonts w:eastAsia="Times New Roman" w:cstheme="minorHAnsi"/>
          <w:lang w:eastAsia="pl-PL"/>
        </w:rPr>
        <w:t xml:space="preserve"> koszt</w:t>
      </w:r>
      <w:r w:rsidR="0001353D">
        <w:rPr>
          <w:rFonts w:eastAsia="Times New Roman" w:cstheme="minorHAnsi"/>
          <w:lang w:eastAsia="pl-PL"/>
        </w:rPr>
        <w:t>y</w:t>
      </w:r>
      <w:r w:rsidR="00557930" w:rsidRPr="00CB31A8">
        <w:rPr>
          <w:rFonts w:eastAsia="Times New Roman" w:cstheme="minorHAnsi"/>
          <w:lang w:eastAsia="pl-PL"/>
        </w:rPr>
        <w:t xml:space="preserve"> robót budowlanych tj. szacowanie wartości zamówienia. </w:t>
      </w:r>
    </w:p>
    <w:p w14:paraId="466D757A" w14:textId="076B4DE0" w:rsidR="0094391A" w:rsidRPr="00CB31A8" w:rsidRDefault="006E1FA6" w:rsidP="00CB31A8">
      <w:pPr>
        <w:pStyle w:val="Akapitzlist"/>
        <w:numPr>
          <w:ilvl w:val="1"/>
          <w:numId w:val="6"/>
        </w:numPr>
        <w:spacing w:after="0" w:line="288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Koncepcja</w:t>
      </w:r>
      <w:r w:rsidR="00557930" w:rsidRPr="00CB31A8">
        <w:rPr>
          <w:rFonts w:eastAsia="Times New Roman" w:cstheme="minorHAnsi"/>
          <w:lang w:eastAsia="pl-PL"/>
        </w:rPr>
        <w:t xml:space="preserve"> obejmuje opis zadania budowlanego, w którym należy podać przeznaczenie ukończonych robót budowlanych oraz stawiane im wymagania techniczne, ekonomiczne, architektoniczne, materiałowe i funkcjonalne.</w:t>
      </w:r>
    </w:p>
    <w:p w14:paraId="1E68099A" w14:textId="125022D6" w:rsidR="0094391A" w:rsidRPr="00CB31A8" w:rsidRDefault="006E1FA6" w:rsidP="00CB31A8">
      <w:pPr>
        <w:pStyle w:val="Akapitzlist"/>
        <w:numPr>
          <w:ilvl w:val="1"/>
          <w:numId w:val="6"/>
        </w:numPr>
        <w:spacing w:after="0" w:line="288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Koncepcja</w:t>
      </w:r>
      <w:r w:rsidR="0001353D">
        <w:rPr>
          <w:rFonts w:eastAsia="Times New Roman" w:cstheme="minorHAnsi"/>
          <w:lang w:eastAsia="pl-PL"/>
        </w:rPr>
        <w:t xml:space="preserve"> </w:t>
      </w:r>
      <w:r w:rsidR="00557930" w:rsidRPr="00CB31A8">
        <w:rPr>
          <w:rFonts w:eastAsia="Times New Roman" w:cstheme="minorHAnsi"/>
          <w:lang w:eastAsia="pl-PL"/>
        </w:rPr>
        <w:t xml:space="preserve"> winn</w:t>
      </w:r>
      <w:r w:rsidR="0001353D">
        <w:rPr>
          <w:rFonts w:eastAsia="Times New Roman" w:cstheme="minorHAnsi"/>
          <w:lang w:eastAsia="pl-PL"/>
        </w:rPr>
        <w:t>a</w:t>
      </w:r>
      <w:r w:rsidR="00557930" w:rsidRPr="00CB31A8">
        <w:rPr>
          <w:rFonts w:eastAsia="Times New Roman" w:cstheme="minorHAnsi"/>
          <w:lang w:eastAsia="pl-PL"/>
        </w:rPr>
        <w:t xml:space="preserve"> być opracowan</w:t>
      </w:r>
      <w:r w:rsidR="0001353D">
        <w:rPr>
          <w:rFonts w:eastAsia="Times New Roman" w:cstheme="minorHAnsi"/>
          <w:lang w:eastAsia="pl-PL"/>
        </w:rPr>
        <w:t>a</w:t>
      </w:r>
      <w:r w:rsidR="00557930" w:rsidRPr="00CB31A8">
        <w:rPr>
          <w:rFonts w:eastAsia="Times New Roman" w:cstheme="minorHAnsi"/>
          <w:lang w:eastAsia="pl-PL"/>
        </w:rPr>
        <w:t xml:space="preserve"> zgodnie z wymogami określonymi w: </w:t>
      </w:r>
    </w:p>
    <w:p w14:paraId="6288BE35" w14:textId="77777777" w:rsidR="0094391A" w:rsidRPr="00CB31A8" w:rsidRDefault="00557930" w:rsidP="00CB31A8">
      <w:pPr>
        <w:pStyle w:val="Akapitzlist"/>
        <w:numPr>
          <w:ilvl w:val="2"/>
          <w:numId w:val="6"/>
        </w:numPr>
        <w:spacing w:after="0" w:line="288" w:lineRule="auto"/>
        <w:jc w:val="both"/>
        <w:rPr>
          <w:rFonts w:eastAsia="Times New Roman" w:cstheme="minorHAnsi"/>
          <w:lang w:eastAsia="pl-PL"/>
        </w:rPr>
      </w:pPr>
      <w:r w:rsidRPr="00CB31A8">
        <w:rPr>
          <w:rFonts w:eastAsia="Times New Roman" w:cstheme="minorHAnsi"/>
          <w:lang w:eastAsia="pl-PL"/>
        </w:rPr>
        <w:t>Rozporządzeniu Ministra Rozwoju i Technologii z dnia 20.12.2021 r. Dz.U. 2021poz. 2454 w</w:t>
      </w:r>
      <w:r w:rsidR="0094391A" w:rsidRPr="00CB31A8">
        <w:rPr>
          <w:rFonts w:eastAsia="Times New Roman" w:cstheme="minorHAnsi"/>
          <w:lang w:eastAsia="pl-PL"/>
        </w:rPr>
        <w:t xml:space="preserve"> </w:t>
      </w:r>
      <w:r w:rsidRPr="00CB31A8">
        <w:rPr>
          <w:rFonts w:eastAsia="Times New Roman" w:cstheme="minorHAnsi"/>
          <w:lang w:eastAsia="pl-PL"/>
        </w:rPr>
        <w:t xml:space="preserve">sprawie szczegółowego zakresu i formy dokumentacji projektowej, specyfikacji technicznych wykonania i odbioru robót budowlanych oraz programu funkcjonalno-użytkowego; </w:t>
      </w:r>
    </w:p>
    <w:p w14:paraId="1F7278AE" w14:textId="77777777" w:rsidR="0094391A" w:rsidRPr="00CB31A8" w:rsidRDefault="00557930" w:rsidP="00CB31A8">
      <w:pPr>
        <w:pStyle w:val="Akapitzlist"/>
        <w:numPr>
          <w:ilvl w:val="2"/>
          <w:numId w:val="6"/>
        </w:numPr>
        <w:spacing w:after="0" w:line="288" w:lineRule="auto"/>
        <w:jc w:val="both"/>
        <w:rPr>
          <w:rFonts w:eastAsia="Times New Roman" w:cstheme="minorHAnsi"/>
          <w:lang w:eastAsia="pl-PL"/>
        </w:rPr>
      </w:pPr>
      <w:r w:rsidRPr="00CB31A8">
        <w:rPr>
          <w:rFonts w:eastAsia="Times New Roman" w:cstheme="minorHAnsi"/>
          <w:lang w:eastAsia="pl-PL"/>
        </w:rPr>
        <w:t xml:space="preserve">Rozporządzeniu Ministra Zdrowia z dnia 26 marca 2019 r. w sprawie szczegółowych wymagań, jakim powinny odpowiadać pomieszczenia i urządzenia podmiotu wykonującego działalność leczniczą (Dz.U. 2019 poz. 595 z późn. zm.); </w:t>
      </w:r>
    </w:p>
    <w:p w14:paraId="76838750" w14:textId="2EEAF349" w:rsidR="0094391A" w:rsidRPr="00CB31A8" w:rsidRDefault="00557930" w:rsidP="00CB31A8">
      <w:pPr>
        <w:pStyle w:val="Akapitzlist"/>
        <w:numPr>
          <w:ilvl w:val="2"/>
          <w:numId w:val="6"/>
        </w:numPr>
        <w:spacing w:after="0" w:line="288" w:lineRule="auto"/>
        <w:jc w:val="both"/>
        <w:rPr>
          <w:rFonts w:eastAsia="Times New Roman" w:cstheme="minorHAnsi"/>
          <w:lang w:eastAsia="pl-PL"/>
        </w:rPr>
      </w:pPr>
      <w:r w:rsidRPr="00CB31A8">
        <w:rPr>
          <w:rFonts w:eastAsia="Times New Roman" w:cstheme="minorHAnsi"/>
          <w:lang w:eastAsia="pl-PL"/>
        </w:rPr>
        <w:t xml:space="preserve">Rozporządzeniu Ministra Zdrowia z dnia 11 października 2022 r. zmieniające rozporządzenie w sprawie świadczeń gwarantowanych z zakresu opieki psychiatrycznej i leczenia uzależnień (Dz.U. 2022 poz. 2184 z późn. zm.); </w:t>
      </w:r>
    </w:p>
    <w:p w14:paraId="13334CC1" w14:textId="77777777" w:rsidR="0094391A" w:rsidRPr="00CB31A8" w:rsidRDefault="00557930" w:rsidP="00CB31A8">
      <w:pPr>
        <w:pStyle w:val="Akapitzlist"/>
        <w:numPr>
          <w:ilvl w:val="2"/>
          <w:numId w:val="6"/>
        </w:numPr>
        <w:spacing w:after="0" w:line="288" w:lineRule="auto"/>
        <w:jc w:val="both"/>
        <w:rPr>
          <w:rFonts w:eastAsia="Times New Roman" w:cstheme="minorHAnsi"/>
          <w:lang w:eastAsia="pl-PL"/>
        </w:rPr>
      </w:pPr>
      <w:r w:rsidRPr="00CB31A8">
        <w:rPr>
          <w:rFonts w:eastAsia="Times New Roman" w:cstheme="minorHAnsi"/>
          <w:lang w:eastAsia="pl-PL"/>
        </w:rPr>
        <w:t xml:space="preserve">Stosownych zarządzeniach Prezesa Narodowego Funduszu Zdrowia oraz innych przepisów prawa mających zastosowanie do przedmiotowej inwestycji. </w:t>
      </w:r>
    </w:p>
    <w:p w14:paraId="2BF717D2" w14:textId="77777777" w:rsidR="0094391A" w:rsidRPr="00CB31A8" w:rsidRDefault="0094391A" w:rsidP="00CB31A8">
      <w:pPr>
        <w:pStyle w:val="Akapitzlist"/>
        <w:numPr>
          <w:ilvl w:val="2"/>
          <w:numId w:val="6"/>
        </w:numPr>
        <w:spacing w:after="0" w:line="288" w:lineRule="auto"/>
        <w:jc w:val="both"/>
        <w:rPr>
          <w:rFonts w:eastAsia="Times New Roman" w:cstheme="minorHAnsi"/>
          <w:lang w:eastAsia="pl-PL"/>
        </w:rPr>
      </w:pPr>
      <w:r w:rsidRPr="00CB31A8">
        <w:rPr>
          <w:rFonts w:eastAsia="Times New Roman" w:cstheme="minorHAnsi"/>
          <w:lang w:eastAsia="pl-PL"/>
        </w:rPr>
        <w:t>Ponadto, p</w:t>
      </w:r>
      <w:r w:rsidR="00557930" w:rsidRPr="00CB31A8">
        <w:rPr>
          <w:rFonts w:eastAsia="Times New Roman" w:cstheme="minorHAnsi"/>
          <w:lang w:eastAsia="pl-PL"/>
        </w:rPr>
        <w:t>rzedmiot zamówienia musi być zgodny m.in. z:</w:t>
      </w:r>
    </w:p>
    <w:p w14:paraId="1871FEC8" w14:textId="77777777" w:rsidR="0094391A" w:rsidRPr="00CB31A8" w:rsidRDefault="00557930" w:rsidP="00CB31A8">
      <w:pPr>
        <w:pStyle w:val="Akapitzlist"/>
        <w:numPr>
          <w:ilvl w:val="3"/>
          <w:numId w:val="6"/>
        </w:numPr>
        <w:spacing w:after="0" w:line="288" w:lineRule="auto"/>
        <w:ind w:left="1560" w:hanging="480"/>
        <w:jc w:val="both"/>
        <w:rPr>
          <w:rFonts w:eastAsia="Times New Roman" w:cstheme="minorHAnsi"/>
          <w:lang w:eastAsia="pl-PL"/>
        </w:rPr>
      </w:pPr>
      <w:r w:rsidRPr="00CB31A8">
        <w:rPr>
          <w:rFonts w:eastAsia="Times New Roman" w:cstheme="minorHAnsi"/>
          <w:lang w:eastAsia="pl-PL"/>
        </w:rPr>
        <w:t>Strategią na rzecz Osób z Niepełnosprawnościami 2021-2030, przyjętą uchwałą nr 27 Rady Ministrów z dnia 16 lutego 2021 r. w sprawie przyjęcia dokumentu Strategia na rzecz Osób z Niepełnosprawnościami 2021–2030 (M.P. poz. 218);</w:t>
      </w:r>
    </w:p>
    <w:p w14:paraId="726D19C8" w14:textId="77777777" w:rsidR="0094391A" w:rsidRPr="00CB31A8" w:rsidRDefault="00557930" w:rsidP="00CB31A8">
      <w:pPr>
        <w:pStyle w:val="Akapitzlist"/>
        <w:numPr>
          <w:ilvl w:val="3"/>
          <w:numId w:val="6"/>
        </w:numPr>
        <w:spacing w:after="0" w:line="288" w:lineRule="auto"/>
        <w:ind w:left="1560" w:hanging="480"/>
        <w:jc w:val="both"/>
        <w:rPr>
          <w:rFonts w:eastAsia="Times New Roman" w:cstheme="minorHAnsi"/>
          <w:lang w:eastAsia="pl-PL"/>
        </w:rPr>
      </w:pPr>
      <w:r w:rsidRPr="00CB31A8">
        <w:rPr>
          <w:rFonts w:eastAsia="Times New Roman" w:cstheme="minorHAnsi"/>
          <w:lang w:eastAsia="pl-PL"/>
        </w:rPr>
        <w:t>ustawą z 19 lipca 2019 r. o zapewnianiu dostępności osobom ze szczególnymi potrzebami. (Dz. U. z 2020 r. poz. 1062);</w:t>
      </w:r>
    </w:p>
    <w:p w14:paraId="5B7FF0C8" w14:textId="77777777" w:rsidR="0094391A" w:rsidRPr="00CB31A8" w:rsidRDefault="00557930" w:rsidP="00CB31A8">
      <w:pPr>
        <w:pStyle w:val="Akapitzlist"/>
        <w:numPr>
          <w:ilvl w:val="3"/>
          <w:numId w:val="6"/>
        </w:numPr>
        <w:spacing w:after="0" w:line="288" w:lineRule="auto"/>
        <w:ind w:left="1560" w:hanging="480"/>
        <w:jc w:val="both"/>
        <w:rPr>
          <w:rFonts w:eastAsia="Times New Roman" w:cstheme="minorHAnsi"/>
          <w:lang w:eastAsia="pl-PL"/>
        </w:rPr>
      </w:pPr>
      <w:r w:rsidRPr="00CB31A8">
        <w:rPr>
          <w:rFonts w:eastAsia="Times New Roman" w:cstheme="minorHAnsi"/>
          <w:lang w:eastAsia="pl-PL"/>
        </w:rPr>
        <w:t>Wytycznymi dotyczącymi realizacji zasad równościowych w ramach funduszy unijnych na lata 2021-2027, Warszawa, 29 grudnia 2022 r.;</w:t>
      </w:r>
    </w:p>
    <w:p w14:paraId="73C6D054" w14:textId="77777777" w:rsidR="0094391A" w:rsidRPr="00CB31A8" w:rsidRDefault="00557930" w:rsidP="00CB31A8">
      <w:pPr>
        <w:pStyle w:val="Akapitzlist"/>
        <w:numPr>
          <w:ilvl w:val="3"/>
          <w:numId w:val="6"/>
        </w:numPr>
        <w:spacing w:after="0" w:line="288" w:lineRule="auto"/>
        <w:ind w:left="1560" w:hanging="480"/>
        <w:jc w:val="both"/>
        <w:rPr>
          <w:rFonts w:eastAsia="Times New Roman" w:cstheme="minorHAnsi"/>
          <w:lang w:eastAsia="pl-PL"/>
        </w:rPr>
      </w:pPr>
      <w:r w:rsidRPr="00CB31A8">
        <w:rPr>
          <w:rFonts w:eastAsia="Times New Roman" w:cstheme="minorHAnsi"/>
          <w:lang w:eastAsia="pl-PL"/>
        </w:rPr>
        <w:t>Rozporządzeniem Parlamentu Europejskiego i Rady (UE) nr 2020/852 w sprawie ustanowienia ram ułatwiających zrównoważone inwestycje, zmieniającego rozporządzenie (UE) 2019/2088;</w:t>
      </w:r>
    </w:p>
    <w:p w14:paraId="2FCE623E" w14:textId="77777777" w:rsidR="0094391A" w:rsidRPr="00CB31A8" w:rsidRDefault="00557930" w:rsidP="00CB31A8">
      <w:pPr>
        <w:pStyle w:val="Akapitzlist"/>
        <w:numPr>
          <w:ilvl w:val="3"/>
          <w:numId w:val="6"/>
        </w:numPr>
        <w:spacing w:after="0" w:line="288" w:lineRule="auto"/>
        <w:ind w:left="1560" w:hanging="480"/>
        <w:jc w:val="both"/>
        <w:rPr>
          <w:rFonts w:eastAsia="Times New Roman" w:cstheme="minorHAnsi"/>
          <w:lang w:eastAsia="pl-PL"/>
        </w:rPr>
      </w:pPr>
      <w:r w:rsidRPr="00CB31A8">
        <w:rPr>
          <w:rFonts w:eastAsia="Times New Roman" w:cstheme="minorHAnsi"/>
          <w:lang w:eastAsia="pl-PL"/>
        </w:rPr>
        <w:t>Standardem Dostępności Szpitali Dostępność Plus;</w:t>
      </w:r>
    </w:p>
    <w:p w14:paraId="08449AFB" w14:textId="77777777" w:rsidR="0094391A" w:rsidRPr="00CB31A8" w:rsidRDefault="00557930" w:rsidP="00CB31A8">
      <w:pPr>
        <w:pStyle w:val="Akapitzlist"/>
        <w:numPr>
          <w:ilvl w:val="3"/>
          <w:numId w:val="6"/>
        </w:numPr>
        <w:spacing w:after="0" w:line="288" w:lineRule="auto"/>
        <w:ind w:left="1560" w:hanging="480"/>
        <w:jc w:val="both"/>
        <w:rPr>
          <w:rFonts w:eastAsia="Times New Roman" w:cstheme="minorHAnsi"/>
          <w:lang w:eastAsia="pl-PL"/>
        </w:rPr>
      </w:pPr>
      <w:r w:rsidRPr="00CB31A8">
        <w:rPr>
          <w:rFonts w:eastAsia="Times New Roman" w:cstheme="minorHAnsi"/>
          <w:lang w:eastAsia="pl-PL"/>
        </w:rPr>
        <w:t>Zasadami uniwersalnego projektowania</w:t>
      </w:r>
      <w:r w:rsidRPr="00CB31A8">
        <w:rPr>
          <w:rFonts w:cstheme="minorHAnsi"/>
        </w:rPr>
        <w:t xml:space="preserve"> </w:t>
      </w:r>
      <w:r w:rsidRPr="00CB31A8">
        <w:rPr>
          <w:rFonts w:eastAsia="Times New Roman" w:cstheme="minorHAnsi"/>
          <w:lang w:eastAsia="pl-PL"/>
        </w:rPr>
        <w:t>tak aby umożliwić bezproblemowe korzystanie przez osoby ze specjalnymi potrzebami;</w:t>
      </w:r>
    </w:p>
    <w:p w14:paraId="09FA3DE6" w14:textId="77777777" w:rsidR="0094391A" w:rsidRPr="00CB31A8" w:rsidRDefault="00557930" w:rsidP="00CB31A8">
      <w:pPr>
        <w:pStyle w:val="Akapitzlist"/>
        <w:numPr>
          <w:ilvl w:val="3"/>
          <w:numId w:val="6"/>
        </w:numPr>
        <w:spacing w:after="0" w:line="288" w:lineRule="auto"/>
        <w:ind w:left="1560" w:hanging="480"/>
        <w:jc w:val="both"/>
        <w:rPr>
          <w:rFonts w:eastAsia="Times New Roman" w:cstheme="minorHAnsi"/>
          <w:lang w:eastAsia="pl-PL"/>
        </w:rPr>
      </w:pPr>
      <w:r w:rsidRPr="00CB31A8">
        <w:rPr>
          <w:rFonts w:eastAsia="Times New Roman" w:cstheme="minorHAnsi"/>
          <w:lang w:eastAsia="pl-PL"/>
        </w:rPr>
        <w:t>Wytycznymi „Projektowanie bez barier”;</w:t>
      </w:r>
    </w:p>
    <w:p w14:paraId="2B5B33AA" w14:textId="77777777" w:rsidR="0094391A" w:rsidRPr="00CB31A8" w:rsidRDefault="00557930" w:rsidP="00CB31A8">
      <w:pPr>
        <w:pStyle w:val="Akapitzlist"/>
        <w:numPr>
          <w:ilvl w:val="3"/>
          <w:numId w:val="6"/>
        </w:numPr>
        <w:spacing w:after="0" w:line="288" w:lineRule="auto"/>
        <w:ind w:left="1560" w:hanging="480"/>
        <w:jc w:val="both"/>
        <w:rPr>
          <w:rFonts w:eastAsia="Times New Roman" w:cstheme="minorHAnsi"/>
          <w:lang w:eastAsia="pl-PL"/>
        </w:rPr>
      </w:pPr>
      <w:r w:rsidRPr="00CB31A8">
        <w:rPr>
          <w:rFonts w:eastAsia="Times New Roman" w:cstheme="minorHAnsi"/>
          <w:lang w:eastAsia="pl-PL"/>
        </w:rPr>
        <w:t>Ustawą z dnia 11 września 2019 r. Prawo zamówień publicznych (t.j. Dz. U. z 2022 r. poz. 1710 ze zm.), w szczególności w zakresie uczciwej konkurencji, niedyskryminacji i równego traktowania wykonawców;</w:t>
      </w:r>
    </w:p>
    <w:p w14:paraId="09CC1BCD" w14:textId="77777777" w:rsidR="0094391A" w:rsidRPr="00CB31A8" w:rsidRDefault="00557930" w:rsidP="00CB31A8">
      <w:pPr>
        <w:pStyle w:val="Akapitzlist"/>
        <w:numPr>
          <w:ilvl w:val="3"/>
          <w:numId w:val="6"/>
        </w:numPr>
        <w:spacing w:after="0" w:line="288" w:lineRule="auto"/>
        <w:ind w:left="1560" w:hanging="480"/>
        <w:jc w:val="both"/>
        <w:rPr>
          <w:rFonts w:eastAsia="Times New Roman" w:cstheme="minorHAnsi"/>
          <w:lang w:eastAsia="pl-PL"/>
        </w:rPr>
      </w:pPr>
      <w:r w:rsidRPr="00CB31A8">
        <w:rPr>
          <w:rFonts w:eastAsia="Times New Roman" w:cstheme="minorHAnsi"/>
          <w:lang w:eastAsia="pl-PL"/>
        </w:rPr>
        <w:t>Ustawą z dnia 27 kwietnia 2001 r. Prawo ochrony środowiska</w:t>
      </w:r>
      <w:r w:rsidRPr="00CB31A8">
        <w:rPr>
          <w:rFonts w:cstheme="minorHAnsi"/>
        </w:rPr>
        <w:t xml:space="preserve"> (</w:t>
      </w:r>
      <w:r w:rsidRPr="00CB31A8">
        <w:rPr>
          <w:rFonts w:eastAsia="Times New Roman" w:cstheme="minorHAnsi"/>
          <w:lang w:eastAsia="pl-PL"/>
        </w:rPr>
        <w:t>t.j. Dz. U. z 2022 r. poz. 2556 ze zm.);</w:t>
      </w:r>
    </w:p>
    <w:p w14:paraId="4AC9CCEC" w14:textId="77777777" w:rsidR="0094391A" w:rsidRPr="00CB31A8" w:rsidRDefault="00557930" w:rsidP="00CB31A8">
      <w:pPr>
        <w:pStyle w:val="Akapitzlist"/>
        <w:numPr>
          <w:ilvl w:val="3"/>
          <w:numId w:val="6"/>
        </w:numPr>
        <w:spacing w:after="0" w:line="288" w:lineRule="auto"/>
        <w:ind w:left="1560" w:hanging="480"/>
        <w:jc w:val="both"/>
        <w:rPr>
          <w:rFonts w:eastAsia="Times New Roman" w:cstheme="minorHAnsi"/>
          <w:lang w:eastAsia="pl-PL"/>
        </w:rPr>
      </w:pPr>
      <w:r w:rsidRPr="00CB31A8">
        <w:rPr>
          <w:rFonts w:eastAsia="Times New Roman" w:cstheme="minorHAnsi"/>
          <w:lang w:eastAsia="pl-PL"/>
        </w:rPr>
        <w:t>Ustawy z dnia 3 października 2008 r. o udostępnianiu informacji o środowisku i jego ochronie, udziale społeczeństwa w ochronie środowiska oraz ocenach oddziaływania na środowisko (t.j. Dz.U. 2022 poz. 1029 ze zm.);</w:t>
      </w:r>
    </w:p>
    <w:p w14:paraId="5D6AF74F" w14:textId="0559A14A" w:rsidR="0094391A" w:rsidRDefault="00557930" w:rsidP="00CB31A8">
      <w:pPr>
        <w:pStyle w:val="Akapitzlist"/>
        <w:numPr>
          <w:ilvl w:val="3"/>
          <w:numId w:val="6"/>
        </w:numPr>
        <w:spacing w:after="0" w:line="288" w:lineRule="auto"/>
        <w:ind w:left="1560" w:hanging="480"/>
        <w:jc w:val="both"/>
        <w:rPr>
          <w:rFonts w:eastAsia="Times New Roman" w:cstheme="minorHAnsi"/>
          <w:lang w:eastAsia="pl-PL"/>
        </w:rPr>
      </w:pPr>
      <w:r w:rsidRPr="00CB31A8">
        <w:rPr>
          <w:rFonts w:eastAsia="Times New Roman" w:cstheme="minorHAnsi"/>
          <w:lang w:eastAsia="pl-PL"/>
        </w:rPr>
        <w:lastRenderedPageBreak/>
        <w:t>Rozporządzeniem Rady Ministrów z dnia 10 września 2019 r. w sprawie przedsięwzięć mogących znacząco oddziaływać na środowisko (Dz.U. 2019 poz. 1839 ze zm.)</w:t>
      </w:r>
      <w:r w:rsidR="0094391A" w:rsidRPr="00CB31A8">
        <w:rPr>
          <w:rFonts w:eastAsia="Times New Roman" w:cstheme="minorHAnsi"/>
          <w:lang w:eastAsia="pl-PL"/>
        </w:rPr>
        <w:t>.</w:t>
      </w:r>
    </w:p>
    <w:p w14:paraId="5A8D3E4A" w14:textId="1B2EA7F1" w:rsidR="000A5AB9" w:rsidRPr="000A5AB9" w:rsidRDefault="000A5AB9" w:rsidP="000A5AB9">
      <w:pPr>
        <w:pStyle w:val="Akapitzlist"/>
        <w:numPr>
          <w:ilvl w:val="3"/>
          <w:numId w:val="6"/>
        </w:numPr>
        <w:spacing w:after="0" w:line="288" w:lineRule="auto"/>
        <w:jc w:val="both"/>
        <w:rPr>
          <w:rFonts w:eastAsia="Times New Roman" w:cstheme="minorHAnsi"/>
          <w:lang w:eastAsia="pl-PL"/>
        </w:rPr>
      </w:pPr>
      <w:r w:rsidRPr="000A5AB9">
        <w:rPr>
          <w:rFonts w:eastAsia="Times New Roman" w:cstheme="minorHAnsi"/>
          <w:lang w:eastAsia="pl-PL"/>
        </w:rPr>
        <w:t>Dokumentem opracowanym przez Zarząd Województwa Warmińsko-Mazurskiego pn.: „Fundusze Europejskie dla Warmii i Mazur (</w:t>
      </w:r>
      <w:proofErr w:type="spellStart"/>
      <w:r w:rsidRPr="000A5AB9">
        <w:rPr>
          <w:rFonts w:eastAsia="Times New Roman" w:cstheme="minorHAnsi"/>
          <w:lang w:eastAsia="pl-PL"/>
        </w:rPr>
        <w:t>FEWiM</w:t>
      </w:r>
      <w:proofErr w:type="spellEnd"/>
      <w:r w:rsidRPr="000A5AB9">
        <w:rPr>
          <w:rFonts w:eastAsia="Times New Roman" w:cstheme="minorHAnsi"/>
          <w:lang w:eastAsia="pl-PL"/>
        </w:rPr>
        <w:t>) 2021-2027”, w szczególności uwzględniając horyzontalne zasady dla Programu</w:t>
      </w:r>
      <w:r>
        <w:rPr>
          <w:rFonts w:eastAsia="Times New Roman" w:cstheme="minorHAnsi"/>
          <w:lang w:eastAsia="pl-PL"/>
        </w:rPr>
        <w:t>, tj.</w:t>
      </w:r>
      <w:r w:rsidRPr="000A5AB9">
        <w:rPr>
          <w:rFonts w:eastAsia="Times New Roman" w:cstheme="minorHAnsi"/>
          <w:lang w:eastAsia="pl-PL"/>
        </w:rPr>
        <w:t xml:space="preserve">: </w:t>
      </w:r>
      <w:r>
        <w:rPr>
          <w:rFonts w:eastAsia="Times New Roman" w:cstheme="minorHAnsi"/>
          <w:lang w:eastAsia="pl-PL"/>
        </w:rPr>
        <w:t>z</w:t>
      </w:r>
      <w:r w:rsidRPr="000A5AB9">
        <w:rPr>
          <w:rFonts w:eastAsia="Times New Roman" w:cstheme="minorHAnsi"/>
          <w:lang w:eastAsia="pl-PL"/>
        </w:rPr>
        <w:t xml:space="preserve">ielona, </w:t>
      </w:r>
      <w:r>
        <w:rPr>
          <w:rFonts w:eastAsia="Times New Roman" w:cstheme="minorHAnsi"/>
          <w:lang w:eastAsia="pl-PL"/>
        </w:rPr>
        <w:t>c</w:t>
      </w:r>
      <w:r w:rsidRPr="000A5AB9">
        <w:rPr>
          <w:rFonts w:eastAsia="Times New Roman" w:cstheme="minorHAnsi"/>
          <w:lang w:eastAsia="pl-PL"/>
        </w:rPr>
        <w:t>yfrowa i Gospodarcza transformacja.</w:t>
      </w:r>
    </w:p>
    <w:p w14:paraId="6ED80FD9" w14:textId="2755261D" w:rsidR="00E91CFF" w:rsidRPr="00CB31A8" w:rsidRDefault="006E1FA6" w:rsidP="00CB31A8">
      <w:pPr>
        <w:pStyle w:val="Akapitzlist"/>
        <w:widowControl w:val="0"/>
        <w:numPr>
          <w:ilvl w:val="2"/>
          <w:numId w:val="6"/>
        </w:numPr>
        <w:tabs>
          <w:tab w:val="left" w:pos="1276"/>
        </w:tabs>
        <w:spacing w:after="0" w:line="288" w:lineRule="auto"/>
        <w:ind w:left="1134" w:hanging="42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Koncepcja</w:t>
      </w:r>
      <w:r w:rsidR="00557930" w:rsidRPr="00CB31A8">
        <w:rPr>
          <w:rFonts w:eastAsia="Times New Roman" w:cstheme="minorHAnsi"/>
          <w:lang w:eastAsia="pl-PL"/>
        </w:rPr>
        <w:t xml:space="preserve"> </w:t>
      </w:r>
      <w:r w:rsidR="0094391A" w:rsidRPr="00CB31A8">
        <w:rPr>
          <w:rFonts w:eastAsia="Times New Roman" w:cstheme="minorHAnsi"/>
          <w:lang w:eastAsia="pl-PL"/>
        </w:rPr>
        <w:t xml:space="preserve">powinien </w:t>
      </w:r>
      <w:r w:rsidR="00557930" w:rsidRPr="00CB31A8">
        <w:rPr>
          <w:rFonts w:eastAsia="Times New Roman" w:cstheme="minorHAnsi"/>
          <w:lang w:eastAsia="pl-PL"/>
        </w:rPr>
        <w:t>składa</w:t>
      </w:r>
      <w:r w:rsidR="0094391A" w:rsidRPr="00CB31A8">
        <w:rPr>
          <w:rFonts w:eastAsia="Times New Roman" w:cstheme="minorHAnsi"/>
          <w:lang w:eastAsia="pl-PL"/>
        </w:rPr>
        <w:t>ć</w:t>
      </w:r>
      <w:r w:rsidR="00557930" w:rsidRPr="00CB31A8">
        <w:rPr>
          <w:rFonts w:eastAsia="Times New Roman" w:cstheme="minorHAnsi"/>
          <w:lang w:eastAsia="pl-PL"/>
        </w:rPr>
        <w:t xml:space="preserve"> się z</w:t>
      </w:r>
      <w:r w:rsidR="00D435A3" w:rsidRPr="00CB31A8">
        <w:rPr>
          <w:rFonts w:eastAsia="Times New Roman" w:cstheme="minorHAnsi"/>
          <w:lang w:eastAsia="pl-PL"/>
        </w:rPr>
        <w:t xml:space="preserve">e </w:t>
      </w:r>
      <w:r w:rsidR="00557930" w:rsidRPr="00CB31A8">
        <w:rPr>
          <w:rFonts w:eastAsia="Times New Roman" w:cstheme="minorHAnsi"/>
          <w:lang w:eastAsia="pl-PL"/>
        </w:rPr>
        <w:t>strony tytułowej</w:t>
      </w:r>
      <w:r w:rsidR="00D435A3" w:rsidRPr="00CB31A8">
        <w:rPr>
          <w:rFonts w:eastAsia="Times New Roman" w:cstheme="minorHAnsi"/>
          <w:lang w:eastAsia="pl-PL"/>
        </w:rPr>
        <w:t xml:space="preserve">, </w:t>
      </w:r>
      <w:r w:rsidR="00557930" w:rsidRPr="00CB31A8">
        <w:rPr>
          <w:rFonts w:eastAsia="Times New Roman" w:cstheme="minorHAnsi"/>
          <w:lang w:eastAsia="pl-PL"/>
        </w:rPr>
        <w:t>części opisowej</w:t>
      </w:r>
      <w:r w:rsidR="00231153" w:rsidRPr="00CB31A8">
        <w:rPr>
          <w:rFonts w:eastAsia="Times New Roman" w:cstheme="minorHAnsi"/>
          <w:lang w:eastAsia="pl-PL"/>
        </w:rPr>
        <w:t xml:space="preserve"> i</w:t>
      </w:r>
      <w:r w:rsidR="00D435A3" w:rsidRPr="00CB31A8">
        <w:rPr>
          <w:rFonts w:eastAsia="Times New Roman" w:cstheme="minorHAnsi"/>
          <w:lang w:eastAsia="pl-PL"/>
        </w:rPr>
        <w:t xml:space="preserve"> </w:t>
      </w:r>
      <w:r w:rsidR="00557930" w:rsidRPr="00CB31A8">
        <w:rPr>
          <w:rFonts w:eastAsia="Times New Roman" w:cstheme="minorHAnsi"/>
          <w:lang w:eastAsia="pl-PL"/>
        </w:rPr>
        <w:t>części informacyjne</w:t>
      </w:r>
      <w:r w:rsidR="00D435A3" w:rsidRPr="00CB31A8">
        <w:rPr>
          <w:rFonts w:eastAsia="Times New Roman" w:cstheme="minorHAnsi"/>
          <w:lang w:eastAsia="pl-PL"/>
        </w:rPr>
        <w:t>j</w:t>
      </w:r>
      <w:r w:rsidR="00E91CFF" w:rsidRPr="00CB31A8">
        <w:rPr>
          <w:rFonts w:eastAsia="Times New Roman" w:cstheme="minorHAnsi"/>
          <w:lang w:eastAsia="pl-PL"/>
        </w:rPr>
        <w:t>.</w:t>
      </w:r>
    </w:p>
    <w:p w14:paraId="6BAC59D6" w14:textId="73811EAF" w:rsidR="00E91CFF" w:rsidRPr="00CB31A8" w:rsidRDefault="006E1FA6" w:rsidP="00CB31A8">
      <w:pPr>
        <w:pStyle w:val="Akapitzlist"/>
        <w:widowControl w:val="0"/>
        <w:numPr>
          <w:ilvl w:val="2"/>
          <w:numId w:val="6"/>
        </w:numPr>
        <w:spacing w:after="0" w:line="288" w:lineRule="auto"/>
        <w:ind w:left="1134" w:hanging="42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Koncepcja</w:t>
      </w:r>
      <w:r w:rsidR="0001353D">
        <w:rPr>
          <w:rFonts w:eastAsia="Times New Roman" w:cstheme="minorHAnsi"/>
          <w:lang w:eastAsia="pl-PL"/>
        </w:rPr>
        <w:t xml:space="preserve"> </w:t>
      </w:r>
      <w:r w:rsidR="00E91CFF" w:rsidRPr="00CB31A8">
        <w:rPr>
          <w:rFonts w:eastAsia="Times New Roman" w:cstheme="minorHAnsi"/>
          <w:lang w:eastAsia="pl-PL"/>
        </w:rPr>
        <w:t xml:space="preserve"> powin</w:t>
      </w:r>
      <w:r w:rsidR="0001353D">
        <w:rPr>
          <w:rFonts w:eastAsia="Times New Roman" w:cstheme="minorHAnsi"/>
          <w:lang w:eastAsia="pl-PL"/>
        </w:rPr>
        <w:t>na</w:t>
      </w:r>
      <w:r w:rsidR="00E91CFF" w:rsidRPr="00CB31A8">
        <w:rPr>
          <w:rFonts w:eastAsia="Times New Roman" w:cstheme="minorHAnsi"/>
          <w:lang w:eastAsia="pl-PL"/>
        </w:rPr>
        <w:t xml:space="preserve"> zawierać: </w:t>
      </w:r>
    </w:p>
    <w:p w14:paraId="371D03BE" w14:textId="79A68CD6" w:rsidR="00E91CFF" w:rsidRDefault="00E91CFF" w:rsidP="00F4245A">
      <w:pPr>
        <w:pStyle w:val="Akapitzlist"/>
        <w:widowControl w:val="0"/>
        <w:numPr>
          <w:ilvl w:val="3"/>
          <w:numId w:val="6"/>
        </w:numPr>
        <w:spacing w:after="0" w:line="288" w:lineRule="auto"/>
        <w:ind w:left="1560" w:hanging="480"/>
        <w:jc w:val="both"/>
        <w:rPr>
          <w:rFonts w:eastAsia="Times New Roman" w:cstheme="minorHAnsi"/>
          <w:lang w:eastAsia="pl-PL"/>
        </w:rPr>
      </w:pPr>
      <w:r w:rsidRPr="00CB31A8">
        <w:rPr>
          <w:rFonts w:eastAsia="Times New Roman" w:cstheme="minorHAnsi"/>
          <w:lang w:eastAsia="pl-PL"/>
        </w:rPr>
        <w:t>rzuty poszczególnych kondygnacji (oddziałów i innych komórek organizacyjnych) oraz orientacyjne widoki elewacji. W szczególności należy opisać i umieścić na rzutach funkcjonalne rozmieszczenie i połączenia pomiędzy poszczególnymi pomieszczeniami w komórce organizacyjnej/przestrzeni pełniącej określoną funkcje (np. hostelu, szkoły, oddziału) oraz połączeń pomiędzy tymi obszarami funkcjonalnymi);</w:t>
      </w:r>
    </w:p>
    <w:p w14:paraId="0575DE97" w14:textId="2AF5F388" w:rsidR="0057771B" w:rsidRPr="00CB31A8" w:rsidRDefault="0057771B" w:rsidP="00F4245A">
      <w:pPr>
        <w:pStyle w:val="Akapitzlist"/>
        <w:widowControl w:val="0"/>
        <w:numPr>
          <w:ilvl w:val="3"/>
          <w:numId w:val="6"/>
        </w:numPr>
        <w:spacing w:after="0" w:line="288" w:lineRule="auto"/>
        <w:ind w:left="1560" w:hanging="48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rzuty obrazujące połączenie Centrum Psychiatrii z budynkiem Głównym Szpitala;</w:t>
      </w:r>
    </w:p>
    <w:p w14:paraId="4214E7C6" w14:textId="13601501" w:rsidR="00557930" w:rsidRDefault="00E91CFF" w:rsidP="00F4245A">
      <w:pPr>
        <w:pStyle w:val="Akapitzlist"/>
        <w:widowControl w:val="0"/>
        <w:numPr>
          <w:ilvl w:val="3"/>
          <w:numId w:val="6"/>
        </w:numPr>
        <w:spacing w:after="0" w:line="288" w:lineRule="auto"/>
        <w:ind w:left="1560" w:hanging="480"/>
        <w:jc w:val="both"/>
        <w:rPr>
          <w:rFonts w:eastAsia="Times New Roman" w:cstheme="minorHAnsi"/>
          <w:lang w:eastAsia="pl-PL"/>
        </w:rPr>
      </w:pPr>
      <w:r w:rsidRPr="00CB31A8">
        <w:rPr>
          <w:rFonts w:eastAsia="Times New Roman" w:cstheme="minorHAnsi"/>
          <w:lang w:eastAsia="pl-PL"/>
        </w:rPr>
        <w:t xml:space="preserve">opisy instalacji budowlanych, w tym: elektronicznej kontroli dostępu do pomieszczeń, identyfikacji obecności </w:t>
      </w:r>
      <w:r w:rsidR="00441202">
        <w:rPr>
          <w:rFonts w:eastAsia="Times New Roman" w:cstheme="minorHAnsi"/>
          <w:lang w:eastAsia="pl-PL"/>
        </w:rPr>
        <w:t>pacjentów</w:t>
      </w:r>
      <w:r w:rsidRPr="00CB31A8">
        <w:rPr>
          <w:rFonts w:eastAsia="Times New Roman" w:cstheme="minorHAnsi"/>
          <w:lang w:eastAsia="pl-PL"/>
        </w:rPr>
        <w:t xml:space="preserve"> w wybranych pomieszczeniach uwzględniającej kontrolę bezruchu (omdlenia, upadki)</w:t>
      </w:r>
      <w:r w:rsidR="00D16119">
        <w:rPr>
          <w:rFonts w:eastAsia="Times New Roman" w:cstheme="minorHAnsi"/>
          <w:lang w:eastAsia="pl-PL"/>
        </w:rPr>
        <w:t>, monitoring wizyjny</w:t>
      </w:r>
      <w:r w:rsidR="007B2843">
        <w:rPr>
          <w:rFonts w:eastAsia="Times New Roman" w:cstheme="minorHAnsi"/>
          <w:lang w:eastAsia="pl-PL"/>
        </w:rPr>
        <w:t xml:space="preserve"> oraz detekcję metali</w:t>
      </w:r>
      <w:r w:rsidRPr="00CB31A8">
        <w:rPr>
          <w:rFonts w:eastAsia="Times New Roman" w:cstheme="minorHAnsi"/>
          <w:lang w:eastAsia="pl-PL"/>
        </w:rPr>
        <w:t>;</w:t>
      </w:r>
    </w:p>
    <w:p w14:paraId="2A1D9B1F" w14:textId="49324906" w:rsidR="00D16119" w:rsidRPr="00CB31A8" w:rsidRDefault="00D16119" w:rsidP="00F4245A">
      <w:pPr>
        <w:pStyle w:val="Akapitzlist"/>
        <w:widowControl w:val="0"/>
        <w:numPr>
          <w:ilvl w:val="3"/>
          <w:numId w:val="6"/>
        </w:numPr>
        <w:spacing w:after="0" w:line="288" w:lineRule="auto"/>
        <w:ind w:left="1560" w:hanging="48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szczegółowe opisy wymagań dotyczących, armatury sanitarnej, stolarki drzwiowej i okiennej, okładzin powierzchni poziomych i pionowych, sprzętu medycznego, wyposażenia i mebli. Szczególną uwagę należy  zwrócić na bezpieczeństwo pacjentów (możliwość dokonywania prób samobójczych lub samookaleczeń), jak również na  odporność na ewentualne celowe uszkodzenia (wandalizm);</w:t>
      </w:r>
    </w:p>
    <w:p w14:paraId="035629FC" w14:textId="425BFBCA" w:rsidR="00231153" w:rsidRPr="00CB31A8" w:rsidRDefault="00E91CFF" w:rsidP="00F4245A">
      <w:pPr>
        <w:pStyle w:val="Akapitzlist"/>
        <w:widowControl w:val="0"/>
        <w:numPr>
          <w:ilvl w:val="3"/>
          <w:numId w:val="6"/>
        </w:numPr>
        <w:spacing w:after="0" w:line="288" w:lineRule="auto"/>
        <w:ind w:left="1560" w:hanging="480"/>
        <w:jc w:val="both"/>
        <w:rPr>
          <w:rFonts w:eastAsia="Times New Roman" w:cstheme="minorHAnsi"/>
          <w:lang w:eastAsia="pl-PL"/>
        </w:rPr>
      </w:pPr>
      <w:r w:rsidRPr="00CB31A8">
        <w:rPr>
          <w:rFonts w:eastAsia="Times New Roman" w:cstheme="minorHAnsi"/>
          <w:lang w:eastAsia="pl-PL"/>
        </w:rPr>
        <w:t xml:space="preserve">rysunki obrazujące zagospodarowanie </w:t>
      </w:r>
      <w:r w:rsidR="00231153" w:rsidRPr="00CB31A8">
        <w:rPr>
          <w:rFonts w:eastAsia="Times New Roman" w:cstheme="minorHAnsi"/>
          <w:lang w:eastAsia="pl-PL"/>
        </w:rPr>
        <w:t>terenu</w:t>
      </w:r>
      <w:r w:rsidRPr="00CB31A8">
        <w:rPr>
          <w:rFonts w:eastAsia="Times New Roman" w:cstheme="minorHAnsi"/>
          <w:lang w:eastAsia="pl-PL"/>
        </w:rPr>
        <w:t xml:space="preserve"> na wskazanym przez Zamawiającego obszarze</w:t>
      </w:r>
      <w:r w:rsidR="00231153" w:rsidRPr="00CB31A8">
        <w:rPr>
          <w:rFonts w:eastAsia="Times New Roman" w:cstheme="minorHAnsi"/>
          <w:lang w:eastAsia="pl-PL"/>
        </w:rPr>
        <w:t xml:space="preserve">, w tym drogi dojazdowe z dróg publicznych, miejsca parkingowe i </w:t>
      </w:r>
      <w:r w:rsidR="00D16119">
        <w:rPr>
          <w:rFonts w:eastAsia="Times New Roman" w:cstheme="minorHAnsi"/>
          <w:lang w:eastAsia="pl-PL"/>
        </w:rPr>
        <w:t xml:space="preserve">wydzielone </w:t>
      </w:r>
      <w:r w:rsidR="00231153" w:rsidRPr="00CB31A8">
        <w:rPr>
          <w:rFonts w:eastAsia="Times New Roman" w:cstheme="minorHAnsi"/>
          <w:lang w:eastAsia="pl-PL"/>
        </w:rPr>
        <w:t>place zabaw</w:t>
      </w:r>
      <w:r w:rsidR="00D16119">
        <w:rPr>
          <w:rFonts w:eastAsia="Times New Roman" w:cstheme="minorHAnsi"/>
          <w:lang w:eastAsia="pl-PL"/>
        </w:rPr>
        <w:t>, wraz z opisem ich wyposażenia i ogrodzenia – biorąc pod uwagę możliwość dokonywania prób samobójczych lub samookaleczeń przez pacjentów oraz prób ucieczki;</w:t>
      </w:r>
    </w:p>
    <w:p w14:paraId="0C8668D1" w14:textId="3E56F677" w:rsidR="00231153" w:rsidRPr="00CB31A8" w:rsidRDefault="00557930" w:rsidP="00F4245A">
      <w:pPr>
        <w:pStyle w:val="Akapitzlist"/>
        <w:widowControl w:val="0"/>
        <w:numPr>
          <w:ilvl w:val="3"/>
          <w:numId w:val="6"/>
        </w:numPr>
        <w:spacing w:after="0" w:line="288" w:lineRule="auto"/>
        <w:ind w:left="1560" w:hanging="480"/>
        <w:jc w:val="both"/>
        <w:rPr>
          <w:rFonts w:eastAsia="Times New Roman" w:cstheme="minorHAnsi"/>
          <w:lang w:eastAsia="pl-PL"/>
        </w:rPr>
      </w:pPr>
      <w:r w:rsidRPr="00CB31A8">
        <w:rPr>
          <w:rFonts w:eastAsia="Times New Roman" w:cstheme="minorHAnsi"/>
          <w:lang w:eastAsia="pl-PL"/>
        </w:rPr>
        <w:t>kopię mapy zasadniczej</w:t>
      </w:r>
      <w:r w:rsidR="006104C9">
        <w:rPr>
          <w:rFonts w:eastAsia="Times New Roman" w:cstheme="minorHAnsi"/>
          <w:lang w:eastAsia="pl-PL"/>
        </w:rPr>
        <w:t>;</w:t>
      </w:r>
    </w:p>
    <w:p w14:paraId="5CAE6F74" w14:textId="693B8B3C" w:rsidR="00231153" w:rsidRPr="00CB31A8" w:rsidRDefault="00557930" w:rsidP="00F4245A">
      <w:pPr>
        <w:pStyle w:val="Akapitzlist"/>
        <w:widowControl w:val="0"/>
        <w:numPr>
          <w:ilvl w:val="3"/>
          <w:numId w:val="6"/>
        </w:numPr>
        <w:spacing w:after="0" w:line="288" w:lineRule="auto"/>
        <w:ind w:left="1560" w:hanging="480"/>
        <w:jc w:val="both"/>
        <w:rPr>
          <w:rFonts w:eastAsia="Times New Roman" w:cstheme="minorHAnsi"/>
          <w:lang w:eastAsia="pl-PL"/>
        </w:rPr>
      </w:pPr>
      <w:r w:rsidRPr="00CB31A8">
        <w:rPr>
          <w:rFonts w:eastAsia="Times New Roman" w:cstheme="minorHAnsi"/>
          <w:lang w:eastAsia="pl-PL"/>
        </w:rPr>
        <w:t>inwentaryzację zieleni</w:t>
      </w:r>
      <w:r w:rsidR="006104C9">
        <w:rPr>
          <w:rFonts w:eastAsia="Times New Roman" w:cstheme="minorHAnsi"/>
          <w:lang w:eastAsia="pl-PL"/>
        </w:rPr>
        <w:t>;</w:t>
      </w:r>
    </w:p>
    <w:p w14:paraId="06BA16BC" w14:textId="23563FD6" w:rsidR="00231153" w:rsidRPr="00CB31A8" w:rsidRDefault="00557930" w:rsidP="00F4245A">
      <w:pPr>
        <w:pStyle w:val="Akapitzlist"/>
        <w:widowControl w:val="0"/>
        <w:numPr>
          <w:ilvl w:val="3"/>
          <w:numId w:val="6"/>
        </w:numPr>
        <w:spacing w:after="0" w:line="288" w:lineRule="auto"/>
        <w:ind w:left="1560" w:hanging="480"/>
        <w:jc w:val="both"/>
        <w:rPr>
          <w:rFonts w:eastAsia="Times New Roman" w:cstheme="minorHAnsi"/>
          <w:lang w:eastAsia="pl-PL"/>
        </w:rPr>
      </w:pPr>
      <w:r w:rsidRPr="00CB31A8">
        <w:rPr>
          <w:rFonts w:eastAsia="Times New Roman" w:cstheme="minorHAnsi"/>
          <w:lang w:eastAsia="pl-PL"/>
        </w:rPr>
        <w:t>inwentaryzację lub dokumentację obiektów budowlanych, jeżeli podlegają one przebudowie, odbudowie, rozbudowie, nadbudowie, rozbiórkom lub remontom w zakresie architektury, konstrukcji, instalacji i urządzeń techno-</w:t>
      </w:r>
      <w:r w:rsidRPr="00CB31A8">
        <w:rPr>
          <w:rFonts w:eastAsia="Times New Roman" w:cstheme="minorHAnsi"/>
          <w:lang w:eastAsia="pl-PL"/>
        </w:rPr>
        <w:br/>
        <w:t>logicznych, a także wskazania zamawiającego dotyczące urządzeń naziemnych i podziemnych przewidzianych do zachowania oraz obiektów przewidzianych do rozbiórki i ewentualne uwarunkowania rozbiórek</w:t>
      </w:r>
      <w:r w:rsidR="006104C9">
        <w:rPr>
          <w:rFonts w:eastAsia="Times New Roman" w:cstheme="minorHAnsi"/>
          <w:lang w:eastAsia="pl-PL"/>
        </w:rPr>
        <w:t>;</w:t>
      </w:r>
    </w:p>
    <w:p w14:paraId="21CE315D" w14:textId="380BBDA1" w:rsidR="00231153" w:rsidRPr="00CB31A8" w:rsidRDefault="00557930" w:rsidP="00F4245A">
      <w:pPr>
        <w:pStyle w:val="Akapitzlist"/>
        <w:widowControl w:val="0"/>
        <w:numPr>
          <w:ilvl w:val="3"/>
          <w:numId w:val="6"/>
        </w:numPr>
        <w:spacing w:after="0" w:line="288" w:lineRule="auto"/>
        <w:ind w:left="1560" w:hanging="480"/>
        <w:jc w:val="both"/>
        <w:rPr>
          <w:rFonts w:eastAsia="Times New Roman" w:cstheme="minorHAnsi"/>
          <w:lang w:eastAsia="pl-PL"/>
        </w:rPr>
      </w:pPr>
      <w:r w:rsidRPr="00CB31A8">
        <w:rPr>
          <w:rFonts w:eastAsia="Times New Roman" w:cstheme="minorHAnsi"/>
          <w:lang w:eastAsia="pl-PL"/>
        </w:rPr>
        <w:t>warunki techniczne i realizacyjne związane z przyłączeniem obiektu do istniejących sieci wodociągowych, kanalizacyjnych, cieplnych, gazowych, energetycznych i teletechnicznych,</w:t>
      </w:r>
      <w:r w:rsidR="006104C9">
        <w:rPr>
          <w:rFonts w:eastAsia="Times New Roman" w:cstheme="minorHAnsi"/>
          <w:lang w:eastAsia="pl-PL"/>
        </w:rPr>
        <w:t xml:space="preserve"> z określeniem warunków i parametrów ich rozbudowy zarówno przez zamawiającego, jak i instytucje zewnętrzne, np. Gospodarkę Komunalną w Olsztynku w zakresie odbioru ścieków;</w:t>
      </w:r>
    </w:p>
    <w:p w14:paraId="36BE1D98" w14:textId="77777777" w:rsidR="00CB31A8" w:rsidRPr="00CB31A8" w:rsidRDefault="00557930" w:rsidP="00F4245A">
      <w:pPr>
        <w:pStyle w:val="Akapitzlist"/>
        <w:widowControl w:val="0"/>
        <w:numPr>
          <w:ilvl w:val="3"/>
          <w:numId w:val="6"/>
        </w:numPr>
        <w:spacing w:after="0" w:line="288" w:lineRule="auto"/>
        <w:ind w:left="1560" w:hanging="480"/>
        <w:jc w:val="both"/>
        <w:rPr>
          <w:rFonts w:eastAsia="Times New Roman" w:cstheme="minorHAnsi"/>
          <w:lang w:eastAsia="pl-PL"/>
        </w:rPr>
      </w:pPr>
      <w:r w:rsidRPr="00CB31A8">
        <w:rPr>
          <w:rFonts w:eastAsia="Times New Roman" w:cstheme="minorHAnsi"/>
          <w:lang w:eastAsia="pl-PL"/>
        </w:rPr>
        <w:lastRenderedPageBreak/>
        <w:t>dodatkowe wytyczne inwestorskie i uwarunkowania związane z budową i jej przeprowadzeniem.</w:t>
      </w:r>
    </w:p>
    <w:p w14:paraId="1D29FD6C" w14:textId="11634173" w:rsidR="00CB31A8" w:rsidRDefault="006E1FA6" w:rsidP="00CB31A8">
      <w:pPr>
        <w:pStyle w:val="Akapitzlist"/>
        <w:widowControl w:val="0"/>
        <w:numPr>
          <w:ilvl w:val="2"/>
          <w:numId w:val="6"/>
        </w:numPr>
        <w:spacing w:after="0" w:line="288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Koncepcja</w:t>
      </w:r>
      <w:r w:rsidR="0001353D">
        <w:rPr>
          <w:rFonts w:eastAsia="Times New Roman" w:cstheme="minorHAnsi"/>
          <w:lang w:eastAsia="pl-PL"/>
        </w:rPr>
        <w:t xml:space="preserve"> </w:t>
      </w:r>
      <w:r w:rsidR="00557930" w:rsidRPr="00CB31A8">
        <w:rPr>
          <w:rFonts w:eastAsia="Times New Roman" w:cstheme="minorHAnsi"/>
          <w:lang w:eastAsia="pl-PL"/>
        </w:rPr>
        <w:t xml:space="preserve"> win</w:t>
      </w:r>
      <w:r w:rsidR="0001353D">
        <w:rPr>
          <w:rFonts w:eastAsia="Times New Roman" w:cstheme="minorHAnsi"/>
          <w:lang w:eastAsia="pl-PL"/>
        </w:rPr>
        <w:t>na</w:t>
      </w:r>
      <w:r w:rsidR="00557930" w:rsidRPr="00CB31A8">
        <w:rPr>
          <w:rFonts w:eastAsia="Times New Roman" w:cstheme="minorHAnsi"/>
          <w:lang w:eastAsia="pl-PL"/>
        </w:rPr>
        <w:t xml:space="preserve"> zawierać</w:t>
      </w:r>
      <w:r w:rsidR="00CB31A8" w:rsidRPr="00CB31A8">
        <w:rPr>
          <w:rFonts w:eastAsia="Times New Roman" w:cstheme="minorHAnsi"/>
          <w:lang w:eastAsia="pl-PL"/>
        </w:rPr>
        <w:t xml:space="preserve"> </w:t>
      </w:r>
      <w:r w:rsidR="00557930" w:rsidRPr="00CB31A8">
        <w:rPr>
          <w:rFonts w:eastAsia="Times New Roman" w:cstheme="minorHAnsi"/>
          <w:lang w:eastAsia="pl-PL"/>
        </w:rPr>
        <w:t>zapisy jednoznaczne i wyczerpujące za pomocą dokładnych i zrozumiałych określeń, uwzględniając wszystkie wymagania Zamawiającego i okoliczności, mogące mieć wpływ na sporządzenie oferty na wykonanie dokumentacji projektowej a następnie robót budowlanych (dokonać opisu w jednoznaczny i wyczerpujący sposób, oznacza taki opis za pomocą którego, wykonawcy będą w stanie, bez dokonywania dodatkowych interpretacji, zidentyfikować, co jest przedmiotem zamówienia (jakie wymagane są roboty budowlane i dostawy), i że wszystkie elementy istotne dla wykonania zamówienia będą w nim uwzględnione,</w:t>
      </w:r>
    </w:p>
    <w:p w14:paraId="7D594DFB" w14:textId="27D29CAA" w:rsidR="00557930" w:rsidRPr="00CB31A8" w:rsidRDefault="00CB31A8" w:rsidP="00CB31A8">
      <w:pPr>
        <w:pStyle w:val="Akapitzlist"/>
        <w:widowControl w:val="0"/>
        <w:numPr>
          <w:ilvl w:val="2"/>
          <w:numId w:val="6"/>
        </w:numPr>
        <w:spacing w:after="0" w:line="288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Wykonawca </w:t>
      </w:r>
      <w:r w:rsidR="006E1FA6">
        <w:rPr>
          <w:rFonts w:eastAsia="Times New Roman" w:cstheme="minorHAnsi"/>
          <w:lang w:eastAsia="pl-PL"/>
        </w:rPr>
        <w:t>Koncepcji</w:t>
      </w:r>
      <w:r w:rsidR="0001353D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musi </w:t>
      </w:r>
      <w:r w:rsidR="00557930" w:rsidRPr="00CB31A8">
        <w:rPr>
          <w:rFonts w:eastAsia="Times New Roman" w:cstheme="minorHAnsi"/>
          <w:lang w:eastAsia="pl-PL"/>
        </w:rPr>
        <w:t>przestrzegać zasad równego traktowania Wykonawców</w:t>
      </w:r>
      <w:r>
        <w:rPr>
          <w:rFonts w:eastAsia="Times New Roman" w:cstheme="minorHAnsi"/>
          <w:lang w:eastAsia="pl-PL"/>
        </w:rPr>
        <w:t>, w szczególności</w:t>
      </w:r>
      <w:r w:rsidR="00557930" w:rsidRPr="00CB31A8">
        <w:rPr>
          <w:rFonts w:eastAsia="Times New Roman" w:cstheme="minorHAnsi"/>
          <w:lang w:eastAsia="pl-PL"/>
        </w:rPr>
        <w:t xml:space="preserve"> nie może </w:t>
      </w:r>
      <w:r>
        <w:rPr>
          <w:rFonts w:eastAsia="Times New Roman" w:cstheme="minorHAnsi"/>
          <w:lang w:eastAsia="pl-PL"/>
        </w:rPr>
        <w:t>zamieszczać opisów</w:t>
      </w:r>
      <w:r w:rsidR="00557930" w:rsidRPr="00CB31A8">
        <w:rPr>
          <w:rFonts w:eastAsia="Times New Roman" w:cstheme="minorHAnsi"/>
          <w:lang w:eastAsia="pl-PL"/>
        </w:rPr>
        <w:t xml:space="preserve">, który </w:t>
      </w:r>
      <w:r w:rsidRPr="00CB31A8">
        <w:rPr>
          <w:rFonts w:eastAsia="Times New Roman" w:cstheme="minorHAnsi"/>
          <w:lang w:eastAsia="pl-PL"/>
        </w:rPr>
        <w:t>mógł</w:t>
      </w:r>
      <w:r>
        <w:rPr>
          <w:rFonts w:eastAsia="Times New Roman" w:cstheme="minorHAnsi"/>
          <w:lang w:eastAsia="pl-PL"/>
        </w:rPr>
        <w:t>b</w:t>
      </w:r>
      <w:r w:rsidRPr="00CB31A8">
        <w:rPr>
          <w:rFonts w:eastAsia="Times New Roman" w:cstheme="minorHAnsi"/>
          <w:lang w:eastAsia="pl-PL"/>
        </w:rPr>
        <w:t>y</w:t>
      </w:r>
      <w:r w:rsidR="00557930" w:rsidRPr="00CB31A8">
        <w:rPr>
          <w:rFonts w:eastAsia="Times New Roman" w:cstheme="minorHAnsi"/>
          <w:lang w:eastAsia="pl-PL"/>
        </w:rPr>
        <w:t xml:space="preserve"> utrudniać uczciwą konkurencję (art. 29 ust. 1 i 2 PZP),</w:t>
      </w:r>
    </w:p>
    <w:p w14:paraId="29BC36E9" w14:textId="28BFA871" w:rsidR="00125B7A" w:rsidRPr="00CB31A8" w:rsidRDefault="00125B7A" w:rsidP="00CB31A8">
      <w:pPr>
        <w:spacing w:after="0" w:line="288" w:lineRule="auto"/>
        <w:rPr>
          <w:rFonts w:cstheme="minorHAnsi"/>
        </w:rPr>
      </w:pPr>
    </w:p>
    <w:p w14:paraId="5BADBBAF" w14:textId="55D0EEF6" w:rsidR="00557930" w:rsidRPr="00CB31A8" w:rsidRDefault="00CB31A8" w:rsidP="00CB31A8">
      <w:pPr>
        <w:spacing w:after="0" w:line="288" w:lineRule="auto"/>
        <w:rPr>
          <w:rFonts w:cstheme="minorHAnsi"/>
          <w:b/>
          <w:bCs/>
        </w:rPr>
      </w:pPr>
      <w:r w:rsidRPr="00CB31A8">
        <w:rPr>
          <w:rFonts w:cstheme="minorHAnsi"/>
          <w:b/>
          <w:bCs/>
        </w:rPr>
        <w:t xml:space="preserve">5. </w:t>
      </w:r>
      <w:r>
        <w:rPr>
          <w:rFonts w:cstheme="minorHAnsi"/>
          <w:b/>
          <w:bCs/>
        </w:rPr>
        <w:t>O</w:t>
      </w:r>
      <w:r w:rsidR="00557930" w:rsidRPr="00CB31A8">
        <w:rPr>
          <w:rFonts w:cstheme="minorHAnsi"/>
          <w:b/>
          <w:bCs/>
        </w:rPr>
        <w:t xml:space="preserve">bowiązki </w:t>
      </w:r>
      <w:r w:rsidRPr="00CB31A8">
        <w:rPr>
          <w:rFonts w:cstheme="minorHAnsi"/>
          <w:b/>
          <w:bCs/>
        </w:rPr>
        <w:t xml:space="preserve">Wykonawcy </w:t>
      </w:r>
      <w:r w:rsidR="006E1FA6">
        <w:rPr>
          <w:rFonts w:cstheme="minorHAnsi"/>
          <w:b/>
          <w:bCs/>
        </w:rPr>
        <w:t>Koncepcji</w:t>
      </w:r>
      <w:r w:rsidR="0001353D">
        <w:rPr>
          <w:rFonts w:cstheme="minorHAnsi"/>
          <w:b/>
          <w:bCs/>
        </w:rPr>
        <w:t xml:space="preserve"> </w:t>
      </w:r>
      <w:r w:rsidR="00557930" w:rsidRPr="00CB31A8">
        <w:rPr>
          <w:rFonts w:cstheme="minorHAnsi"/>
          <w:b/>
          <w:bCs/>
        </w:rPr>
        <w:t>:</w:t>
      </w:r>
    </w:p>
    <w:p w14:paraId="6E539BB0" w14:textId="4B6C3EF7" w:rsidR="00CB31A8" w:rsidRDefault="00CB31A8" w:rsidP="00CB31A8">
      <w:pPr>
        <w:pStyle w:val="Akapitzlist"/>
        <w:numPr>
          <w:ilvl w:val="1"/>
          <w:numId w:val="7"/>
        </w:numPr>
        <w:spacing w:after="0" w:line="288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Uwzględniać wytyczne Zamawiającego </w:t>
      </w:r>
      <w:r w:rsidR="00C77AF6">
        <w:rPr>
          <w:rFonts w:eastAsia="Times New Roman" w:cstheme="minorHAnsi"/>
          <w:lang w:eastAsia="pl-PL"/>
        </w:rPr>
        <w:t xml:space="preserve">dotyczące przygotowania </w:t>
      </w:r>
      <w:r w:rsidR="006E1FA6">
        <w:rPr>
          <w:rFonts w:eastAsia="Times New Roman" w:cstheme="minorHAnsi"/>
          <w:lang w:eastAsia="pl-PL"/>
        </w:rPr>
        <w:t>Koncepcji</w:t>
      </w:r>
      <w:r w:rsidR="0001353D">
        <w:rPr>
          <w:rFonts w:eastAsia="Times New Roman" w:cstheme="minorHAnsi"/>
          <w:lang w:eastAsia="pl-PL"/>
        </w:rPr>
        <w:t xml:space="preserve"> </w:t>
      </w:r>
      <w:r w:rsidR="00112E60">
        <w:rPr>
          <w:rFonts w:eastAsia="Times New Roman" w:cstheme="minorHAnsi"/>
          <w:lang w:eastAsia="pl-PL"/>
        </w:rPr>
        <w:t xml:space="preserve"> oraz na bieżąco konsultować proponowane rozwiązania.</w:t>
      </w:r>
    </w:p>
    <w:p w14:paraId="7321FBEA" w14:textId="12B85D47" w:rsidR="00C77AF6" w:rsidRDefault="00C77AF6" w:rsidP="00CB31A8">
      <w:pPr>
        <w:pStyle w:val="Akapitzlist"/>
        <w:numPr>
          <w:ilvl w:val="1"/>
          <w:numId w:val="7"/>
        </w:numPr>
        <w:spacing w:after="0" w:line="288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Brać udział w wizytach studyjnych na terenie Polski, w placówkach i obiektach, które mogą być inspiracją do opracowania </w:t>
      </w:r>
      <w:r w:rsidR="006E1FA6">
        <w:rPr>
          <w:rFonts w:eastAsia="Times New Roman" w:cstheme="minorHAnsi"/>
          <w:lang w:eastAsia="pl-PL"/>
        </w:rPr>
        <w:t>Koncepcj</w:t>
      </w:r>
      <w:r w:rsidR="00B003A5">
        <w:rPr>
          <w:rFonts w:eastAsia="Times New Roman" w:cstheme="minorHAnsi"/>
          <w:lang w:eastAsia="pl-PL"/>
        </w:rPr>
        <w:t>i</w:t>
      </w:r>
      <w:r w:rsidR="0001353D">
        <w:rPr>
          <w:rFonts w:eastAsia="Times New Roman" w:cstheme="minorHAnsi"/>
          <w:lang w:eastAsia="pl-PL"/>
        </w:rPr>
        <w:t xml:space="preserve"> </w:t>
      </w:r>
    </w:p>
    <w:p w14:paraId="0AA78EA3" w14:textId="33A0F313" w:rsidR="00557930" w:rsidRPr="00CB31A8" w:rsidRDefault="00557930" w:rsidP="00CB31A8">
      <w:pPr>
        <w:pStyle w:val="Akapitzlist"/>
        <w:numPr>
          <w:ilvl w:val="1"/>
          <w:numId w:val="7"/>
        </w:numPr>
        <w:spacing w:after="0" w:line="288" w:lineRule="auto"/>
        <w:jc w:val="both"/>
        <w:rPr>
          <w:rFonts w:eastAsia="Times New Roman" w:cstheme="minorHAnsi"/>
          <w:lang w:eastAsia="pl-PL"/>
        </w:rPr>
      </w:pPr>
      <w:r w:rsidRPr="00CB31A8">
        <w:rPr>
          <w:rFonts w:eastAsia="Times New Roman" w:cstheme="minorHAnsi"/>
          <w:lang w:eastAsia="pl-PL"/>
        </w:rPr>
        <w:t>Współprac</w:t>
      </w:r>
      <w:r w:rsidR="00C77AF6">
        <w:rPr>
          <w:rFonts w:eastAsia="Times New Roman" w:cstheme="minorHAnsi"/>
          <w:lang w:eastAsia="pl-PL"/>
        </w:rPr>
        <w:t>ować</w:t>
      </w:r>
      <w:r w:rsidRPr="00CB31A8">
        <w:rPr>
          <w:rFonts w:eastAsia="Times New Roman" w:cstheme="minorHAnsi"/>
          <w:lang w:eastAsia="pl-PL"/>
        </w:rPr>
        <w:t xml:space="preserve"> z przedstawicielami Miasta i Gminy Olsztynek w trakcie ustalania wytycznych do opracowania miejscowego planu zagospodarowania przestrzennego dla działek, na których ma powstać PCPD.</w:t>
      </w:r>
    </w:p>
    <w:p w14:paraId="30495FB9" w14:textId="4152934E" w:rsidR="00557930" w:rsidRDefault="00557930" w:rsidP="00CB31A8">
      <w:pPr>
        <w:spacing w:after="0" w:line="288" w:lineRule="auto"/>
        <w:rPr>
          <w:rFonts w:cstheme="minorHAnsi"/>
        </w:rPr>
      </w:pPr>
    </w:p>
    <w:p w14:paraId="20F5F374" w14:textId="6B43D011" w:rsidR="00CB31A8" w:rsidRPr="00112E60" w:rsidRDefault="006E1FA6" w:rsidP="00112E60">
      <w:pPr>
        <w:pStyle w:val="Akapitzlist"/>
        <w:numPr>
          <w:ilvl w:val="0"/>
          <w:numId w:val="11"/>
        </w:numPr>
        <w:spacing w:after="0" w:line="288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Koncepcja</w:t>
      </w:r>
      <w:r w:rsidR="00112E60" w:rsidRPr="00112E60">
        <w:rPr>
          <w:rFonts w:eastAsia="Times New Roman" w:cstheme="minorHAnsi"/>
          <w:b/>
          <w:bCs/>
          <w:lang w:eastAsia="pl-PL"/>
        </w:rPr>
        <w:t>,</w:t>
      </w:r>
      <w:r w:rsidR="00CB31A8" w:rsidRPr="00112E60">
        <w:rPr>
          <w:rFonts w:eastAsia="Times New Roman" w:cstheme="minorHAnsi"/>
          <w:b/>
          <w:bCs/>
          <w:lang w:eastAsia="pl-PL"/>
        </w:rPr>
        <w:t xml:space="preserve"> szacowanie wartości zamówienia</w:t>
      </w:r>
      <w:r w:rsidR="00112E60" w:rsidRPr="00112E60">
        <w:rPr>
          <w:rFonts w:eastAsia="Times New Roman" w:cstheme="minorHAnsi"/>
          <w:b/>
          <w:bCs/>
          <w:lang w:eastAsia="pl-PL"/>
        </w:rPr>
        <w:t xml:space="preserve"> i wskaźniki ekonomiczne,</w:t>
      </w:r>
      <w:r w:rsidR="00CB31A8" w:rsidRPr="00112E60">
        <w:rPr>
          <w:rFonts w:eastAsia="Times New Roman" w:cstheme="minorHAnsi"/>
          <w:b/>
          <w:bCs/>
          <w:lang w:eastAsia="pl-PL"/>
        </w:rPr>
        <w:t xml:space="preserve"> Wykonawca winien przekazać do weryfikacji i uzyskać akceptację Zamawiającego. </w:t>
      </w:r>
    </w:p>
    <w:p w14:paraId="5013C193" w14:textId="77777777" w:rsidR="00CB31A8" w:rsidRDefault="00CB31A8" w:rsidP="00CB31A8">
      <w:pPr>
        <w:spacing w:after="0" w:line="288" w:lineRule="auto"/>
        <w:rPr>
          <w:rFonts w:cstheme="minorHAnsi"/>
        </w:rPr>
      </w:pPr>
    </w:p>
    <w:p w14:paraId="55CDC8D8" w14:textId="23920274" w:rsidR="00CB31A8" w:rsidRPr="00112E60" w:rsidRDefault="00CB31A8" w:rsidP="00112E60">
      <w:pPr>
        <w:pStyle w:val="Akapitzlist"/>
        <w:numPr>
          <w:ilvl w:val="0"/>
          <w:numId w:val="11"/>
        </w:numPr>
        <w:spacing w:after="0" w:line="288" w:lineRule="auto"/>
        <w:ind w:left="284"/>
        <w:jc w:val="both"/>
        <w:rPr>
          <w:rFonts w:eastAsia="Times New Roman" w:cstheme="minorHAnsi"/>
          <w:b/>
          <w:bCs/>
          <w:lang w:eastAsia="pl-PL"/>
        </w:rPr>
      </w:pPr>
      <w:r w:rsidRPr="00112E60">
        <w:rPr>
          <w:rFonts w:eastAsia="Times New Roman" w:cstheme="minorHAnsi"/>
          <w:b/>
          <w:bCs/>
          <w:lang w:eastAsia="pl-PL"/>
        </w:rPr>
        <w:t xml:space="preserve">Wykonawca </w:t>
      </w:r>
      <w:r w:rsidR="00112E60">
        <w:rPr>
          <w:rFonts w:eastAsia="Times New Roman" w:cstheme="minorHAnsi"/>
          <w:b/>
          <w:bCs/>
          <w:lang w:eastAsia="pl-PL"/>
        </w:rPr>
        <w:t>jest</w:t>
      </w:r>
      <w:r w:rsidRPr="00112E60">
        <w:rPr>
          <w:rFonts w:eastAsia="Times New Roman" w:cstheme="minorHAnsi"/>
          <w:b/>
          <w:bCs/>
          <w:lang w:eastAsia="pl-PL"/>
        </w:rPr>
        <w:t xml:space="preserve"> zobowiązany opracować </w:t>
      </w:r>
      <w:r w:rsidR="006E1FA6">
        <w:rPr>
          <w:rFonts w:eastAsia="Times New Roman" w:cstheme="minorHAnsi"/>
          <w:b/>
          <w:bCs/>
          <w:lang w:eastAsia="pl-PL"/>
        </w:rPr>
        <w:t>Koncepcję</w:t>
      </w:r>
      <w:r w:rsidRPr="00112E60">
        <w:rPr>
          <w:rFonts w:eastAsia="Times New Roman" w:cstheme="minorHAnsi"/>
          <w:b/>
          <w:bCs/>
          <w:lang w:eastAsia="pl-PL"/>
        </w:rPr>
        <w:t xml:space="preserve"> w wersji:</w:t>
      </w:r>
    </w:p>
    <w:p w14:paraId="529EE4F4" w14:textId="11C6336E" w:rsidR="00CB31A8" w:rsidRPr="00880AD1" w:rsidRDefault="00CB31A8" w:rsidP="003D5C38">
      <w:pPr>
        <w:pStyle w:val="Akapitzlist"/>
        <w:numPr>
          <w:ilvl w:val="1"/>
          <w:numId w:val="13"/>
        </w:numPr>
        <w:spacing w:after="0" w:line="288" w:lineRule="auto"/>
        <w:jc w:val="both"/>
        <w:rPr>
          <w:rFonts w:eastAsia="Times New Roman" w:cstheme="minorHAnsi"/>
          <w:lang w:eastAsia="pl-PL"/>
        </w:rPr>
      </w:pPr>
      <w:r w:rsidRPr="00880AD1">
        <w:rPr>
          <w:rFonts w:eastAsia="Times New Roman" w:cstheme="minorHAnsi"/>
          <w:lang w:eastAsia="pl-PL"/>
        </w:rPr>
        <w:t>papierowej (2 egz.)</w:t>
      </w:r>
      <w:r w:rsidR="00112E60" w:rsidRPr="00880AD1">
        <w:rPr>
          <w:rFonts w:eastAsia="Times New Roman" w:cstheme="minorHAnsi"/>
          <w:lang w:eastAsia="pl-PL"/>
        </w:rPr>
        <w:t>,</w:t>
      </w:r>
    </w:p>
    <w:p w14:paraId="40AEF50F" w14:textId="5AB2FD38" w:rsidR="00880AD1" w:rsidRPr="00880AD1" w:rsidRDefault="00880AD1" w:rsidP="003D5C38">
      <w:pPr>
        <w:pStyle w:val="Akapitzlist"/>
        <w:numPr>
          <w:ilvl w:val="1"/>
          <w:numId w:val="13"/>
        </w:numPr>
        <w:spacing w:after="0" w:line="288" w:lineRule="auto"/>
        <w:jc w:val="both"/>
        <w:rPr>
          <w:rFonts w:eastAsia="Times New Roman" w:cstheme="minorHAnsi"/>
          <w:lang w:eastAsia="pl-PL"/>
        </w:rPr>
      </w:pPr>
      <w:r w:rsidRPr="00880AD1">
        <w:rPr>
          <w:rFonts w:eastAsia="Times New Roman" w:cstheme="minorHAnsi"/>
          <w:lang w:eastAsia="pl-PL"/>
        </w:rPr>
        <w:t xml:space="preserve">na pendrive </w:t>
      </w:r>
      <w:r w:rsidR="003D5C38" w:rsidRPr="00112E60">
        <w:rPr>
          <w:rFonts w:eastAsia="Times New Roman" w:cstheme="minorHAnsi"/>
          <w:lang w:eastAsia="pl-PL"/>
        </w:rPr>
        <w:t>(1 egz.)</w:t>
      </w:r>
      <w:r w:rsidR="003D5C38">
        <w:rPr>
          <w:rFonts w:eastAsia="Times New Roman" w:cstheme="minorHAnsi"/>
          <w:lang w:eastAsia="pl-PL"/>
        </w:rPr>
        <w:t xml:space="preserve"> </w:t>
      </w:r>
      <w:r w:rsidRPr="00880AD1">
        <w:rPr>
          <w:rFonts w:eastAsia="Times New Roman" w:cstheme="minorHAnsi"/>
          <w:lang w:eastAsia="pl-PL"/>
        </w:rPr>
        <w:t>w formie:</w:t>
      </w:r>
    </w:p>
    <w:p w14:paraId="5A0A77DB" w14:textId="3374F3BC" w:rsidR="003D5C38" w:rsidRDefault="00880AD1" w:rsidP="003D5C38">
      <w:pPr>
        <w:pStyle w:val="Akapitzlist"/>
        <w:numPr>
          <w:ilvl w:val="2"/>
          <w:numId w:val="11"/>
        </w:numPr>
        <w:spacing w:after="0" w:line="288" w:lineRule="auto"/>
        <w:ind w:left="99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plików źródłowych</w:t>
      </w:r>
      <w:r w:rsidR="00054B49">
        <w:rPr>
          <w:rFonts w:eastAsia="Times New Roman" w:cstheme="minorHAnsi"/>
          <w:lang w:eastAsia="pl-PL"/>
        </w:rPr>
        <w:t xml:space="preserve"> podpisanych elektronicznie</w:t>
      </w:r>
      <w:r>
        <w:rPr>
          <w:rFonts w:eastAsia="Times New Roman" w:cstheme="minorHAnsi"/>
          <w:lang w:eastAsia="pl-PL"/>
        </w:rPr>
        <w:t xml:space="preserve">, w </w:t>
      </w:r>
      <w:r w:rsidR="003D5C38">
        <w:rPr>
          <w:rFonts w:eastAsia="Times New Roman" w:cstheme="minorHAnsi"/>
          <w:lang w:eastAsia="pl-PL"/>
        </w:rPr>
        <w:t>których</w:t>
      </w:r>
      <w:r>
        <w:rPr>
          <w:rFonts w:eastAsia="Times New Roman" w:cstheme="minorHAnsi"/>
          <w:lang w:eastAsia="pl-PL"/>
        </w:rPr>
        <w:t xml:space="preserve"> zostały wykonane poszczególne elementy </w:t>
      </w:r>
      <w:proofErr w:type="spellStart"/>
      <w:r w:rsidR="006E1FA6">
        <w:rPr>
          <w:rFonts w:eastAsia="Times New Roman" w:cstheme="minorHAnsi"/>
          <w:lang w:eastAsia="pl-PL"/>
        </w:rPr>
        <w:t>KoncepcjI</w:t>
      </w:r>
      <w:proofErr w:type="spellEnd"/>
      <w:r w:rsidR="0001353D">
        <w:rPr>
          <w:rFonts w:eastAsia="Times New Roman" w:cstheme="minorHAnsi"/>
          <w:lang w:eastAsia="pl-PL"/>
        </w:rPr>
        <w:t xml:space="preserve"> </w:t>
      </w:r>
      <w:r w:rsidR="003D5C38">
        <w:rPr>
          <w:rFonts w:eastAsia="Times New Roman" w:cstheme="minorHAnsi"/>
          <w:lang w:eastAsia="pl-PL"/>
        </w:rPr>
        <w:t xml:space="preserve"> (np.: .</w:t>
      </w:r>
      <w:proofErr w:type="spellStart"/>
      <w:r w:rsidR="003D5C38">
        <w:rPr>
          <w:rFonts w:eastAsia="Times New Roman" w:cstheme="minorHAnsi"/>
          <w:lang w:eastAsia="pl-PL"/>
        </w:rPr>
        <w:t>docx</w:t>
      </w:r>
      <w:proofErr w:type="spellEnd"/>
      <w:r w:rsidR="003D5C38">
        <w:rPr>
          <w:rFonts w:eastAsia="Times New Roman" w:cstheme="minorHAnsi"/>
          <w:lang w:eastAsia="pl-PL"/>
        </w:rPr>
        <w:t>, .xlsx, .</w:t>
      </w:r>
      <w:proofErr w:type="spellStart"/>
      <w:r w:rsidR="003D5C38">
        <w:rPr>
          <w:rFonts w:eastAsia="Times New Roman" w:cstheme="minorHAnsi"/>
          <w:lang w:eastAsia="pl-PL"/>
        </w:rPr>
        <w:t>dwg</w:t>
      </w:r>
      <w:proofErr w:type="spellEnd"/>
      <w:r w:rsidR="003D5C38">
        <w:rPr>
          <w:rFonts w:eastAsia="Times New Roman" w:cstheme="minorHAnsi"/>
          <w:lang w:eastAsia="pl-PL"/>
        </w:rPr>
        <w:t>, .</w:t>
      </w:r>
      <w:proofErr w:type="spellStart"/>
      <w:r w:rsidR="003D5C38">
        <w:rPr>
          <w:rFonts w:eastAsia="Times New Roman" w:cstheme="minorHAnsi"/>
          <w:lang w:eastAsia="pl-PL"/>
        </w:rPr>
        <w:t>ath</w:t>
      </w:r>
      <w:proofErr w:type="spellEnd"/>
      <w:r w:rsidR="003D5C38">
        <w:rPr>
          <w:rFonts w:eastAsia="Times New Roman" w:cstheme="minorHAnsi"/>
          <w:lang w:eastAsia="pl-PL"/>
        </w:rPr>
        <w:t>, .</w:t>
      </w:r>
      <w:proofErr w:type="spellStart"/>
      <w:r w:rsidR="003D5C38">
        <w:rPr>
          <w:rFonts w:eastAsia="Times New Roman" w:cstheme="minorHAnsi"/>
          <w:lang w:eastAsia="pl-PL"/>
        </w:rPr>
        <w:t>cdr</w:t>
      </w:r>
      <w:proofErr w:type="spellEnd"/>
      <w:r w:rsidR="003D5C38">
        <w:rPr>
          <w:rFonts w:eastAsia="Times New Roman" w:cstheme="minorHAnsi"/>
          <w:lang w:eastAsia="pl-PL"/>
        </w:rPr>
        <w:t>, itp.),</w:t>
      </w:r>
    </w:p>
    <w:p w14:paraId="34C2405B" w14:textId="6CBAEA6A" w:rsidR="00CB31A8" w:rsidRPr="00112E60" w:rsidRDefault="003D5C38" w:rsidP="003D5C38">
      <w:pPr>
        <w:pStyle w:val="Akapitzlist"/>
        <w:numPr>
          <w:ilvl w:val="2"/>
          <w:numId w:val="11"/>
        </w:numPr>
        <w:spacing w:after="0" w:line="288" w:lineRule="auto"/>
        <w:ind w:left="99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plików w formacie</w:t>
      </w:r>
      <w:r w:rsidR="00CB31A8" w:rsidRPr="00112E60">
        <w:rPr>
          <w:rFonts w:eastAsia="Times New Roman" w:cstheme="minorHAnsi"/>
          <w:lang w:eastAsia="pl-PL"/>
        </w:rPr>
        <w:t xml:space="preserve"> .pdf</w:t>
      </w:r>
      <w:r>
        <w:rPr>
          <w:rFonts w:eastAsia="Times New Roman" w:cstheme="minorHAnsi"/>
          <w:lang w:eastAsia="pl-PL"/>
        </w:rPr>
        <w:t>.</w:t>
      </w:r>
    </w:p>
    <w:p w14:paraId="28DD8897" w14:textId="77777777" w:rsidR="00CB31A8" w:rsidRPr="00CB31A8" w:rsidRDefault="00CB31A8" w:rsidP="00CB31A8">
      <w:pPr>
        <w:spacing w:after="0" w:line="288" w:lineRule="auto"/>
        <w:rPr>
          <w:rFonts w:cstheme="minorHAnsi"/>
        </w:rPr>
      </w:pPr>
    </w:p>
    <w:sectPr w:rsidR="00CB31A8" w:rsidRPr="00CB3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C1D6" w14:textId="77777777" w:rsidR="00FA4908" w:rsidRDefault="00FA4908" w:rsidP="00231153">
      <w:pPr>
        <w:spacing w:after="0" w:line="240" w:lineRule="auto"/>
      </w:pPr>
      <w:r>
        <w:separator/>
      </w:r>
    </w:p>
  </w:endnote>
  <w:endnote w:type="continuationSeparator" w:id="0">
    <w:p w14:paraId="7A33DA03" w14:textId="77777777" w:rsidR="00FA4908" w:rsidRDefault="00FA4908" w:rsidP="0023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D4D4B" w14:textId="77777777" w:rsidR="00FA4908" w:rsidRDefault="00FA4908" w:rsidP="00231153">
      <w:pPr>
        <w:spacing w:after="0" w:line="240" w:lineRule="auto"/>
      </w:pPr>
      <w:r>
        <w:separator/>
      </w:r>
    </w:p>
  </w:footnote>
  <w:footnote w:type="continuationSeparator" w:id="0">
    <w:p w14:paraId="3BBB0287" w14:textId="77777777" w:rsidR="00FA4908" w:rsidRDefault="00FA4908" w:rsidP="00231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525B"/>
    <w:multiLevelType w:val="hybridMultilevel"/>
    <w:tmpl w:val="FC644C34"/>
    <w:lvl w:ilvl="0" w:tplc="E6DE8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92AF3"/>
    <w:multiLevelType w:val="hybridMultilevel"/>
    <w:tmpl w:val="B6F4337E"/>
    <w:lvl w:ilvl="0" w:tplc="AFE0C7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F1E"/>
    <w:multiLevelType w:val="hybridMultilevel"/>
    <w:tmpl w:val="049E8E10"/>
    <w:lvl w:ilvl="0" w:tplc="04150019">
      <w:start w:val="1"/>
      <w:numFmt w:val="lowerLetter"/>
      <w:lvlText w:val="%1."/>
      <w:lvlJc w:val="left"/>
      <w:pPr>
        <w:ind w:left="1005" w:hanging="360"/>
      </w:p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1191218"/>
    <w:multiLevelType w:val="hybridMultilevel"/>
    <w:tmpl w:val="3F04F362"/>
    <w:lvl w:ilvl="0" w:tplc="AFE0C7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A42E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4A37762"/>
    <w:multiLevelType w:val="hybridMultilevel"/>
    <w:tmpl w:val="7972B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D6E48"/>
    <w:multiLevelType w:val="hybridMultilevel"/>
    <w:tmpl w:val="4416711C"/>
    <w:lvl w:ilvl="0" w:tplc="6DC20C4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A01AAD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D0A31"/>
    <w:multiLevelType w:val="hybridMultilevel"/>
    <w:tmpl w:val="75023636"/>
    <w:lvl w:ilvl="0" w:tplc="6D5AABA4">
      <w:start w:val="1"/>
      <w:numFmt w:val="bullet"/>
      <w:lvlText w:val=""/>
      <w:lvlJc w:val="left"/>
      <w:pPr>
        <w:ind w:left="16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8" w15:restartNumberingAfterBreak="0">
    <w:nsid w:val="64BE1404"/>
    <w:multiLevelType w:val="multilevel"/>
    <w:tmpl w:val="EBA267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76018E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D2B60A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F06007B"/>
    <w:multiLevelType w:val="hybridMultilevel"/>
    <w:tmpl w:val="A6243902"/>
    <w:lvl w:ilvl="0" w:tplc="A24496D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F40197"/>
    <w:multiLevelType w:val="multilevel"/>
    <w:tmpl w:val="6054F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82193234">
    <w:abstractNumId w:val="11"/>
  </w:num>
  <w:num w:numId="2" w16cid:durableId="1321348297">
    <w:abstractNumId w:val="12"/>
  </w:num>
  <w:num w:numId="3" w16cid:durableId="2027707416">
    <w:abstractNumId w:val="6"/>
  </w:num>
  <w:num w:numId="4" w16cid:durableId="1957249331">
    <w:abstractNumId w:val="7"/>
  </w:num>
  <w:num w:numId="5" w16cid:durableId="1833450791">
    <w:abstractNumId w:val="2"/>
  </w:num>
  <w:num w:numId="6" w16cid:durableId="102892233">
    <w:abstractNumId w:val="9"/>
  </w:num>
  <w:num w:numId="7" w16cid:durableId="1031031399">
    <w:abstractNumId w:val="10"/>
  </w:num>
  <w:num w:numId="8" w16cid:durableId="603415892">
    <w:abstractNumId w:val="8"/>
  </w:num>
  <w:num w:numId="9" w16cid:durableId="1094859230">
    <w:abstractNumId w:val="0"/>
  </w:num>
  <w:num w:numId="10" w16cid:durableId="722943295">
    <w:abstractNumId w:val="5"/>
  </w:num>
  <w:num w:numId="11" w16cid:durableId="925114363">
    <w:abstractNumId w:val="3"/>
  </w:num>
  <w:num w:numId="12" w16cid:durableId="1841311052">
    <w:abstractNumId w:val="1"/>
  </w:num>
  <w:num w:numId="13" w16cid:durableId="1971201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zNLE0NzO0tDA2M7ZU0lEKTi0uzszPAykwqwUAp6Z0/CwAAAA="/>
  </w:docVars>
  <w:rsids>
    <w:rsidRoot w:val="00557930"/>
    <w:rsid w:val="0001353D"/>
    <w:rsid w:val="00054B49"/>
    <w:rsid w:val="00092296"/>
    <w:rsid w:val="000A5AB9"/>
    <w:rsid w:val="000D2B22"/>
    <w:rsid w:val="00112E60"/>
    <w:rsid w:val="00125B7A"/>
    <w:rsid w:val="00231153"/>
    <w:rsid w:val="00247A36"/>
    <w:rsid w:val="00303DC7"/>
    <w:rsid w:val="003D5C38"/>
    <w:rsid w:val="00441202"/>
    <w:rsid w:val="00467FC0"/>
    <w:rsid w:val="00557930"/>
    <w:rsid w:val="0057771B"/>
    <w:rsid w:val="006104C9"/>
    <w:rsid w:val="00687A94"/>
    <w:rsid w:val="006C50D2"/>
    <w:rsid w:val="006E1FA6"/>
    <w:rsid w:val="006F0EBD"/>
    <w:rsid w:val="007B2843"/>
    <w:rsid w:val="007B685A"/>
    <w:rsid w:val="00817C23"/>
    <w:rsid w:val="00880AD1"/>
    <w:rsid w:val="008F0EFE"/>
    <w:rsid w:val="009361F4"/>
    <w:rsid w:val="0094391A"/>
    <w:rsid w:val="00A27E10"/>
    <w:rsid w:val="00B003A5"/>
    <w:rsid w:val="00B82E0D"/>
    <w:rsid w:val="00BC3693"/>
    <w:rsid w:val="00BF49C5"/>
    <w:rsid w:val="00C506F8"/>
    <w:rsid w:val="00C77AF6"/>
    <w:rsid w:val="00C86BE6"/>
    <w:rsid w:val="00CA1001"/>
    <w:rsid w:val="00CB31A8"/>
    <w:rsid w:val="00D16119"/>
    <w:rsid w:val="00D435A3"/>
    <w:rsid w:val="00E25BF3"/>
    <w:rsid w:val="00E91CFF"/>
    <w:rsid w:val="00F4245A"/>
    <w:rsid w:val="00F73A73"/>
    <w:rsid w:val="00F81C34"/>
    <w:rsid w:val="00FA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39AF"/>
  <w15:docId w15:val="{3066BABB-0A66-4B5B-8F61-13F9E75C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9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579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7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79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57930"/>
    <w:pPr>
      <w:ind w:left="720"/>
      <w:contextualSpacing/>
    </w:pPr>
  </w:style>
  <w:style w:type="table" w:styleId="Tabela-Siatka">
    <w:name w:val="Table Grid"/>
    <w:basedOn w:val="Standardowy"/>
    <w:uiPriority w:val="39"/>
    <w:rsid w:val="0055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1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153"/>
  </w:style>
  <w:style w:type="paragraph" w:styleId="Stopka">
    <w:name w:val="footer"/>
    <w:basedOn w:val="Normalny"/>
    <w:link w:val="StopkaZnak"/>
    <w:uiPriority w:val="99"/>
    <w:unhideWhenUsed/>
    <w:rsid w:val="00231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153"/>
  </w:style>
  <w:style w:type="paragraph" w:styleId="Poprawka">
    <w:name w:val="Revision"/>
    <w:hidden/>
    <w:uiPriority w:val="99"/>
    <w:semiHidden/>
    <w:rsid w:val="000135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1304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Lewandowski</dc:creator>
  <cp:lastModifiedBy>Magdalena Rzepczyńska</cp:lastModifiedBy>
  <cp:revision>7</cp:revision>
  <dcterms:created xsi:type="dcterms:W3CDTF">2023-04-22T17:34:00Z</dcterms:created>
  <dcterms:modified xsi:type="dcterms:W3CDTF">2023-04-28T10:30:00Z</dcterms:modified>
</cp:coreProperties>
</file>