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18" w:rsidRDefault="00C52818" w:rsidP="00460199">
      <w:pPr>
        <w:spacing w:after="0"/>
        <w:jc w:val="center"/>
        <w:rPr>
          <w:b/>
          <w:bCs/>
        </w:rPr>
      </w:pPr>
      <w:r w:rsidRPr="0064766C">
        <w:rPr>
          <w:b/>
          <w:bCs/>
        </w:rPr>
        <w:t>UMOWA</w:t>
      </w:r>
      <w:r w:rsidR="00220DA5">
        <w:rPr>
          <w:b/>
          <w:bCs/>
        </w:rPr>
        <w:t xml:space="preserve"> </w:t>
      </w:r>
    </w:p>
    <w:p w:rsidR="00C52818" w:rsidRPr="0064766C" w:rsidRDefault="00C52818" w:rsidP="00460199">
      <w:pPr>
        <w:spacing w:after="0"/>
        <w:jc w:val="center"/>
        <w:rPr>
          <w:b/>
          <w:bCs/>
        </w:rPr>
      </w:pPr>
    </w:p>
    <w:p w:rsidR="00C52818" w:rsidRPr="00C83604" w:rsidRDefault="00C52818" w:rsidP="00460199">
      <w:pPr>
        <w:spacing w:after="0"/>
        <w:jc w:val="both"/>
        <w:rPr>
          <w:sz w:val="24"/>
          <w:szCs w:val="24"/>
        </w:rPr>
      </w:pPr>
      <w:r w:rsidRPr="00B31A2D">
        <w:rPr>
          <w:sz w:val="24"/>
          <w:szCs w:val="24"/>
        </w:rPr>
        <w:t xml:space="preserve">zawarta </w:t>
      </w:r>
      <w:r w:rsidRPr="00B31A2D">
        <w:rPr>
          <w:b/>
          <w:bCs/>
          <w:sz w:val="24"/>
          <w:szCs w:val="24"/>
        </w:rPr>
        <w:t>w dni</w:t>
      </w:r>
      <w:r>
        <w:rPr>
          <w:b/>
          <w:bCs/>
          <w:sz w:val="24"/>
          <w:szCs w:val="24"/>
        </w:rPr>
        <w:t>u</w:t>
      </w:r>
      <w:r w:rsidR="00386FBA">
        <w:rPr>
          <w:b/>
          <w:bCs/>
          <w:sz w:val="24"/>
          <w:szCs w:val="24"/>
        </w:rPr>
        <w:t xml:space="preserve"> </w:t>
      </w:r>
      <w:r w:rsidR="002B494D">
        <w:rPr>
          <w:b/>
          <w:bCs/>
          <w:sz w:val="24"/>
          <w:szCs w:val="24"/>
        </w:rPr>
        <w:tab/>
      </w:r>
      <w:r w:rsidR="002B494D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pomiędzy:</w:t>
      </w:r>
    </w:p>
    <w:p w:rsidR="00C52818" w:rsidRPr="001B7455" w:rsidRDefault="00C52818" w:rsidP="00460199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64766C">
        <w:rPr>
          <w:sz w:val="24"/>
          <w:szCs w:val="24"/>
        </w:rPr>
        <w:t>Gminą Miejską Przemyśl, Rynek 1, 37-700 Przemyśl, NIP 795-231-95-92, reprezentowaną przez</w:t>
      </w:r>
      <w:r w:rsidR="002A6B33">
        <w:rPr>
          <w:sz w:val="24"/>
          <w:szCs w:val="24"/>
        </w:rPr>
        <w:t xml:space="preserve"> Prezydenta Miasta Przemyśla w imieniu którego działa </w:t>
      </w:r>
      <w:r w:rsidR="00386FBA">
        <w:rPr>
          <w:sz w:val="24"/>
          <w:szCs w:val="24"/>
        </w:rPr>
        <w:br/>
      </w:r>
      <w:r w:rsidRPr="0064766C">
        <w:rPr>
          <w:sz w:val="24"/>
          <w:szCs w:val="24"/>
        </w:rPr>
        <w:t>Pan Jac</w:t>
      </w:r>
      <w:r w:rsidR="002A6B33">
        <w:rPr>
          <w:sz w:val="24"/>
          <w:szCs w:val="24"/>
        </w:rPr>
        <w:t>ek</w:t>
      </w:r>
      <w:r w:rsidRPr="0064766C">
        <w:rPr>
          <w:sz w:val="24"/>
          <w:szCs w:val="24"/>
        </w:rPr>
        <w:t xml:space="preserve"> Cielecki - Dyrektor Zarządu Dróg Miejskich w Przemyślu, ul. Wybickiego 1, 37-700 Przemyśl na podstawie pełnomocnictwa Nr 103/2017 udzielonego przez Prezydenta Miasta Przemyśla, zwaną dalej </w:t>
      </w:r>
      <w:r w:rsidRPr="0064766C">
        <w:rPr>
          <w:b/>
          <w:bCs/>
          <w:sz w:val="24"/>
          <w:szCs w:val="24"/>
        </w:rPr>
        <w:t>„</w:t>
      </w:r>
      <w:r w:rsidR="002A6B33">
        <w:rPr>
          <w:b/>
          <w:bCs/>
          <w:sz w:val="24"/>
          <w:szCs w:val="24"/>
        </w:rPr>
        <w:t>Zamawiającym</w:t>
      </w:r>
      <w:r w:rsidRPr="0064766C">
        <w:rPr>
          <w:b/>
          <w:bCs/>
          <w:sz w:val="24"/>
          <w:szCs w:val="24"/>
        </w:rPr>
        <w:t>”</w:t>
      </w:r>
    </w:p>
    <w:p w:rsidR="001B7455" w:rsidRPr="0064766C" w:rsidRDefault="001B7455" w:rsidP="001B7455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</w:p>
    <w:p w:rsidR="00C52818" w:rsidRDefault="001B7455" w:rsidP="001B7455">
      <w:pPr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B7455" w:rsidRDefault="001B7455" w:rsidP="001B7455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</w:p>
    <w:p w:rsidR="001B7455" w:rsidRDefault="001B7455" w:rsidP="00460199">
      <w:pPr>
        <w:pStyle w:val="Akapitzlist"/>
        <w:spacing w:after="0"/>
        <w:ind w:left="567"/>
        <w:jc w:val="both"/>
        <w:rPr>
          <w:sz w:val="24"/>
          <w:szCs w:val="24"/>
        </w:rPr>
      </w:pPr>
    </w:p>
    <w:p w:rsidR="00C52818" w:rsidRPr="004159CC" w:rsidRDefault="00C52818" w:rsidP="00460199">
      <w:pPr>
        <w:pStyle w:val="Akapitzlist"/>
        <w:spacing w:after="0"/>
        <w:ind w:left="567"/>
        <w:jc w:val="both"/>
        <w:rPr>
          <w:sz w:val="24"/>
          <w:szCs w:val="24"/>
        </w:rPr>
      </w:pPr>
      <w:r w:rsidRPr="004159CC">
        <w:rPr>
          <w:sz w:val="24"/>
          <w:szCs w:val="24"/>
        </w:rPr>
        <w:t xml:space="preserve">zwaną dalej </w:t>
      </w:r>
      <w:r w:rsidRPr="004159CC">
        <w:rPr>
          <w:b/>
          <w:bCs/>
          <w:sz w:val="24"/>
          <w:szCs w:val="24"/>
        </w:rPr>
        <w:t>„</w:t>
      </w:r>
      <w:r w:rsidR="002A6B33" w:rsidRPr="004159CC">
        <w:rPr>
          <w:b/>
          <w:bCs/>
          <w:sz w:val="24"/>
          <w:szCs w:val="24"/>
        </w:rPr>
        <w:t>Wykonawcą</w:t>
      </w:r>
      <w:r w:rsidRPr="004159CC">
        <w:rPr>
          <w:b/>
          <w:bCs/>
          <w:sz w:val="24"/>
          <w:szCs w:val="24"/>
        </w:rPr>
        <w:t>”</w:t>
      </w:r>
      <w:r w:rsidR="00D4574A">
        <w:rPr>
          <w:b/>
          <w:bCs/>
          <w:sz w:val="24"/>
          <w:szCs w:val="24"/>
        </w:rPr>
        <w:t>.</w:t>
      </w:r>
    </w:p>
    <w:p w:rsidR="00C52818" w:rsidRPr="0064766C" w:rsidRDefault="00C52818" w:rsidP="00460199">
      <w:pPr>
        <w:pStyle w:val="Akapitzlist"/>
        <w:spacing w:after="0"/>
        <w:ind w:left="567"/>
        <w:jc w:val="both"/>
        <w:rPr>
          <w:sz w:val="24"/>
          <w:szCs w:val="24"/>
        </w:rPr>
      </w:pPr>
    </w:p>
    <w:p w:rsidR="00C52818" w:rsidRDefault="00C52818" w:rsidP="00460199">
      <w:pPr>
        <w:spacing w:after="0"/>
        <w:ind w:left="567"/>
        <w:jc w:val="both"/>
        <w:rPr>
          <w:sz w:val="24"/>
          <w:szCs w:val="24"/>
        </w:rPr>
      </w:pPr>
      <w:r w:rsidRPr="00BE2224">
        <w:rPr>
          <w:sz w:val="24"/>
          <w:szCs w:val="24"/>
        </w:rPr>
        <w:t xml:space="preserve">W rezultacie dokonania przez Zamawiającego wyboru oferty Wykonawcy o wartości nie przekraczającej progów o jakich stanowi art. 2 ust. 1 </w:t>
      </w:r>
      <w:r>
        <w:rPr>
          <w:sz w:val="24"/>
          <w:szCs w:val="24"/>
        </w:rPr>
        <w:t>pkt 1 ustawy z 11 września 2019</w:t>
      </w:r>
      <w:r w:rsidRPr="00BE2224">
        <w:rPr>
          <w:sz w:val="24"/>
          <w:szCs w:val="24"/>
        </w:rPr>
        <w:t>r. - Prawo zamówień publicznych (</w:t>
      </w:r>
      <w:proofErr w:type="spellStart"/>
      <w:r w:rsidRPr="00BE2224">
        <w:rPr>
          <w:sz w:val="24"/>
          <w:szCs w:val="24"/>
        </w:rPr>
        <w:t>t.j</w:t>
      </w:r>
      <w:proofErr w:type="spellEnd"/>
      <w:r w:rsidRPr="00BE2224">
        <w:rPr>
          <w:sz w:val="24"/>
          <w:szCs w:val="24"/>
        </w:rPr>
        <w:t xml:space="preserve">. Dz. U. z </w:t>
      </w:r>
      <w:r w:rsidR="00C937EA">
        <w:rPr>
          <w:sz w:val="24"/>
          <w:szCs w:val="24"/>
        </w:rPr>
        <w:t>2023</w:t>
      </w:r>
      <w:r w:rsidRPr="00BE2224">
        <w:rPr>
          <w:sz w:val="24"/>
          <w:szCs w:val="24"/>
        </w:rPr>
        <w:t xml:space="preserve"> r. poz. </w:t>
      </w:r>
      <w:r w:rsidR="00C937EA">
        <w:rPr>
          <w:sz w:val="24"/>
          <w:szCs w:val="24"/>
        </w:rPr>
        <w:t>1605</w:t>
      </w:r>
      <w:r w:rsidRPr="00BE2224">
        <w:rPr>
          <w:sz w:val="24"/>
          <w:szCs w:val="24"/>
        </w:rPr>
        <w:t xml:space="preserve">) zwana dalej ustawą </w:t>
      </w:r>
      <w:proofErr w:type="spellStart"/>
      <w:r w:rsidRPr="00BE2224">
        <w:rPr>
          <w:sz w:val="24"/>
          <w:szCs w:val="24"/>
        </w:rPr>
        <w:t>Pzp</w:t>
      </w:r>
      <w:proofErr w:type="spellEnd"/>
      <w:r w:rsidRPr="00BE2224">
        <w:rPr>
          <w:sz w:val="24"/>
          <w:szCs w:val="24"/>
        </w:rPr>
        <w:t xml:space="preserve"> została zawarta umowa o następującej treści.</w:t>
      </w:r>
    </w:p>
    <w:p w:rsidR="00C52818" w:rsidRDefault="00C52818" w:rsidP="00460199">
      <w:pPr>
        <w:spacing w:after="0"/>
        <w:jc w:val="both"/>
        <w:rPr>
          <w:sz w:val="24"/>
          <w:szCs w:val="24"/>
        </w:rPr>
      </w:pPr>
    </w:p>
    <w:p w:rsidR="00C52818" w:rsidRDefault="00C52818" w:rsidP="00460199">
      <w:pPr>
        <w:spacing w:after="0"/>
        <w:jc w:val="center"/>
        <w:rPr>
          <w:b/>
          <w:bCs/>
          <w:sz w:val="24"/>
          <w:szCs w:val="24"/>
        </w:rPr>
      </w:pPr>
      <w:r w:rsidRPr="00B31A2D">
        <w:rPr>
          <w:b/>
          <w:bCs/>
          <w:sz w:val="24"/>
          <w:szCs w:val="24"/>
        </w:rPr>
        <w:t>§ 1</w:t>
      </w:r>
    </w:p>
    <w:p w:rsidR="00C52818" w:rsidRDefault="00C52818" w:rsidP="0046019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PRZEDMIOT UMOWY</w:t>
      </w:r>
    </w:p>
    <w:p w:rsidR="00386FBA" w:rsidRDefault="00386FBA" w:rsidP="00460199">
      <w:pPr>
        <w:spacing w:after="0"/>
        <w:jc w:val="center"/>
        <w:rPr>
          <w:b/>
          <w:bCs/>
          <w:sz w:val="24"/>
          <w:szCs w:val="24"/>
        </w:rPr>
      </w:pPr>
    </w:p>
    <w:p w:rsidR="00C52818" w:rsidRPr="00534B93" w:rsidRDefault="003A51EE" w:rsidP="00160DCF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eastAsia="pl-PL"/>
        </w:rPr>
        <w:t>Przedmiotem umowy</w:t>
      </w:r>
      <w:r w:rsidR="00C52818" w:rsidRPr="00460199">
        <w:rPr>
          <w:sz w:val="24"/>
          <w:szCs w:val="24"/>
          <w:lang w:eastAsia="pl-PL"/>
        </w:rPr>
        <w:t xml:space="preserve"> jest </w:t>
      </w:r>
      <w:r w:rsidR="00C937EA">
        <w:rPr>
          <w:sz w:val="24"/>
          <w:szCs w:val="24"/>
          <w:lang w:eastAsia="pl-PL"/>
        </w:rPr>
        <w:t>obsługa</w:t>
      </w:r>
      <w:r w:rsidR="002A6B33" w:rsidRPr="000A34C2">
        <w:rPr>
          <w:sz w:val="24"/>
          <w:szCs w:val="24"/>
          <w:lang w:eastAsia="pl-PL"/>
        </w:rPr>
        <w:t xml:space="preserve"> </w:t>
      </w:r>
      <w:r w:rsidR="00C52818" w:rsidRPr="000A34C2">
        <w:rPr>
          <w:sz w:val="24"/>
          <w:szCs w:val="24"/>
          <w:lang w:eastAsia="pl-PL"/>
        </w:rPr>
        <w:t>system</w:t>
      </w:r>
      <w:r w:rsidR="002A6B33" w:rsidRPr="000A34C2">
        <w:rPr>
          <w:sz w:val="24"/>
          <w:szCs w:val="24"/>
          <w:lang w:eastAsia="pl-PL"/>
        </w:rPr>
        <w:t>u</w:t>
      </w:r>
      <w:r w:rsidR="00C52818" w:rsidRPr="000A34C2">
        <w:rPr>
          <w:sz w:val="24"/>
          <w:szCs w:val="24"/>
          <w:lang w:eastAsia="pl-PL"/>
        </w:rPr>
        <w:t xml:space="preserve"> pobierania opłat za parkowanie w Strefie Płatnego Parkowania w mieście Przemyśl, zwanej dalej SPP</w:t>
      </w:r>
      <w:r w:rsidR="00C52818" w:rsidRPr="00460199">
        <w:rPr>
          <w:sz w:val="24"/>
          <w:szCs w:val="24"/>
          <w:lang w:eastAsia="pl-PL"/>
        </w:rPr>
        <w:t>, za pomocą przeznaczonej do tego aplikacji mobilnej, równolegle z dotychczasowymi systemami wnoszenia opłat (bilonem) w parkometrach</w:t>
      </w:r>
      <w:r w:rsidR="00C52818">
        <w:rPr>
          <w:sz w:val="24"/>
          <w:szCs w:val="24"/>
          <w:lang w:eastAsia="pl-PL"/>
        </w:rPr>
        <w:t>.</w:t>
      </w:r>
    </w:p>
    <w:p w:rsidR="002A6B33" w:rsidRPr="000A34C2" w:rsidRDefault="002A6B33" w:rsidP="00534B93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b/>
          <w:bCs/>
          <w:sz w:val="24"/>
          <w:szCs w:val="24"/>
        </w:rPr>
      </w:pPr>
      <w:r w:rsidRPr="00534B93">
        <w:rPr>
          <w:sz w:val="24"/>
          <w:szCs w:val="24"/>
          <w:lang w:eastAsia="pl-PL"/>
        </w:rPr>
        <w:t xml:space="preserve">Wykonawca </w:t>
      </w:r>
      <w:r w:rsidR="007C735B" w:rsidRPr="00534B93">
        <w:rPr>
          <w:sz w:val="24"/>
          <w:szCs w:val="24"/>
          <w:lang w:eastAsia="pl-PL"/>
        </w:rPr>
        <w:t>zobowiązuje się rozliczać czas postoju w SPP</w:t>
      </w:r>
      <w:r w:rsidR="005439A5">
        <w:rPr>
          <w:sz w:val="24"/>
          <w:szCs w:val="24"/>
          <w:lang w:eastAsia="pl-PL"/>
        </w:rPr>
        <w:t xml:space="preserve"> </w:t>
      </w:r>
      <w:r w:rsidR="00534B93" w:rsidRPr="00534B93">
        <w:rPr>
          <w:sz w:val="24"/>
          <w:szCs w:val="24"/>
          <w:lang w:eastAsia="pl-PL"/>
        </w:rPr>
        <w:t xml:space="preserve">zgodnie ze stosowną uchwałą Rady Miasta Przemyśla </w:t>
      </w:r>
      <w:r w:rsidR="00534B93" w:rsidRPr="00534B93">
        <w:rPr>
          <w:sz w:val="24"/>
          <w:szCs w:val="24"/>
        </w:rPr>
        <w:t>NR 46/2023 RADY MIEJSKIEJ W PRZEMYŚLU z dnia 27 marca 2023 r.</w:t>
      </w:r>
    </w:p>
    <w:p w:rsidR="00C52818" w:rsidRPr="000A34C2" w:rsidRDefault="00C52818" w:rsidP="00160DCF">
      <w:pPr>
        <w:pStyle w:val="Akapitzlist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sz w:val="24"/>
          <w:szCs w:val="24"/>
          <w:lang w:eastAsia="pl-PL"/>
        </w:rPr>
      </w:pPr>
      <w:r w:rsidRPr="000A34C2">
        <w:rPr>
          <w:sz w:val="24"/>
          <w:szCs w:val="24"/>
          <w:lang w:eastAsia="pl-PL"/>
        </w:rPr>
        <w:t xml:space="preserve">Niniejsza Umowa nie narusza uprawnień użytkowników SPP do korzystania z usług innych operatorów systemów płatności mobilnych. </w:t>
      </w:r>
      <w:r w:rsidR="00877EEC" w:rsidRPr="000A34C2">
        <w:rPr>
          <w:sz w:val="24"/>
          <w:szCs w:val="24"/>
          <w:lang w:eastAsia="pl-PL"/>
        </w:rPr>
        <w:t xml:space="preserve">Wykonawca przyjmuje </w:t>
      </w:r>
      <w:r w:rsidR="00582CA7">
        <w:rPr>
          <w:sz w:val="24"/>
          <w:szCs w:val="24"/>
          <w:lang w:eastAsia="pl-PL"/>
        </w:rPr>
        <w:br/>
      </w:r>
      <w:r w:rsidR="00877EEC" w:rsidRPr="000A34C2">
        <w:rPr>
          <w:sz w:val="24"/>
          <w:szCs w:val="24"/>
          <w:lang w:eastAsia="pl-PL"/>
        </w:rPr>
        <w:t xml:space="preserve">do wiadomości, że Zamawiający ma prawo w czasie trwania niniejszej umowy </w:t>
      </w:r>
      <w:r w:rsidR="00582CA7">
        <w:rPr>
          <w:sz w:val="24"/>
          <w:szCs w:val="24"/>
          <w:lang w:eastAsia="pl-PL"/>
        </w:rPr>
        <w:br/>
      </w:r>
      <w:r w:rsidR="00877EEC" w:rsidRPr="000A34C2">
        <w:rPr>
          <w:sz w:val="24"/>
          <w:szCs w:val="24"/>
          <w:lang w:eastAsia="pl-PL"/>
        </w:rPr>
        <w:t>do zawierania umów z innymi operatora</w:t>
      </w:r>
      <w:r w:rsidR="00582CA7">
        <w:rPr>
          <w:sz w:val="24"/>
          <w:szCs w:val="24"/>
          <w:lang w:eastAsia="pl-PL"/>
        </w:rPr>
        <w:t>mi systemów płatności mobilnej.</w:t>
      </w:r>
    </w:p>
    <w:p w:rsidR="00F9338D" w:rsidRDefault="007E79B9" w:rsidP="00160DCF">
      <w:pPr>
        <w:pStyle w:val="Akapitzlist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color w:val="FF0000"/>
          <w:sz w:val="24"/>
          <w:szCs w:val="24"/>
          <w:lang w:eastAsia="pl-PL"/>
        </w:rPr>
      </w:pPr>
      <w:r w:rsidRPr="000A34C2">
        <w:rPr>
          <w:sz w:val="24"/>
          <w:szCs w:val="24"/>
          <w:lang w:eastAsia="pl-PL"/>
        </w:rPr>
        <w:t xml:space="preserve">Statystyka parkowania powinna zawierać następujące </w:t>
      </w:r>
      <w:r w:rsidRPr="0031347A">
        <w:rPr>
          <w:sz w:val="24"/>
          <w:szCs w:val="24"/>
          <w:lang w:eastAsia="pl-PL"/>
        </w:rPr>
        <w:t>informacje</w:t>
      </w:r>
      <w:r w:rsidR="0031347A" w:rsidRPr="0031347A">
        <w:rPr>
          <w:sz w:val="24"/>
          <w:szCs w:val="24"/>
          <w:lang w:eastAsia="pl-PL"/>
        </w:rPr>
        <w:t>:</w:t>
      </w:r>
    </w:p>
    <w:p w:rsidR="007E79B9" w:rsidRPr="000A34C2" w:rsidRDefault="007E79B9" w:rsidP="00582CA7">
      <w:pPr>
        <w:pStyle w:val="Akapitzlist"/>
        <w:numPr>
          <w:ilvl w:val="0"/>
          <w:numId w:val="30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 w:rsidRPr="000A34C2">
        <w:rPr>
          <w:sz w:val="24"/>
          <w:szCs w:val="24"/>
          <w:lang w:eastAsia="pl-PL"/>
        </w:rPr>
        <w:t>numer rejestracyjny pojazdu,</w:t>
      </w:r>
    </w:p>
    <w:p w:rsidR="007E79B9" w:rsidRPr="000A34C2" w:rsidRDefault="003A51EE" w:rsidP="00582CA7">
      <w:pPr>
        <w:pStyle w:val="Akapitzlist"/>
        <w:numPr>
          <w:ilvl w:val="0"/>
          <w:numId w:val="30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 w:rsidRPr="000A34C2">
        <w:rPr>
          <w:sz w:val="24"/>
          <w:szCs w:val="24"/>
          <w:lang w:eastAsia="pl-PL"/>
        </w:rPr>
        <w:t>numer urządzenia lub</w:t>
      </w:r>
      <w:r w:rsidR="007E79B9" w:rsidRPr="000A34C2">
        <w:rPr>
          <w:sz w:val="24"/>
          <w:szCs w:val="24"/>
          <w:lang w:eastAsia="pl-PL"/>
        </w:rPr>
        <w:t xml:space="preserve"> numer identyfikacyjny w systemie</w:t>
      </w:r>
      <w:r w:rsidR="00585FB8" w:rsidRPr="000A34C2">
        <w:rPr>
          <w:sz w:val="24"/>
          <w:szCs w:val="24"/>
          <w:lang w:eastAsia="pl-PL"/>
        </w:rPr>
        <w:t>, za pomocą którego dokonano rozliczenie,</w:t>
      </w:r>
    </w:p>
    <w:p w:rsidR="00585FB8" w:rsidRPr="000A34C2" w:rsidRDefault="00585FB8" w:rsidP="00582CA7">
      <w:pPr>
        <w:pStyle w:val="Akapitzlist"/>
        <w:numPr>
          <w:ilvl w:val="0"/>
          <w:numId w:val="30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 w:rsidRPr="000A34C2">
        <w:rPr>
          <w:sz w:val="24"/>
          <w:szCs w:val="24"/>
          <w:lang w:eastAsia="pl-PL"/>
        </w:rPr>
        <w:t>dokładny czas rozpoczęcia i zakończenia parkowania,</w:t>
      </w:r>
    </w:p>
    <w:p w:rsidR="00585FB8" w:rsidRPr="000A34C2" w:rsidRDefault="00585FB8" w:rsidP="00582CA7">
      <w:pPr>
        <w:pStyle w:val="Akapitzlist"/>
        <w:numPr>
          <w:ilvl w:val="0"/>
          <w:numId w:val="30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 w:rsidRPr="000A34C2">
        <w:rPr>
          <w:sz w:val="24"/>
          <w:szCs w:val="24"/>
          <w:lang w:eastAsia="pl-PL"/>
        </w:rPr>
        <w:t>kwotę pobranej opłaty.</w:t>
      </w:r>
    </w:p>
    <w:p w:rsidR="003A51EE" w:rsidRDefault="003A51EE" w:rsidP="00460199">
      <w:pPr>
        <w:shd w:val="clear" w:color="auto" w:fill="FFFFFF"/>
        <w:spacing w:after="0"/>
        <w:jc w:val="both"/>
        <w:rPr>
          <w:sz w:val="24"/>
          <w:szCs w:val="24"/>
          <w:lang w:eastAsia="pl-PL"/>
        </w:rPr>
      </w:pPr>
    </w:p>
    <w:p w:rsidR="00C937EA" w:rsidRDefault="00C937EA" w:rsidP="00460199">
      <w:pPr>
        <w:shd w:val="clear" w:color="auto" w:fill="FFFFFF"/>
        <w:spacing w:after="0"/>
        <w:jc w:val="both"/>
        <w:rPr>
          <w:sz w:val="24"/>
          <w:szCs w:val="24"/>
          <w:lang w:eastAsia="pl-PL"/>
        </w:rPr>
      </w:pPr>
    </w:p>
    <w:p w:rsidR="00C937EA" w:rsidRDefault="00C937EA" w:rsidP="00460199">
      <w:pPr>
        <w:shd w:val="clear" w:color="auto" w:fill="FFFFFF"/>
        <w:spacing w:after="0"/>
        <w:jc w:val="both"/>
        <w:rPr>
          <w:sz w:val="24"/>
          <w:szCs w:val="24"/>
          <w:lang w:eastAsia="pl-PL"/>
        </w:rPr>
      </w:pPr>
    </w:p>
    <w:p w:rsidR="00C52818" w:rsidRDefault="00C52818" w:rsidP="00460199">
      <w:pPr>
        <w:spacing w:after="0"/>
        <w:jc w:val="center"/>
        <w:rPr>
          <w:b/>
          <w:bCs/>
          <w:sz w:val="24"/>
          <w:szCs w:val="24"/>
        </w:rPr>
      </w:pPr>
      <w:r w:rsidRPr="00B31A2D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2</w:t>
      </w:r>
    </w:p>
    <w:p w:rsidR="009809BD" w:rsidRDefault="00C52818" w:rsidP="009809B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WYMAGANIA </w:t>
      </w:r>
      <w:r w:rsidR="006626DC">
        <w:rPr>
          <w:b/>
          <w:bCs/>
          <w:sz w:val="24"/>
          <w:szCs w:val="24"/>
        </w:rPr>
        <w:t>DLA SYSTEMU I UDOSTĘPNIENIE SYS</w:t>
      </w:r>
      <w:r>
        <w:rPr>
          <w:b/>
          <w:bCs/>
          <w:sz w:val="24"/>
          <w:szCs w:val="24"/>
        </w:rPr>
        <w:t>TEMU</w:t>
      </w:r>
    </w:p>
    <w:p w:rsidR="00386FBA" w:rsidRDefault="00386FBA" w:rsidP="009809BD">
      <w:pPr>
        <w:spacing w:after="0"/>
        <w:jc w:val="center"/>
        <w:rPr>
          <w:b/>
          <w:bCs/>
          <w:sz w:val="24"/>
          <w:szCs w:val="24"/>
        </w:rPr>
      </w:pPr>
    </w:p>
    <w:p w:rsidR="00C52818" w:rsidRPr="00460199" w:rsidRDefault="00C52818" w:rsidP="009809BD">
      <w:pPr>
        <w:spacing w:after="0"/>
        <w:jc w:val="both"/>
        <w:rPr>
          <w:sz w:val="24"/>
          <w:szCs w:val="24"/>
          <w:lang w:eastAsia="pl-PL"/>
        </w:rPr>
      </w:pPr>
      <w:r w:rsidRPr="00460199">
        <w:rPr>
          <w:sz w:val="24"/>
          <w:szCs w:val="24"/>
          <w:lang w:eastAsia="pl-PL"/>
        </w:rPr>
        <w:t xml:space="preserve">System powinien zapewniać Użytkownikowi możliwość wyboru rodzaju czasokresu parkowania. Użytkownik powinien móc rozpocząć wnoszenie opłat za parkowanie bez określenia godziny zakończenia </w:t>
      </w:r>
      <w:r w:rsidR="00386FBA" w:rsidRPr="00460199">
        <w:rPr>
          <w:sz w:val="24"/>
          <w:szCs w:val="24"/>
          <w:lang w:eastAsia="pl-PL"/>
        </w:rPr>
        <w:t>tzw.</w:t>
      </w:r>
      <w:r w:rsidRPr="00460199">
        <w:rPr>
          <w:sz w:val="24"/>
          <w:szCs w:val="24"/>
          <w:lang w:eastAsia="pl-PL"/>
        </w:rPr>
        <w:t xml:space="preserve"> "bilet otwarty" oraz określeniem czasu zakończenia wnoszenia opła</w:t>
      </w:r>
      <w:r w:rsidR="003A51EE">
        <w:rPr>
          <w:sz w:val="24"/>
          <w:szCs w:val="24"/>
          <w:lang w:eastAsia="pl-PL"/>
        </w:rPr>
        <w:t xml:space="preserve">t tzw. </w:t>
      </w:r>
      <w:r w:rsidRPr="00460199">
        <w:rPr>
          <w:sz w:val="24"/>
          <w:szCs w:val="24"/>
          <w:lang w:eastAsia="pl-PL"/>
        </w:rPr>
        <w:t>"bilet zamknięty". W każdym przypadku pobieranie opłat musi b</w:t>
      </w:r>
      <w:r w:rsidR="003A51EE">
        <w:rPr>
          <w:sz w:val="24"/>
          <w:szCs w:val="24"/>
          <w:lang w:eastAsia="pl-PL"/>
        </w:rPr>
        <w:t>yć ograniczone do godzin i dni,</w:t>
      </w:r>
      <w:r w:rsidRPr="00460199">
        <w:rPr>
          <w:sz w:val="24"/>
          <w:szCs w:val="24"/>
          <w:lang w:eastAsia="pl-PL"/>
        </w:rPr>
        <w:t xml:space="preserve"> w jakich zgodnie z uchwałą Rady Miasta Przemyśla po</w:t>
      </w:r>
      <w:r w:rsidR="00386FBA">
        <w:rPr>
          <w:sz w:val="24"/>
          <w:szCs w:val="24"/>
          <w:lang w:eastAsia="pl-PL"/>
        </w:rPr>
        <w:t>biera się opłaty za parkowanie.</w:t>
      </w:r>
    </w:p>
    <w:p w:rsidR="00C52818" w:rsidRPr="00460199" w:rsidRDefault="00C52818" w:rsidP="00160DCF">
      <w:pPr>
        <w:pStyle w:val="Akapitzlist"/>
        <w:numPr>
          <w:ilvl w:val="0"/>
          <w:numId w:val="26"/>
        </w:numPr>
        <w:shd w:val="clear" w:color="auto" w:fill="FFFFFF"/>
        <w:spacing w:after="0"/>
        <w:ind w:left="567" w:hanging="567"/>
        <w:jc w:val="both"/>
        <w:rPr>
          <w:sz w:val="24"/>
          <w:szCs w:val="24"/>
          <w:lang w:eastAsia="pl-PL"/>
        </w:rPr>
      </w:pPr>
      <w:r w:rsidRPr="00460199">
        <w:rPr>
          <w:sz w:val="24"/>
          <w:szCs w:val="24"/>
          <w:lang w:eastAsia="pl-PL"/>
        </w:rPr>
        <w:t xml:space="preserve">Automatyczne zakończenie naliczania opłat za </w:t>
      </w:r>
      <w:r w:rsidR="00386FBA">
        <w:rPr>
          <w:sz w:val="24"/>
          <w:szCs w:val="24"/>
          <w:lang w:eastAsia="pl-PL"/>
        </w:rPr>
        <w:t>koniec dnia funkcjonowania SPP.</w:t>
      </w:r>
    </w:p>
    <w:p w:rsidR="00C52818" w:rsidRPr="00460199" w:rsidRDefault="00C52818" w:rsidP="00160DCF">
      <w:pPr>
        <w:pStyle w:val="Akapitzlist"/>
        <w:numPr>
          <w:ilvl w:val="0"/>
          <w:numId w:val="26"/>
        </w:numPr>
        <w:shd w:val="clear" w:color="auto" w:fill="FFFFFF"/>
        <w:spacing w:after="0"/>
        <w:ind w:left="567" w:hanging="567"/>
        <w:jc w:val="both"/>
        <w:rPr>
          <w:sz w:val="24"/>
          <w:szCs w:val="24"/>
          <w:lang w:eastAsia="pl-PL"/>
        </w:rPr>
      </w:pPr>
      <w:r w:rsidRPr="00460199">
        <w:rPr>
          <w:sz w:val="24"/>
          <w:szCs w:val="24"/>
          <w:lang w:eastAsia="pl-PL"/>
        </w:rPr>
        <w:t>Opłata musi być naliczana z dokładności</w:t>
      </w:r>
      <w:r w:rsidR="007A2DF9">
        <w:rPr>
          <w:sz w:val="24"/>
          <w:szCs w:val="24"/>
          <w:lang w:eastAsia="pl-PL"/>
        </w:rPr>
        <w:t>ą</w:t>
      </w:r>
      <w:r w:rsidRPr="00460199">
        <w:rPr>
          <w:sz w:val="24"/>
          <w:szCs w:val="24"/>
          <w:lang w:eastAsia="pl-PL"/>
        </w:rPr>
        <w:t xml:space="preserve"> co </w:t>
      </w:r>
      <w:r w:rsidR="00386FBA">
        <w:rPr>
          <w:sz w:val="24"/>
          <w:szCs w:val="24"/>
          <w:lang w:eastAsia="pl-PL"/>
        </w:rPr>
        <w:t xml:space="preserve">do minuty z zastosowaniem pkt. 2 </w:t>
      </w:r>
      <w:proofErr w:type="spellStart"/>
      <w:r w:rsidR="00C937EA">
        <w:rPr>
          <w:bCs/>
          <w:sz w:val="24"/>
          <w:szCs w:val="24"/>
        </w:rPr>
        <w:t>ppkt</w:t>
      </w:r>
      <w:proofErr w:type="spellEnd"/>
      <w:r w:rsidR="00C937EA">
        <w:rPr>
          <w:bCs/>
          <w:sz w:val="24"/>
          <w:szCs w:val="24"/>
        </w:rPr>
        <w:t xml:space="preserve"> 1).</w:t>
      </w:r>
    </w:p>
    <w:p w:rsidR="00C52818" w:rsidRPr="00460199" w:rsidRDefault="00C52818" w:rsidP="00160DCF">
      <w:pPr>
        <w:pStyle w:val="Akapitzlist"/>
        <w:numPr>
          <w:ilvl w:val="0"/>
          <w:numId w:val="26"/>
        </w:numPr>
        <w:shd w:val="clear" w:color="auto" w:fill="FFFFFF"/>
        <w:spacing w:after="0"/>
        <w:ind w:left="567" w:hanging="567"/>
        <w:jc w:val="both"/>
        <w:rPr>
          <w:sz w:val="24"/>
          <w:szCs w:val="24"/>
          <w:lang w:eastAsia="pl-PL"/>
        </w:rPr>
      </w:pPr>
      <w:r w:rsidRPr="00460199">
        <w:rPr>
          <w:sz w:val="24"/>
          <w:szCs w:val="24"/>
          <w:lang w:eastAsia="pl-PL"/>
        </w:rPr>
        <w:t>Dostępność usługi dla Użytkownika w c</w:t>
      </w:r>
      <w:r w:rsidR="00386FBA">
        <w:rPr>
          <w:sz w:val="24"/>
          <w:szCs w:val="24"/>
          <w:lang w:eastAsia="pl-PL"/>
        </w:rPr>
        <w:t>iągu 20 minut od jej aktywacji.</w:t>
      </w:r>
    </w:p>
    <w:p w:rsidR="00C52818" w:rsidRPr="00460199" w:rsidRDefault="00C52818" w:rsidP="00160DCF">
      <w:pPr>
        <w:pStyle w:val="Akapitzlist"/>
        <w:numPr>
          <w:ilvl w:val="0"/>
          <w:numId w:val="26"/>
        </w:numPr>
        <w:shd w:val="clear" w:color="auto" w:fill="FFFFFF"/>
        <w:spacing w:after="0"/>
        <w:ind w:left="567" w:hanging="567"/>
        <w:jc w:val="both"/>
        <w:rPr>
          <w:sz w:val="24"/>
          <w:szCs w:val="24"/>
          <w:lang w:eastAsia="pl-PL"/>
        </w:rPr>
      </w:pPr>
      <w:r w:rsidRPr="00460199">
        <w:rPr>
          <w:sz w:val="24"/>
          <w:szCs w:val="24"/>
          <w:lang w:eastAsia="pl-PL"/>
        </w:rPr>
        <w:t xml:space="preserve">Zapewnienie Użytkownikowi możliwości obsługi dowolnej liczby pojazdów i kierowców (nr identyfikacyjny) w dowolnej konfiguracji tworzonej przez Użytkownika (do jednego numeru rejestracyjnego może być przypisane kilka numerów identyfikacyjnych oraz </w:t>
      </w:r>
      <w:r w:rsidR="00C937EA">
        <w:rPr>
          <w:sz w:val="24"/>
          <w:szCs w:val="24"/>
          <w:lang w:eastAsia="pl-PL"/>
        </w:rPr>
        <w:br/>
      </w:r>
      <w:r w:rsidRPr="00460199">
        <w:rPr>
          <w:sz w:val="24"/>
          <w:szCs w:val="24"/>
          <w:lang w:eastAsia="pl-PL"/>
        </w:rPr>
        <w:t xml:space="preserve">do jednego numeru identyfikacyjnego może być przypisane </w:t>
      </w:r>
      <w:r w:rsidR="00386FBA">
        <w:rPr>
          <w:sz w:val="24"/>
          <w:szCs w:val="24"/>
          <w:lang w:eastAsia="pl-PL"/>
        </w:rPr>
        <w:t>kilka numerów rejestracyjnych).</w:t>
      </w:r>
    </w:p>
    <w:p w:rsidR="00C52818" w:rsidRPr="00460199" w:rsidRDefault="00C52818" w:rsidP="00160DCF">
      <w:pPr>
        <w:pStyle w:val="Akapitzlist"/>
        <w:numPr>
          <w:ilvl w:val="0"/>
          <w:numId w:val="26"/>
        </w:numPr>
        <w:shd w:val="clear" w:color="auto" w:fill="FFFFFF"/>
        <w:spacing w:after="0"/>
        <w:ind w:left="567" w:hanging="567"/>
        <w:jc w:val="both"/>
        <w:rPr>
          <w:sz w:val="24"/>
          <w:szCs w:val="24"/>
          <w:lang w:eastAsia="pl-PL"/>
        </w:rPr>
      </w:pPr>
      <w:r w:rsidRPr="00460199">
        <w:rPr>
          <w:sz w:val="24"/>
          <w:szCs w:val="24"/>
          <w:lang w:eastAsia="pl-PL"/>
        </w:rPr>
        <w:t>Uniemożliwienie wielokrotnego wnoszenia opłaty za parkowanie tego sameg</w:t>
      </w:r>
      <w:r w:rsidR="00386FBA">
        <w:rPr>
          <w:sz w:val="24"/>
          <w:szCs w:val="24"/>
          <w:lang w:eastAsia="pl-PL"/>
        </w:rPr>
        <w:t>o samochodu w tym samym czasie.</w:t>
      </w:r>
    </w:p>
    <w:p w:rsidR="00C52818" w:rsidRPr="00460199" w:rsidRDefault="00C52818" w:rsidP="00160DCF">
      <w:pPr>
        <w:pStyle w:val="Akapitzlist"/>
        <w:numPr>
          <w:ilvl w:val="0"/>
          <w:numId w:val="26"/>
        </w:numPr>
        <w:shd w:val="clear" w:color="auto" w:fill="FFFFFF"/>
        <w:spacing w:after="0"/>
        <w:ind w:left="567" w:hanging="567"/>
        <w:jc w:val="both"/>
        <w:rPr>
          <w:sz w:val="24"/>
          <w:szCs w:val="24"/>
          <w:lang w:eastAsia="pl-PL"/>
        </w:rPr>
      </w:pPr>
      <w:r w:rsidRPr="00460199">
        <w:rPr>
          <w:sz w:val="24"/>
          <w:szCs w:val="24"/>
          <w:lang w:eastAsia="pl-PL"/>
        </w:rPr>
        <w:t>Zamawiający, za podstawowe dla prawidłowego funkcjonowania usługi, uważa:</w:t>
      </w:r>
    </w:p>
    <w:p w:rsidR="00C52818" w:rsidRDefault="00C52818" w:rsidP="00160DCF">
      <w:pPr>
        <w:pStyle w:val="Akapitzlist"/>
        <w:numPr>
          <w:ilvl w:val="0"/>
          <w:numId w:val="25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 w:rsidRPr="00460199">
        <w:rPr>
          <w:sz w:val="24"/>
          <w:szCs w:val="24"/>
          <w:lang w:eastAsia="pl-PL"/>
        </w:rPr>
        <w:t>Działanie z wykorzystaniem aplikacji mobilnej umożliw</w:t>
      </w:r>
      <w:r w:rsidR="00386FBA">
        <w:rPr>
          <w:sz w:val="24"/>
          <w:szCs w:val="24"/>
          <w:lang w:eastAsia="pl-PL"/>
        </w:rPr>
        <w:t>iających funkcjonowanie usługi.</w:t>
      </w:r>
    </w:p>
    <w:p w:rsidR="00C52818" w:rsidRDefault="00C52818" w:rsidP="00160DCF">
      <w:pPr>
        <w:pStyle w:val="Akapitzlist"/>
        <w:numPr>
          <w:ilvl w:val="0"/>
          <w:numId w:val="25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 w:rsidRPr="00160DCF">
        <w:rPr>
          <w:sz w:val="24"/>
          <w:szCs w:val="24"/>
          <w:lang w:eastAsia="pl-PL"/>
        </w:rPr>
        <w:t xml:space="preserve">Zapewnienie Użytkownikom, bez dodatkowych opłat, dostępu do portalu, </w:t>
      </w:r>
      <w:r>
        <w:rPr>
          <w:sz w:val="24"/>
          <w:szCs w:val="24"/>
          <w:lang w:eastAsia="pl-PL"/>
        </w:rPr>
        <w:br/>
      </w:r>
      <w:r w:rsidRPr="00160DCF">
        <w:rPr>
          <w:sz w:val="24"/>
          <w:szCs w:val="24"/>
          <w:lang w:eastAsia="pl-PL"/>
        </w:rPr>
        <w:t>w którym będą mogli się zalogować przy pomocy nazwy użytkownika i hasła. Użytkownik musi mieć możliwość, przeglądania w portalu historii nabytych bile</w:t>
      </w:r>
      <w:r w:rsidR="00386FBA">
        <w:rPr>
          <w:sz w:val="24"/>
          <w:szCs w:val="24"/>
          <w:lang w:eastAsia="pl-PL"/>
        </w:rPr>
        <w:t xml:space="preserve">tów z podziałem na obsługiwane </w:t>
      </w:r>
      <w:r w:rsidRPr="00160DCF">
        <w:rPr>
          <w:sz w:val="24"/>
          <w:szCs w:val="24"/>
          <w:lang w:eastAsia="pl-PL"/>
        </w:rPr>
        <w:t>w ramach konta numery rejestra</w:t>
      </w:r>
      <w:r>
        <w:rPr>
          <w:sz w:val="24"/>
          <w:szCs w:val="24"/>
          <w:lang w:eastAsia="pl-PL"/>
        </w:rPr>
        <w:t xml:space="preserve">cyjne </w:t>
      </w:r>
      <w:r>
        <w:rPr>
          <w:sz w:val="24"/>
          <w:szCs w:val="24"/>
          <w:lang w:eastAsia="pl-PL"/>
        </w:rPr>
        <w:br/>
        <w:t>i numery identyfikacyjne.</w:t>
      </w:r>
    </w:p>
    <w:p w:rsidR="00C52818" w:rsidRDefault="00C52818" w:rsidP="00160DCF">
      <w:pPr>
        <w:pStyle w:val="Akapitzlist"/>
        <w:numPr>
          <w:ilvl w:val="0"/>
          <w:numId w:val="25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 w:rsidRPr="00160DCF">
        <w:rPr>
          <w:sz w:val="24"/>
          <w:szCs w:val="24"/>
          <w:lang w:eastAsia="pl-PL"/>
        </w:rPr>
        <w:t xml:space="preserve">Zapewnienie, bez dodatkowych opłat, łączności Zamawiającego z Systemem </w:t>
      </w:r>
      <w:r w:rsidR="001B234E">
        <w:rPr>
          <w:sz w:val="24"/>
          <w:szCs w:val="24"/>
          <w:lang w:eastAsia="pl-PL"/>
        </w:rPr>
        <w:br/>
      </w:r>
      <w:r w:rsidRPr="00160DCF">
        <w:rPr>
          <w:sz w:val="24"/>
          <w:szCs w:val="24"/>
          <w:lang w:eastAsia="pl-PL"/>
        </w:rPr>
        <w:t xml:space="preserve">w zakresie niezbędnym dla prowadzenia kontroli, w szczególności bieżącego dostępu do bazy danych zawierającej gromadzone w czasie rzeczywistym informacje na temat procesów parkowania zarejestrowanych w Systemie </w:t>
      </w:r>
      <w:r>
        <w:rPr>
          <w:sz w:val="24"/>
          <w:szCs w:val="24"/>
          <w:lang w:eastAsia="pl-PL"/>
        </w:rPr>
        <w:br/>
      </w:r>
      <w:r w:rsidRPr="00160DCF">
        <w:rPr>
          <w:sz w:val="24"/>
          <w:szCs w:val="24"/>
          <w:lang w:eastAsia="pl-PL"/>
        </w:rPr>
        <w:t>z możliwością nieograniczonego</w:t>
      </w:r>
      <w:r w:rsidR="0031347A">
        <w:rPr>
          <w:sz w:val="24"/>
          <w:szCs w:val="24"/>
          <w:lang w:eastAsia="pl-PL"/>
        </w:rPr>
        <w:t xml:space="preserve"> pobierania potrzebnych danych.</w:t>
      </w:r>
    </w:p>
    <w:p w:rsidR="00C52818" w:rsidRPr="00F24063" w:rsidRDefault="00C52818" w:rsidP="00F24063">
      <w:pPr>
        <w:pStyle w:val="Akapitzlist"/>
        <w:numPr>
          <w:ilvl w:val="0"/>
          <w:numId w:val="25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 w:rsidRPr="00F24063">
        <w:rPr>
          <w:sz w:val="24"/>
          <w:szCs w:val="24"/>
          <w:lang w:eastAsia="pl-PL"/>
        </w:rPr>
        <w:t>Kontrola ważności biletu parkingowego:</w:t>
      </w:r>
      <w:r w:rsidR="0031347A">
        <w:rPr>
          <w:sz w:val="24"/>
          <w:szCs w:val="24"/>
          <w:lang w:eastAsia="pl-PL"/>
        </w:rPr>
        <w:t xml:space="preserve"> </w:t>
      </w:r>
      <w:r w:rsidRPr="00F24063">
        <w:rPr>
          <w:sz w:val="24"/>
          <w:szCs w:val="24"/>
          <w:lang w:eastAsia="pl-PL"/>
        </w:rPr>
        <w:t>Kontroler, przy pomocy posiadanego sprzętu (telefon komórkowy, terminal</w:t>
      </w:r>
      <w:r w:rsidR="00386FBA">
        <w:rPr>
          <w:sz w:val="24"/>
          <w:szCs w:val="24"/>
          <w:lang w:eastAsia="pl-PL"/>
        </w:rPr>
        <w:t xml:space="preserve"> </w:t>
      </w:r>
      <w:r w:rsidRPr="00F24063">
        <w:rPr>
          <w:sz w:val="24"/>
          <w:szCs w:val="24"/>
          <w:lang w:eastAsia="pl-PL"/>
        </w:rPr>
        <w:t>kontrolerski z kartą SIM), musi mieć możliwość samodziel</w:t>
      </w:r>
      <w:r w:rsidR="00386FBA">
        <w:rPr>
          <w:sz w:val="24"/>
          <w:szCs w:val="24"/>
          <w:lang w:eastAsia="pl-PL"/>
        </w:rPr>
        <w:t>nej kontroli wniesionej opłaty,</w:t>
      </w:r>
    </w:p>
    <w:p w:rsidR="00C52818" w:rsidRDefault="00C52818" w:rsidP="00160DCF">
      <w:pPr>
        <w:pStyle w:val="Akapitzlist"/>
        <w:numPr>
          <w:ilvl w:val="0"/>
          <w:numId w:val="25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 w:rsidRPr="00160DCF">
        <w:rPr>
          <w:sz w:val="24"/>
          <w:szCs w:val="24"/>
          <w:lang w:eastAsia="pl-PL"/>
        </w:rPr>
        <w:t>Zagospodarowanie wysokiego poziomu bezpieczeństwa dla prze</w:t>
      </w:r>
      <w:r>
        <w:rPr>
          <w:sz w:val="24"/>
          <w:szCs w:val="24"/>
          <w:lang w:eastAsia="pl-PL"/>
        </w:rPr>
        <w:t>syłania danych oraz połączeń z I</w:t>
      </w:r>
      <w:r w:rsidR="00386FBA">
        <w:rPr>
          <w:sz w:val="24"/>
          <w:szCs w:val="24"/>
          <w:lang w:eastAsia="pl-PL"/>
        </w:rPr>
        <w:t>nternetem,</w:t>
      </w:r>
    </w:p>
    <w:p w:rsidR="001B234E" w:rsidRDefault="001B234E" w:rsidP="00160DCF">
      <w:pPr>
        <w:pStyle w:val="Akapitzlist"/>
        <w:numPr>
          <w:ilvl w:val="0"/>
          <w:numId w:val="25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Wszystkie zbierane dane osobowe muszą być przetwarzane i przechowywane w sposób zgodny z ustawą z dnia 10 maja 2018r. o ochronie danych osobowych,</w:t>
      </w:r>
    </w:p>
    <w:p w:rsidR="00C52818" w:rsidRDefault="00C52818" w:rsidP="00160DCF">
      <w:pPr>
        <w:pStyle w:val="Akapitzlist"/>
        <w:numPr>
          <w:ilvl w:val="0"/>
          <w:numId w:val="25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 w:rsidRPr="00160DCF">
        <w:rPr>
          <w:sz w:val="24"/>
          <w:szCs w:val="24"/>
          <w:lang w:eastAsia="pl-PL"/>
        </w:rPr>
        <w:t>Przeprowadzenie niezbędny</w:t>
      </w:r>
      <w:r w:rsidR="00386FBA">
        <w:rPr>
          <w:sz w:val="24"/>
          <w:szCs w:val="24"/>
          <w:lang w:eastAsia="pl-PL"/>
        </w:rPr>
        <w:t>ch szkoleń służb Zamawiającego,</w:t>
      </w:r>
    </w:p>
    <w:p w:rsidR="00C52818" w:rsidRDefault="00C52818" w:rsidP="00160DCF">
      <w:pPr>
        <w:pStyle w:val="Akapitzlist"/>
        <w:numPr>
          <w:ilvl w:val="0"/>
          <w:numId w:val="25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 w:rsidRPr="00160DCF">
        <w:rPr>
          <w:sz w:val="24"/>
          <w:szCs w:val="24"/>
          <w:lang w:eastAsia="pl-PL"/>
        </w:rPr>
        <w:t>Prowadzenie działań serwisowych</w:t>
      </w:r>
      <w:r w:rsidR="00386FBA">
        <w:rPr>
          <w:sz w:val="24"/>
          <w:szCs w:val="24"/>
          <w:lang w:eastAsia="pl-PL"/>
        </w:rPr>
        <w:t xml:space="preserve"> systemu bez dodatkowych opłat,</w:t>
      </w:r>
    </w:p>
    <w:p w:rsidR="00C52818" w:rsidRDefault="00C52818" w:rsidP="00F24063">
      <w:pPr>
        <w:pStyle w:val="Akapitzlist"/>
        <w:numPr>
          <w:ilvl w:val="0"/>
          <w:numId w:val="25"/>
        </w:numPr>
        <w:shd w:val="clear" w:color="auto" w:fill="FFFFFF"/>
        <w:spacing w:after="0"/>
        <w:ind w:left="1134" w:hanging="567"/>
        <w:jc w:val="both"/>
        <w:rPr>
          <w:sz w:val="24"/>
          <w:szCs w:val="24"/>
          <w:lang w:eastAsia="pl-PL"/>
        </w:rPr>
      </w:pPr>
      <w:r w:rsidRPr="00160DCF">
        <w:rPr>
          <w:sz w:val="24"/>
          <w:szCs w:val="24"/>
          <w:lang w:eastAsia="pl-PL"/>
        </w:rPr>
        <w:t>Prowadzenie wszelkich spraw reklamacyjnych związanych z funkcjonowaniem</w:t>
      </w:r>
      <w:r w:rsidR="0031347A">
        <w:rPr>
          <w:sz w:val="24"/>
          <w:szCs w:val="24"/>
          <w:lang w:eastAsia="pl-PL"/>
        </w:rPr>
        <w:t xml:space="preserve"> </w:t>
      </w:r>
      <w:r w:rsidR="00386FBA">
        <w:rPr>
          <w:sz w:val="24"/>
          <w:szCs w:val="24"/>
          <w:lang w:eastAsia="pl-PL"/>
        </w:rPr>
        <w:t>systemu.</w:t>
      </w:r>
    </w:p>
    <w:p w:rsidR="00C52818" w:rsidRPr="00F24063" w:rsidRDefault="00C52818" w:rsidP="00F24063">
      <w:pPr>
        <w:pStyle w:val="Akapitzlist"/>
        <w:numPr>
          <w:ilvl w:val="0"/>
          <w:numId w:val="26"/>
        </w:numPr>
        <w:shd w:val="clear" w:color="auto" w:fill="FFFFFF"/>
        <w:spacing w:after="0"/>
        <w:ind w:left="567" w:hanging="567"/>
        <w:jc w:val="both"/>
        <w:rPr>
          <w:sz w:val="24"/>
          <w:szCs w:val="24"/>
          <w:lang w:eastAsia="pl-PL"/>
        </w:rPr>
      </w:pPr>
      <w:r w:rsidRPr="00F24063">
        <w:rPr>
          <w:sz w:val="24"/>
          <w:szCs w:val="24"/>
        </w:rPr>
        <w:t xml:space="preserve">Udostępnienie na obszarze administracyjnym Zamawiającego Systemu Obejmuje </w:t>
      </w:r>
      <w:r>
        <w:rPr>
          <w:sz w:val="24"/>
          <w:szCs w:val="24"/>
        </w:rPr>
        <w:br/>
      </w:r>
      <w:r w:rsidRPr="00F24063">
        <w:rPr>
          <w:sz w:val="24"/>
          <w:szCs w:val="24"/>
        </w:rPr>
        <w:t>w szczególności:</w:t>
      </w:r>
    </w:p>
    <w:p w:rsidR="00C52818" w:rsidRDefault="00C52818" w:rsidP="00F24063">
      <w:pPr>
        <w:pStyle w:val="Akapitzlist"/>
        <w:numPr>
          <w:ilvl w:val="0"/>
          <w:numId w:val="7"/>
        </w:numPr>
        <w:spacing w:after="0"/>
        <w:ind w:left="1134" w:hanging="567"/>
        <w:jc w:val="both"/>
        <w:rPr>
          <w:sz w:val="24"/>
          <w:szCs w:val="24"/>
        </w:rPr>
      </w:pPr>
      <w:r w:rsidRPr="00460199">
        <w:rPr>
          <w:sz w:val="24"/>
          <w:szCs w:val="24"/>
        </w:rPr>
        <w:lastRenderedPageBreak/>
        <w:t>Umożliwienie użytkownikom łączenia się z Systemem przy użyciu poniższych metod:</w:t>
      </w:r>
    </w:p>
    <w:p w:rsidR="00C52818" w:rsidRDefault="00C52818" w:rsidP="00F24063">
      <w:pPr>
        <w:pStyle w:val="Akapitzlist"/>
        <w:numPr>
          <w:ilvl w:val="0"/>
          <w:numId w:val="8"/>
        </w:numPr>
        <w:spacing w:after="0"/>
        <w:ind w:left="1701" w:hanging="567"/>
        <w:jc w:val="both"/>
        <w:rPr>
          <w:sz w:val="24"/>
          <w:szCs w:val="24"/>
        </w:rPr>
      </w:pPr>
      <w:r>
        <w:rPr>
          <w:sz w:val="24"/>
          <w:szCs w:val="24"/>
        </w:rPr>
        <w:t>Korzystając z aplikacji mobilnej na urządzeniach mobi</w:t>
      </w:r>
      <w:r w:rsidR="001B234E">
        <w:rPr>
          <w:sz w:val="24"/>
          <w:szCs w:val="24"/>
        </w:rPr>
        <w:t xml:space="preserve">lnych z systemem Android i </w:t>
      </w:r>
      <w:proofErr w:type="spellStart"/>
      <w:r w:rsidR="001B234E">
        <w:rPr>
          <w:sz w:val="24"/>
          <w:szCs w:val="24"/>
        </w:rPr>
        <w:t>iOS</w:t>
      </w:r>
      <w:proofErr w:type="spellEnd"/>
      <w:r w:rsidR="001B234E">
        <w:rPr>
          <w:sz w:val="24"/>
          <w:szCs w:val="24"/>
        </w:rPr>
        <w:t>,</w:t>
      </w:r>
    </w:p>
    <w:p w:rsidR="00C52818" w:rsidRPr="001B234E" w:rsidRDefault="00C52818" w:rsidP="00F24063">
      <w:pPr>
        <w:pStyle w:val="Akapitzlist"/>
        <w:numPr>
          <w:ilvl w:val="0"/>
          <w:numId w:val="8"/>
        </w:numPr>
        <w:spacing w:after="0"/>
        <w:ind w:left="1701" w:hanging="567"/>
        <w:jc w:val="both"/>
        <w:rPr>
          <w:sz w:val="24"/>
          <w:szCs w:val="24"/>
        </w:rPr>
      </w:pPr>
      <w:r w:rsidRPr="001B234E">
        <w:rPr>
          <w:sz w:val="24"/>
          <w:szCs w:val="24"/>
        </w:rPr>
        <w:t>Konta internetowego na portalu pod adres</w:t>
      </w:r>
      <w:r w:rsidR="007A2DF9" w:rsidRPr="001B234E">
        <w:rPr>
          <w:sz w:val="24"/>
          <w:szCs w:val="24"/>
        </w:rPr>
        <w:t>em</w:t>
      </w:r>
      <w:r w:rsidR="001B234E">
        <w:rPr>
          <w:sz w:val="24"/>
          <w:szCs w:val="24"/>
        </w:rPr>
        <w:t>…………………………………………</w:t>
      </w:r>
      <w:r w:rsidRPr="001B234E">
        <w:rPr>
          <w:sz w:val="24"/>
          <w:szCs w:val="24"/>
        </w:rPr>
        <w:t xml:space="preserve"> </w:t>
      </w:r>
      <w:r w:rsidR="00386FBA" w:rsidRPr="001B234E">
        <w:rPr>
          <w:sz w:val="24"/>
          <w:szCs w:val="24"/>
        </w:rPr>
        <w:t>Po wybraniu numeru</w:t>
      </w:r>
      <w:r w:rsidR="001B234E">
        <w:rPr>
          <w:sz w:val="24"/>
          <w:szCs w:val="24"/>
        </w:rPr>
        <w:t>……………………………………….</w:t>
      </w:r>
      <w:r w:rsidR="00386FBA" w:rsidRPr="001B234E">
        <w:rPr>
          <w:sz w:val="24"/>
          <w:szCs w:val="24"/>
        </w:rPr>
        <w:t>,</w:t>
      </w:r>
    </w:p>
    <w:p w:rsidR="00C52818" w:rsidRDefault="00C52818" w:rsidP="00F24063">
      <w:pPr>
        <w:pStyle w:val="Akapitzlist"/>
        <w:numPr>
          <w:ilvl w:val="0"/>
          <w:numId w:val="7"/>
        </w:numPr>
        <w:spacing w:after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Udostępnienie użytkownikom możliwości dokonywania płatności za parkowanie przy pomocy Systemu następującymi sposobami: </w:t>
      </w:r>
    </w:p>
    <w:p w:rsidR="00C52818" w:rsidRDefault="00C52818" w:rsidP="00F24063">
      <w:pPr>
        <w:pStyle w:val="Akapitzlist"/>
        <w:numPr>
          <w:ilvl w:val="0"/>
          <w:numId w:val="11"/>
        </w:numPr>
        <w:spacing w:after="0"/>
        <w:ind w:left="1701" w:hanging="567"/>
        <w:jc w:val="both"/>
        <w:rPr>
          <w:sz w:val="24"/>
          <w:szCs w:val="24"/>
        </w:rPr>
      </w:pPr>
      <w:r>
        <w:rPr>
          <w:sz w:val="24"/>
          <w:szCs w:val="24"/>
        </w:rPr>
        <w:t>Przedpłatą na konto bankowe</w:t>
      </w:r>
      <w:r w:rsidR="00386FBA">
        <w:rPr>
          <w:sz w:val="24"/>
          <w:szCs w:val="24"/>
        </w:rPr>
        <w:t xml:space="preserve"> dokonywaną przelewem bankowym,</w:t>
      </w:r>
    </w:p>
    <w:p w:rsidR="00C52818" w:rsidRDefault="00C52818" w:rsidP="00F24063">
      <w:pPr>
        <w:pStyle w:val="Akapitzlist"/>
        <w:numPr>
          <w:ilvl w:val="0"/>
          <w:numId w:val="11"/>
        </w:numPr>
        <w:spacing w:after="0"/>
        <w:ind w:left="1701" w:hanging="567"/>
        <w:jc w:val="both"/>
        <w:rPr>
          <w:sz w:val="24"/>
          <w:szCs w:val="24"/>
        </w:rPr>
      </w:pPr>
      <w:r>
        <w:rPr>
          <w:sz w:val="24"/>
          <w:szCs w:val="24"/>
        </w:rPr>
        <w:t>Przedpłatą na konto bankowe przy użyciu karty płatniczej, zapłatą dokonywaną w momencie parkowania przy pomocy karty płatniczej (bez konieczności dokonywania przedpłaty),</w:t>
      </w:r>
    </w:p>
    <w:p w:rsidR="00C52818" w:rsidRDefault="00C52818" w:rsidP="00F24063">
      <w:pPr>
        <w:pStyle w:val="Akapitzlist"/>
        <w:numPr>
          <w:ilvl w:val="0"/>
          <w:numId w:val="7"/>
        </w:numPr>
        <w:spacing w:after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Udostępnienie Zamawiającemu wglądu do danych przetwarzanych w Systemi</w:t>
      </w:r>
      <w:r w:rsidR="00386FBA">
        <w:rPr>
          <w:sz w:val="24"/>
          <w:szCs w:val="24"/>
        </w:rPr>
        <w:t xml:space="preserve">e </w:t>
      </w:r>
      <w:proofErr w:type="spellStart"/>
      <w:r w:rsidR="00386FBA">
        <w:rPr>
          <w:sz w:val="24"/>
          <w:szCs w:val="24"/>
        </w:rPr>
        <w:t>online</w:t>
      </w:r>
      <w:proofErr w:type="spellEnd"/>
      <w:r w:rsidR="00386FBA">
        <w:rPr>
          <w:sz w:val="24"/>
          <w:szCs w:val="24"/>
        </w:rPr>
        <w:t xml:space="preserve"> w czasie rzeczywistym,</w:t>
      </w:r>
    </w:p>
    <w:p w:rsidR="00C52818" w:rsidRDefault="00C52818" w:rsidP="00F24063">
      <w:pPr>
        <w:pStyle w:val="Akapitzlist"/>
        <w:numPr>
          <w:ilvl w:val="0"/>
          <w:numId w:val="7"/>
        </w:numPr>
        <w:spacing w:after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Zapewnienie możliwości kontroli opłat uiszczonych za pomocą Systemu </w:t>
      </w:r>
      <w:r>
        <w:rPr>
          <w:sz w:val="24"/>
          <w:szCs w:val="24"/>
        </w:rPr>
        <w:br/>
        <w:t>na urządzeniach z dostępem do sieci internetowej wykorzystywanych przez kontrolerów SPP oraz osób zarządzających SPP.</w:t>
      </w:r>
    </w:p>
    <w:p w:rsidR="00C52818" w:rsidRPr="006C6F6A" w:rsidRDefault="00C52818" w:rsidP="006C6F6A">
      <w:pPr>
        <w:spacing w:after="0"/>
        <w:jc w:val="center"/>
        <w:rPr>
          <w:sz w:val="24"/>
          <w:szCs w:val="24"/>
        </w:rPr>
      </w:pPr>
    </w:p>
    <w:p w:rsidR="00C52818" w:rsidRDefault="00C52818" w:rsidP="006C6F6A">
      <w:pPr>
        <w:spacing w:after="0"/>
        <w:jc w:val="center"/>
        <w:rPr>
          <w:b/>
          <w:bCs/>
          <w:sz w:val="24"/>
          <w:szCs w:val="24"/>
        </w:rPr>
      </w:pPr>
      <w:r w:rsidRPr="00B31A2D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3</w:t>
      </w:r>
    </w:p>
    <w:p w:rsidR="00C52818" w:rsidRDefault="00C52818" w:rsidP="006C6F6A">
      <w:pPr>
        <w:spacing w:after="0"/>
        <w:ind w:left="1134" w:hanging="567"/>
        <w:jc w:val="center"/>
        <w:rPr>
          <w:b/>
          <w:bCs/>
          <w:sz w:val="24"/>
          <w:szCs w:val="24"/>
        </w:rPr>
      </w:pPr>
      <w:r w:rsidRPr="006C6F6A">
        <w:rPr>
          <w:b/>
          <w:bCs/>
          <w:sz w:val="24"/>
          <w:szCs w:val="24"/>
        </w:rPr>
        <w:t>ZARZĄDZENIE SYSTEMEM</w:t>
      </w:r>
    </w:p>
    <w:p w:rsidR="00386FBA" w:rsidRDefault="00386FBA" w:rsidP="006C6F6A">
      <w:pPr>
        <w:spacing w:after="0"/>
        <w:ind w:left="1134" w:hanging="567"/>
        <w:jc w:val="center"/>
        <w:rPr>
          <w:b/>
          <w:bCs/>
          <w:sz w:val="24"/>
          <w:szCs w:val="24"/>
        </w:rPr>
      </w:pPr>
    </w:p>
    <w:p w:rsidR="00C52818" w:rsidRDefault="00F716FD" w:rsidP="00F24063">
      <w:pPr>
        <w:pStyle w:val="Akapitzlist"/>
        <w:numPr>
          <w:ilvl w:val="0"/>
          <w:numId w:val="13"/>
        </w:numPr>
        <w:spacing w:after="0"/>
        <w:ind w:left="590" w:hanging="590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do:</w:t>
      </w:r>
    </w:p>
    <w:p w:rsidR="00C52818" w:rsidRDefault="00C52818" w:rsidP="00F24063">
      <w:pPr>
        <w:pStyle w:val="Akapitzlist"/>
        <w:numPr>
          <w:ilvl w:val="0"/>
          <w:numId w:val="14"/>
        </w:numPr>
        <w:spacing w:after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Przechowywani</w:t>
      </w:r>
      <w:r w:rsidR="00F716FD">
        <w:rPr>
          <w:sz w:val="24"/>
          <w:szCs w:val="24"/>
        </w:rPr>
        <w:t>a</w:t>
      </w:r>
      <w:r>
        <w:rPr>
          <w:sz w:val="24"/>
          <w:szCs w:val="24"/>
        </w:rPr>
        <w:t xml:space="preserve"> i przetwarzani</w:t>
      </w:r>
      <w:r w:rsidR="00F716FD">
        <w:rPr>
          <w:sz w:val="24"/>
          <w:szCs w:val="24"/>
        </w:rPr>
        <w:t>a</w:t>
      </w:r>
      <w:r>
        <w:rPr>
          <w:sz w:val="24"/>
          <w:szCs w:val="24"/>
        </w:rPr>
        <w:t xml:space="preserve"> danych osobowych użytkowników Systemu </w:t>
      </w:r>
      <w:r>
        <w:rPr>
          <w:sz w:val="24"/>
          <w:szCs w:val="24"/>
        </w:rPr>
        <w:br/>
        <w:t xml:space="preserve">i danych dotyczących dokonywanych płatności zgodnie z obowiązującymi przepisami prawa. </w:t>
      </w:r>
    </w:p>
    <w:p w:rsidR="00C52818" w:rsidRDefault="00C52818" w:rsidP="00F24063">
      <w:pPr>
        <w:pStyle w:val="Akapitzlist"/>
        <w:numPr>
          <w:ilvl w:val="0"/>
          <w:numId w:val="14"/>
        </w:numPr>
        <w:spacing w:after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Przekazywani</w:t>
      </w:r>
      <w:r w:rsidR="00F716FD">
        <w:rPr>
          <w:sz w:val="24"/>
          <w:szCs w:val="24"/>
        </w:rPr>
        <w:t>a</w:t>
      </w:r>
      <w:r>
        <w:rPr>
          <w:sz w:val="24"/>
          <w:szCs w:val="24"/>
        </w:rPr>
        <w:t xml:space="preserve"> Zamawiającemu miesięcznych raportów dotyczących </w:t>
      </w:r>
      <w:r w:rsidR="007A2DF9">
        <w:rPr>
          <w:sz w:val="24"/>
          <w:szCs w:val="24"/>
        </w:rPr>
        <w:t>sprzedaży opłat w SPP za pomocą Systemu</w:t>
      </w:r>
      <w:r w:rsidR="00386FBA">
        <w:rPr>
          <w:sz w:val="24"/>
          <w:szCs w:val="24"/>
        </w:rPr>
        <w:t>,</w:t>
      </w:r>
    </w:p>
    <w:p w:rsidR="00C52818" w:rsidRDefault="00C52818" w:rsidP="00F24063">
      <w:pPr>
        <w:pStyle w:val="Akapitzlist"/>
        <w:numPr>
          <w:ilvl w:val="0"/>
          <w:numId w:val="14"/>
        </w:numPr>
        <w:spacing w:after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Oznaczeni</w:t>
      </w:r>
      <w:r w:rsidR="00F716FD">
        <w:rPr>
          <w:sz w:val="24"/>
          <w:szCs w:val="24"/>
        </w:rPr>
        <w:t>a w</w:t>
      </w:r>
      <w:r>
        <w:rPr>
          <w:sz w:val="24"/>
          <w:szCs w:val="24"/>
        </w:rPr>
        <w:t xml:space="preserve"> SPP dotyczące możliwości dokonywania opłat za pomocą Systemu </w:t>
      </w:r>
      <w:r>
        <w:rPr>
          <w:sz w:val="24"/>
          <w:szCs w:val="24"/>
        </w:rPr>
        <w:br/>
        <w:t>w sp</w:t>
      </w:r>
      <w:r w:rsidR="00386FBA">
        <w:rPr>
          <w:sz w:val="24"/>
          <w:szCs w:val="24"/>
        </w:rPr>
        <w:t>osób uzgodniony z Zamawiającym,</w:t>
      </w:r>
    </w:p>
    <w:p w:rsidR="00C52818" w:rsidRDefault="00C52818" w:rsidP="00F24063">
      <w:pPr>
        <w:pStyle w:val="Akapitzlist"/>
        <w:numPr>
          <w:ilvl w:val="0"/>
          <w:numId w:val="14"/>
        </w:numPr>
        <w:spacing w:after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Wyposażeni</w:t>
      </w:r>
      <w:r w:rsidR="00F716FD">
        <w:rPr>
          <w:sz w:val="24"/>
          <w:szCs w:val="24"/>
        </w:rPr>
        <w:t>a</w:t>
      </w:r>
      <w:r w:rsidR="003A51EE">
        <w:rPr>
          <w:sz w:val="24"/>
          <w:szCs w:val="24"/>
        </w:rPr>
        <w:t xml:space="preserve"> </w:t>
      </w:r>
      <w:r w:rsidR="00F716FD">
        <w:rPr>
          <w:sz w:val="24"/>
          <w:szCs w:val="24"/>
        </w:rPr>
        <w:t>Zamawiającego</w:t>
      </w:r>
      <w:r>
        <w:rPr>
          <w:sz w:val="24"/>
          <w:szCs w:val="24"/>
        </w:rPr>
        <w:t xml:space="preserve"> w naklejki do oznaczania samochodów, </w:t>
      </w:r>
      <w:r w:rsidR="00F716FD">
        <w:rPr>
          <w:sz w:val="24"/>
          <w:szCs w:val="24"/>
        </w:rPr>
        <w:t xml:space="preserve">które zostaną </w:t>
      </w:r>
      <w:r>
        <w:rPr>
          <w:sz w:val="24"/>
          <w:szCs w:val="24"/>
        </w:rPr>
        <w:t>udostępni</w:t>
      </w:r>
      <w:r w:rsidR="00F716FD">
        <w:rPr>
          <w:sz w:val="24"/>
          <w:szCs w:val="24"/>
        </w:rPr>
        <w:t>one</w:t>
      </w:r>
      <w:r w:rsidR="00386FBA">
        <w:rPr>
          <w:sz w:val="24"/>
          <w:szCs w:val="24"/>
        </w:rPr>
        <w:t xml:space="preserve"> </w:t>
      </w:r>
      <w:r w:rsidR="00F716FD">
        <w:rPr>
          <w:sz w:val="24"/>
          <w:szCs w:val="24"/>
        </w:rPr>
        <w:t>przez</w:t>
      </w:r>
      <w:r w:rsidR="00386FBA">
        <w:rPr>
          <w:sz w:val="24"/>
          <w:szCs w:val="24"/>
        </w:rPr>
        <w:t xml:space="preserve"> Zamawiającego,</w:t>
      </w:r>
    </w:p>
    <w:p w:rsidR="00C52818" w:rsidRDefault="00C52818" w:rsidP="00F24063">
      <w:pPr>
        <w:pStyle w:val="Akapitzlist"/>
        <w:numPr>
          <w:ilvl w:val="0"/>
          <w:numId w:val="14"/>
        </w:numPr>
        <w:spacing w:after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Prowadzeni</w:t>
      </w:r>
      <w:r w:rsidR="00F716FD">
        <w:rPr>
          <w:sz w:val="24"/>
          <w:szCs w:val="24"/>
        </w:rPr>
        <w:t>a</w:t>
      </w:r>
      <w:r>
        <w:rPr>
          <w:sz w:val="24"/>
          <w:szCs w:val="24"/>
        </w:rPr>
        <w:t xml:space="preserve"> Biura Obsługi Klienta </w:t>
      </w:r>
      <w:r w:rsidR="00F60F23">
        <w:rPr>
          <w:sz w:val="24"/>
          <w:szCs w:val="24"/>
        </w:rPr>
        <w:t>dostępnego w godzinach, w których pobierane są opłaty w SPP;</w:t>
      </w:r>
    </w:p>
    <w:p w:rsidR="0031347A" w:rsidRPr="00386FBA" w:rsidRDefault="001B234E" w:rsidP="00386FBA">
      <w:pPr>
        <w:pStyle w:val="Akapitzlist"/>
        <w:numPr>
          <w:ilvl w:val="0"/>
          <w:numId w:val="14"/>
        </w:numPr>
        <w:spacing w:after="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52818">
        <w:rPr>
          <w:sz w:val="24"/>
          <w:szCs w:val="24"/>
        </w:rPr>
        <w:t>iezwłocznego powiadomienia Zamawiającego</w:t>
      </w:r>
      <w:r w:rsidR="00F9338D">
        <w:rPr>
          <w:sz w:val="24"/>
          <w:szCs w:val="24"/>
        </w:rPr>
        <w:t xml:space="preserve"> o zakłóceniach w funkcjonowaniu Systemu, </w:t>
      </w:r>
      <w:r w:rsidR="00C52818">
        <w:rPr>
          <w:sz w:val="24"/>
          <w:szCs w:val="24"/>
        </w:rPr>
        <w:t>o charakterze i skutkach tych zakłóceń niezależnie od czasu ich trwania,</w:t>
      </w:r>
    </w:p>
    <w:p w:rsidR="00386FBA" w:rsidRDefault="00386FBA" w:rsidP="00F60F23">
      <w:pPr>
        <w:spacing w:after="0"/>
        <w:rPr>
          <w:b/>
          <w:bCs/>
          <w:sz w:val="24"/>
          <w:szCs w:val="24"/>
        </w:rPr>
      </w:pPr>
    </w:p>
    <w:p w:rsidR="00F44442" w:rsidRDefault="00F44442" w:rsidP="007814F7">
      <w:pPr>
        <w:spacing w:after="0"/>
        <w:jc w:val="center"/>
        <w:rPr>
          <w:b/>
          <w:bCs/>
          <w:sz w:val="24"/>
          <w:szCs w:val="24"/>
        </w:rPr>
      </w:pPr>
    </w:p>
    <w:p w:rsidR="00F44442" w:rsidRDefault="00F44442" w:rsidP="007814F7">
      <w:pPr>
        <w:spacing w:after="0"/>
        <w:jc w:val="center"/>
        <w:rPr>
          <w:b/>
          <w:bCs/>
          <w:sz w:val="24"/>
          <w:szCs w:val="24"/>
        </w:rPr>
      </w:pPr>
    </w:p>
    <w:p w:rsidR="00F44442" w:rsidRDefault="00F44442" w:rsidP="007814F7">
      <w:pPr>
        <w:spacing w:after="0"/>
        <w:jc w:val="center"/>
        <w:rPr>
          <w:b/>
          <w:bCs/>
          <w:sz w:val="24"/>
          <w:szCs w:val="24"/>
        </w:rPr>
      </w:pPr>
    </w:p>
    <w:p w:rsidR="00C52818" w:rsidRDefault="00C52818" w:rsidP="007814F7">
      <w:pPr>
        <w:spacing w:after="0"/>
        <w:jc w:val="center"/>
        <w:rPr>
          <w:b/>
          <w:bCs/>
          <w:sz w:val="24"/>
          <w:szCs w:val="24"/>
        </w:rPr>
      </w:pPr>
      <w:r w:rsidRPr="00B31A2D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4</w:t>
      </w:r>
    </w:p>
    <w:p w:rsidR="00C52818" w:rsidRDefault="00C52818" w:rsidP="007814F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REAL</w:t>
      </w:r>
      <w:r w:rsidR="007814F7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ZACJI</w:t>
      </w:r>
    </w:p>
    <w:p w:rsidR="00386FBA" w:rsidRDefault="00386FBA" w:rsidP="007814F7">
      <w:pPr>
        <w:spacing w:after="0"/>
        <w:jc w:val="center"/>
        <w:rPr>
          <w:b/>
          <w:bCs/>
          <w:sz w:val="24"/>
          <w:szCs w:val="24"/>
        </w:rPr>
      </w:pPr>
    </w:p>
    <w:p w:rsidR="00C52818" w:rsidRDefault="00C52818" w:rsidP="007814F7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5A149F">
        <w:rPr>
          <w:sz w:val="24"/>
          <w:szCs w:val="24"/>
        </w:rPr>
        <w:t xml:space="preserve">Niniejsza Umowa </w:t>
      </w:r>
      <w:r w:rsidR="000A34C2">
        <w:rPr>
          <w:sz w:val="24"/>
          <w:szCs w:val="24"/>
        </w:rPr>
        <w:t>będzie realizowana</w:t>
      </w:r>
      <w:r w:rsidR="00386FBA">
        <w:rPr>
          <w:sz w:val="24"/>
          <w:szCs w:val="24"/>
        </w:rPr>
        <w:t xml:space="preserve"> od dnia 0</w:t>
      </w:r>
      <w:r w:rsidR="001B234E">
        <w:rPr>
          <w:sz w:val="24"/>
          <w:szCs w:val="24"/>
        </w:rPr>
        <w:t>2</w:t>
      </w:r>
      <w:r w:rsidR="00386FBA">
        <w:rPr>
          <w:sz w:val="24"/>
          <w:szCs w:val="24"/>
        </w:rPr>
        <w:t>.0</w:t>
      </w:r>
      <w:r w:rsidR="001B234E">
        <w:rPr>
          <w:sz w:val="24"/>
          <w:szCs w:val="24"/>
        </w:rPr>
        <w:t>1</w:t>
      </w:r>
      <w:r w:rsidR="00386FBA">
        <w:rPr>
          <w:sz w:val="24"/>
          <w:szCs w:val="24"/>
        </w:rPr>
        <w:t>.202</w:t>
      </w:r>
      <w:r w:rsidR="001B234E">
        <w:rPr>
          <w:sz w:val="24"/>
          <w:szCs w:val="24"/>
        </w:rPr>
        <w:t>4</w:t>
      </w:r>
      <w:r w:rsidR="005439A5">
        <w:rPr>
          <w:sz w:val="24"/>
          <w:szCs w:val="24"/>
        </w:rPr>
        <w:t>r. d</w:t>
      </w:r>
      <w:r w:rsidR="0071761E">
        <w:rPr>
          <w:sz w:val="24"/>
          <w:szCs w:val="24"/>
        </w:rPr>
        <w:t>o dnia 31.</w:t>
      </w:r>
      <w:r w:rsidRPr="005A149F">
        <w:rPr>
          <w:sz w:val="24"/>
          <w:szCs w:val="24"/>
        </w:rPr>
        <w:t>12.202</w:t>
      </w:r>
      <w:r w:rsidR="001B234E">
        <w:rPr>
          <w:sz w:val="24"/>
          <w:szCs w:val="24"/>
        </w:rPr>
        <w:t>4</w:t>
      </w:r>
      <w:r w:rsidR="0071761E">
        <w:rPr>
          <w:sz w:val="24"/>
          <w:szCs w:val="24"/>
        </w:rPr>
        <w:t>r.</w:t>
      </w:r>
    </w:p>
    <w:p w:rsidR="00386FBA" w:rsidRDefault="00386FBA" w:rsidP="007814F7">
      <w:pPr>
        <w:spacing w:after="0"/>
        <w:ind w:left="284" w:hanging="284"/>
        <w:jc w:val="center"/>
        <w:rPr>
          <w:b/>
          <w:bCs/>
          <w:sz w:val="24"/>
          <w:szCs w:val="24"/>
        </w:rPr>
      </w:pPr>
    </w:p>
    <w:p w:rsidR="00C52818" w:rsidRDefault="00C52818" w:rsidP="007814F7">
      <w:pPr>
        <w:spacing w:after="0"/>
        <w:ind w:left="284" w:hanging="284"/>
        <w:jc w:val="center"/>
        <w:rPr>
          <w:b/>
          <w:bCs/>
          <w:sz w:val="24"/>
          <w:szCs w:val="24"/>
        </w:rPr>
      </w:pPr>
      <w:r w:rsidRPr="00B31A2D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5</w:t>
      </w:r>
    </w:p>
    <w:p w:rsidR="00C52818" w:rsidRDefault="00C52818" w:rsidP="007814F7">
      <w:pPr>
        <w:spacing w:after="0"/>
        <w:ind w:left="284" w:hanging="284"/>
        <w:jc w:val="center"/>
        <w:rPr>
          <w:b/>
          <w:bCs/>
          <w:sz w:val="24"/>
          <w:szCs w:val="24"/>
        </w:rPr>
      </w:pPr>
      <w:r w:rsidRPr="00AE45A2">
        <w:rPr>
          <w:b/>
          <w:bCs/>
          <w:sz w:val="24"/>
          <w:szCs w:val="24"/>
        </w:rPr>
        <w:t>WY</w:t>
      </w:r>
      <w:r w:rsidR="00386FBA">
        <w:rPr>
          <w:b/>
          <w:bCs/>
          <w:sz w:val="24"/>
          <w:szCs w:val="24"/>
        </w:rPr>
        <w:t>NAGRODZENIE I WARUNKI PŁATNOŚCI</w:t>
      </w:r>
    </w:p>
    <w:p w:rsidR="00386FBA" w:rsidRDefault="00386FBA" w:rsidP="007814F7">
      <w:pPr>
        <w:spacing w:after="0"/>
        <w:ind w:left="284" w:hanging="284"/>
        <w:jc w:val="center"/>
        <w:rPr>
          <w:b/>
          <w:bCs/>
          <w:sz w:val="24"/>
          <w:szCs w:val="24"/>
        </w:rPr>
      </w:pPr>
    </w:p>
    <w:p w:rsidR="00C52818" w:rsidRPr="00CA71AC" w:rsidRDefault="00C52818" w:rsidP="00386FBA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sz w:val="24"/>
          <w:szCs w:val="24"/>
        </w:rPr>
      </w:pPr>
      <w:r w:rsidRPr="00CA71AC">
        <w:rPr>
          <w:sz w:val="24"/>
          <w:szCs w:val="24"/>
        </w:rPr>
        <w:t xml:space="preserve">Wpływy z tytułu opłat za parkowanie dokonywanych za pośrednictwem Systemu, pobieranych przez Wykonawcę jako pośrednika, w imieniu i na rzecz Zamawiającego, będą przekazywane w pełnej wysokości na rachunek bankowy zamawiającego </w:t>
      </w:r>
      <w:r w:rsidRPr="00CA71AC">
        <w:rPr>
          <w:sz w:val="24"/>
          <w:szCs w:val="24"/>
        </w:rPr>
        <w:br/>
        <w:t xml:space="preserve">nr </w:t>
      </w:r>
      <w:r w:rsidR="001B234E">
        <w:rPr>
          <w:sz w:val="24"/>
          <w:szCs w:val="24"/>
        </w:rPr>
        <w:tab/>
      </w:r>
      <w:r w:rsidR="001B234E">
        <w:rPr>
          <w:sz w:val="24"/>
          <w:szCs w:val="24"/>
        </w:rPr>
        <w:tab/>
      </w:r>
      <w:r w:rsidR="001B234E">
        <w:rPr>
          <w:sz w:val="24"/>
          <w:szCs w:val="24"/>
        </w:rPr>
        <w:tab/>
      </w:r>
      <w:r w:rsidR="005C3FD2">
        <w:rPr>
          <w:sz w:val="24"/>
          <w:szCs w:val="24"/>
        </w:rPr>
        <w:t xml:space="preserve"> </w:t>
      </w:r>
      <w:r w:rsidRPr="00CA71AC">
        <w:rPr>
          <w:sz w:val="24"/>
          <w:szCs w:val="24"/>
        </w:rPr>
        <w:t>za każdy miesiąc, w terminie do pięciu 5 dni roboczych, licz</w:t>
      </w:r>
      <w:r w:rsidR="00386FBA">
        <w:rPr>
          <w:sz w:val="24"/>
          <w:szCs w:val="24"/>
        </w:rPr>
        <w:t>ąc od ostatniego dnia miesiąca.</w:t>
      </w:r>
    </w:p>
    <w:p w:rsidR="00C52818" w:rsidRPr="00F24063" w:rsidRDefault="00C52818" w:rsidP="00386FBA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sz w:val="24"/>
          <w:szCs w:val="24"/>
        </w:rPr>
      </w:pPr>
      <w:r w:rsidRPr="00F24063">
        <w:rPr>
          <w:sz w:val="24"/>
          <w:szCs w:val="24"/>
        </w:rPr>
        <w:t xml:space="preserve">W przypadku opłat dokonywanych w momencie parkowania przy pomocy karty płatniczej Wykonawca ponosi odpowiedzialność wobec Zamawiającego </w:t>
      </w:r>
      <w:r>
        <w:rPr>
          <w:sz w:val="24"/>
          <w:szCs w:val="24"/>
        </w:rPr>
        <w:br/>
      </w:r>
      <w:r w:rsidRPr="00F24063">
        <w:rPr>
          <w:sz w:val="24"/>
          <w:szCs w:val="24"/>
        </w:rPr>
        <w:t xml:space="preserve">za przekazanie </w:t>
      </w:r>
      <w:r w:rsidR="007A2DF9">
        <w:rPr>
          <w:sz w:val="24"/>
          <w:szCs w:val="24"/>
        </w:rPr>
        <w:t>należnych</w:t>
      </w:r>
      <w:r w:rsidRPr="00F24063">
        <w:rPr>
          <w:sz w:val="24"/>
          <w:szCs w:val="24"/>
        </w:rPr>
        <w:t xml:space="preserve"> opłat w pełnej wysokości także w razie nieskuteczności obciążeni</w:t>
      </w:r>
      <w:r w:rsidR="00650AFC">
        <w:rPr>
          <w:sz w:val="24"/>
          <w:szCs w:val="24"/>
        </w:rPr>
        <w:t>a karty płatniczej użytkownika.</w:t>
      </w:r>
    </w:p>
    <w:p w:rsidR="00C52818" w:rsidRDefault="00C52818" w:rsidP="00650AFC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realizacji Umowy miesięczne wynagrodzenie prowizyjne Wykonawcy </w:t>
      </w:r>
      <w:r>
        <w:rPr>
          <w:sz w:val="24"/>
          <w:szCs w:val="24"/>
        </w:rPr>
        <w:br/>
        <w:t xml:space="preserve">za świadczenie usługi stanowiącej przedmiot Umowy stanowić będzie równowartość </w:t>
      </w:r>
      <w:r w:rsidR="001B234E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% wpływów z tytułu opłat za parkowanie realizowanych za pomocą Systemu.</w:t>
      </w:r>
    </w:p>
    <w:p w:rsidR="007A2DF9" w:rsidRDefault="00C52818" w:rsidP="00650AFC">
      <w:pPr>
        <w:numPr>
          <w:ilvl w:val="0"/>
          <w:numId w:val="32"/>
        </w:numPr>
        <w:spacing w:after="0"/>
        <w:ind w:left="567" w:hanging="567"/>
        <w:jc w:val="both"/>
        <w:rPr>
          <w:sz w:val="24"/>
          <w:szCs w:val="24"/>
        </w:rPr>
      </w:pPr>
      <w:r w:rsidRPr="007A2DF9">
        <w:rPr>
          <w:sz w:val="24"/>
          <w:szCs w:val="24"/>
        </w:rPr>
        <w:t xml:space="preserve">Wynagrodzenie Wykonawcy będzie wypłacane na podstawie faktur VAT wystawianych na koniec każdego miesiąca, na kwotę obliczoną stosownie do treści ust. 3, do której Wykonawca doliczy podatek VAT według </w:t>
      </w:r>
      <w:r w:rsidR="007A2DF9">
        <w:rPr>
          <w:sz w:val="24"/>
          <w:szCs w:val="24"/>
        </w:rPr>
        <w:t>aktualnie obowiązującej stawki.</w:t>
      </w:r>
      <w:r w:rsidR="005C3FD2">
        <w:rPr>
          <w:sz w:val="24"/>
          <w:szCs w:val="24"/>
        </w:rPr>
        <w:t xml:space="preserve"> </w:t>
      </w:r>
      <w:r w:rsidR="00CA71AC">
        <w:rPr>
          <w:sz w:val="24"/>
          <w:szCs w:val="24"/>
        </w:rPr>
        <w:t>Faktury bę</w:t>
      </w:r>
      <w:r w:rsidR="00650AFC">
        <w:rPr>
          <w:sz w:val="24"/>
          <w:szCs w:val="24"/>
        </w:rPr>
        <w:t xml:space="preserve">dą płatne w terminie 14 dni od </w:t>
      </w:r>
      <w:r w:rsidR="00CA71AC">
        <w:rPr>
          <w:sz w:val="24"/>
          <w:szCs w:val="24"/>
        </w:rPr>
        <w:t xml:space="preserve">dnia otrzymania faktury przez Zamawiającego. </w:t>
      </w:r>
      <w:r w:rsidR="007A2DF9" w:rsidRPr="00AE45A2">
        <w:rPr>
          <w:sz w:val="24"/>
          <w:szCs w:val="24"/>
        </w:rPr>
        <w:t>Dane do faktury są następujące - Nabywca: Gmina Miejska Przemyśl, Rynek 1, 37-700 Przemyśl, NIP: 795-231-95-92, Odbiorca: Zarząd Dróg Miejskich w Przemyślu, ul. Wybickiego 1, 37-700 Przemyśl.</w:t>
      </w:r>
    </w:p>
    <w:p w:rsidR="00582CA7" w:rsidRPr="0031347A" w:rsidRDefault="00582CA7" w:rsidP="00650AFC">
      <w:pPr>
        <w:numPr>
          <w:ilvl w:val="0"/>
          <w:numId w:val="32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5F329E">
        <w:rPr>
          <w:sz w:val="24"/>
          <w:szCs w:val="24"/>
        </w:rPr>
        <w:t>Strony akceptują wystawi</w:t>
      </w:r>
      <w:r w:rsidR="00252FB4">
        <w:rPr>
          <w:sz w:val="24"/>
          <w:szCs w:val="24"/>
        </w:rPr>
        <w:t xml:space="preserve">anie i dostarczanie dokumentów </w:t>
      </w:r>
      <w:r w:rsidRPr="005F329E">
        <w:rPr>
          <w:sz w:val="24"/>
          <w:szCs w:val="24"/>
        </w:rPr>
        <w:t>w formie elektronicznej, przy zachowaniu autentyczności pochodzenia, integralności treści i czytelności faktury zgodnie z</w:t>
      </w:r>
      <w:r w:rsidR="005C3FD2">
        <w:rPr>
          <w:sz w:val="24"/>
          <w:szCs w:val="24"/>
        </w:rPr>
        <w:t xml:space="preserve"> </w:t>
      </w:r>
      <w:r w:rsidRPr="005F329E">
        <w:rPr>
          <w:sz w:val="24"/>
          <w:szCs w:val="24"/>
        </w:rPr>
        <w:t>art.</w:t>
      </w:r>
      <w:r w:rsidR="005C3FD2">
        <w:rPr>
          <w:sz w:val="24"/>
          <w:szCs w:val="24"/>
        </w:rPr>
        <w:t xml:space="preserve"> </w:t>
      </w:r>
      <w:r w:rsidRPr="005F329E">
        <w:rPr>
          <w:sz w:val="24"/>
          <w:szCs w:val="24"/>
        </w:rPr>
        <w:t xml:space="preserve">106 n ustawy z dnia 11 marca 2004r. o podatku od towarów i usług (tj. </w:t>
      </w:r>
      <w:proofErr w:type="spellStart"/>
      <w:r w:rsidRPr="005F329E">
        <w:rPr>
          <w:sz w:val="24"/>
          <w:szCs w:val="24"/>
        </w:rPr>
        <w:t>Dz.U</w:t>
      </w:r>
      <w:proofErr w:type="spellEnd"/>
      <w:r w:rsidRPr="005F329E">
        <w:rPr>
          <w:sz w:val="24"/>
          <w:szCs w:val="24"/>
        </w:rPr>
        <w:t>. z 202</w:t>
      </w:r>
      <w:r w:rsidR="00252FB4">
        <w:rPr>
          <w:sz w:val="24"/>
          <w:szCs w:val="24"/>
        </w:rPr>
        <w:t>3</w:t>
      </w:r>
      <w:r w:rsidRPr="005F329E">
        <w:rPr>
          <w:sz w:val="24"/>
          <w:szCs w:val="24"/>
        </w:rPr>
        <w:t xml:space="preserve"> r. poz. </w:t>
      </w:r>
      <w:r w:rsidR="00252FB4">
        <w:rPr>
          <w:sz w:val="24"/>
          <w:szCs w:val="24"/>
        </w:rPr>
        <w:t>1570</w:t>
      </w:r>
      <w:r w:rsidRPr="005F329E">
        <w:rPr>
          <w:sz w:val="24"/>
          <w:szCs w:val="24"/>
        </w:rPr>
        <w:t xml:space="preserve">), jako załącznika w formacie PDF przesyłanego na adres email </w:t>
      </w:r>
      <w:hyperlink r:id="rId5" w:history="1">
        <w:r w:rsidRPr="005F329E">
          <w:rPr>
            <w:rStyle w:val="Hipercze"/>
            <w:sz w:val="24"/>
            <w:szCs w:val="24"/>
          </w:rPr>
          <w:t>sekretariat@zdm-przemysl.com</w:t>
        </w:r>
      </w:hyperlink>
      <w:r w:rsidRPr="005F329E">
        <w:rPr>
          <w:sz w:val="24"/>
          <w:szCs w:val="24"/>
        </w:rPr>
        <w:t>.</w:t>
      </w:r>
    </w:p>
    <w:p w:rsidR="00C52818" w:rsidRPr="007A2DF9" w:rsidRDefault="00C52818" w:rsidP="00650AFC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sz w:val="24"/>
          <w:szCs w:val="24"/>
        </w:rPr>
      </w:pPr>
      <w:r w:rsidRPr="007A2DF9">
        <w:rPr>
          <w:sz w:val="24"/>
          <w:szCs w:val="24"/>
        </w:rPr>
        <w:t>Wynagrodzenie, o którym mowa powyżej wyczerpuje wszelkie roszczenia Wykonawcy od Zamawiającego związane z realizacją Umowy. Wykonawcy nie przysługuje zwrot przez Zamawiającego jakichkolwiek kosztów, opłat, podatków poniesionych przez Wykonawc</w:t>
      </w:r>
      <w:r w:rsidR="00650AFC">
        <w:rPr>
          <w:sz w:val="24"/>
          <w:szCs w:val="24"/>
        </w:rPr>
        <w:t>ę w związku z realizacją Umowy.</w:t>
      </w:r>
    </w:p>
    <w:p w:rsidR="009809BD" w:rsidRPr="00650AFC" w:rsidRDefault="00C52818" w:rsidP="00650AFC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sz w:val="24"/>
          <w:szCs w:val="24"/>
        </w:rPr>
      </w:pPr>
      <w:r w:rsidRPr="00155045">
        <w:rPr>
          <w:sz w:val="24"/>
          <w:szCs w:val="24"/>
          <w:shd w:val="clear" w:color="auto" w:fill="FFFFFF"/>
        </w:rPr>
        <w:lastRenderedPageBreak/>
        <w:t>Opłaty pobierane za parkowanie od użytkowników systemu nie mogą być wyższe niż ceny biletów za parkowanie. Wykonawca nie będzie mógł pobierać od Użytkowników Systemu dodatkowych opłat.</w:t>
      </w:r>
    </w:p>
    <w:p w:rsidR="009809BD" w:rsidRDefault="009809BD" w:rsidP="0071761E">
      <w:pPr>
        <w:pStyle w:val="Akapitzlist"/>
        <w:spacing w:after="0"/>
        <w:ind w:left="567"/>
        <w:jc w:val="both"/>
        <w:rPr>
          <w:sz w:val="24"/>
          <w:szCs w:val="24"/>
          <w:shd w:val="clear" w:color="auto" w:fill="FFFFFF"/>
        </w:rPr>
      </w:pPr>
    </w:p>
    <w:p w:rsidR="00C52818" w:rsidRDefault="00C52818" w:rsidP="00C86B31">
      <w:pPr>
        <w:spacing w:after="0"/>
        <w:jc w:val="center"/>
        <w:rPr>
          <w:b/>
          <w:bCs/>
          <w:sz w:val="24"/>
          <w:szCs w:val="24"/>
        </w:rPr>
      </w:pPr>
      <w:r w:rsidRPr="00B31A2D">
        <w:rPr>
          <w:b/>
          <w:bCs/>
          <w:sz w:val="24"/>
          <w:szCs w:val="24"/>
        </w:rPr>
        <w:t>§</w:t>
      </w:r>
      <w:r w:rsidR="0031347A">
        <w:rPr>
          <w:b/>
          <w:bCs/>
          <w:sz w:val="24"/>
          <w:szCs w:val="24"/>
        </w:rPr>
        <w:t xml:space="preserve"> 6</w:t>
      </w:r>
    </w:p>
    <w:p w:rsidR="00C52818" w:rsidRDefault="00C52818" w:rsidP="003B5B3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NORMY JAKOŚCIOWE I STANDARDY ORAZ UWARUNKOWANIA FORMALNOPRAWNE STOSOWANE PRZY WYKONYWANIU PRZEDMIOTU UMOWY</w:t>
      </w:r>
    </w:p>
    <w:p w:rsidR="00650AFC" w:rsidRDefault="00650AFC" w:rsidP="003B5B3C">
      <w:pPr>
        <w:spacing w:after="0"/>
        <w:jc w:val="center"/>
        <w:rPr>
          <w:b/>
          <w:bCs/>
          <w:sz w:val="24"/>
          <w:szCs w:val="24"/>
        </w:rPr>
      </w:pPr>
    </w:p>
    <w:p w:rsidR="00F60F23" w:rsidRDefault="00C52818" w:rsidP="00650AFC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sz w:val="24"/>
          <w:szCs w:val="24"/>
        </w:rPr>
      </w:pPr>
      <w:r w:rsidRPr="00F60F23">
        <w:rPr>
          <w:sz w:val="24"/>
          <w:szCs w:val="24"/>
        </w:rPr>
        <w:t>Przechowywanie i przetwarzanie danych osobowych użytkowników Systemu i danych dotyczących dokonywanych płatności odbywa się zgodnie z o</w:t>
      </w:r>
      <w:r w:rsidR="00F44442">
        <w:rPr>
          <w:sz w:val="24"/>
          <w:szCs w:val="24"/>
        </w:rPr>
        <w:t>bowiązującymi przepisami prawa.</w:t>
      </w:r>
    </w:p>
    <w:p w:rsidR="00C52818" w:rsidRPr="00F60F23" w:rsidRDefault="00F60F23" w:rsidP="00650AFC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w świetle interpretacji udzielonej przez Komisję Nadzoru Finansowego z uwagi na wolumen transakcji wykonywanych z tytułu prowadzonej działalności oraz ograniczony zakres świadczonych usług, nie ma aktualnie obowiązku ubiegania się o wydanie zezwolenia na prowadzenie działalności w charakterze instytucji płatniczej. W razie zaistnienia ku temu przesłanek Wykonawca zobowiązuję się do podjęcia stosownych działań prawnych przewidzianych przepisami ustawy z dnia </w:t>
      </w:r>
      <w:r w:rsidR="00D4574A">
        <w:rPr>
          <w:sz w:val="24"/>
          <w:szCs w:val="24"/>
        </w:rPr>
        <w:t>19 sierpnia 2011r. o usługach płatniczych.</w:t>
      </w:r>
    </w:p>
    <w:p w:rsidR="00C52818" w:rsidRDefault="00C52818" w:rsidP="008707CE">
      <w:pPr>
        <w:spacing w:after="0"/>
        <w:rPr>
          <w:sz w:val="24"/>
          <w:szCs w:val="24"/>
        </w:rPr>
      </w:pPr>
    </w:p>
    <w:p w:rsidR="00C52818" w:rsidRDefault="00C52818" w:rsidP="008707CE">
      <w:pPr>
        <w:spacing w:after="0"/>
        <w:jc w:val="center"/>
        <w:rPr>
          <w:b/>
          <w:bCs/>
          <w:sz w:val="24"/>
          <w:szCs w:val="24"/>
        </w:rPr>
      </w:pPr>
      <w:r w:rsidRPr="00B31A2D">
        <w:rPr>
          <w:b/>
          <w:bCs/>
          <w:sz w:val="24"/>
          <w:szCs w:val="24"/>
        </w:rPr>
        <w:t>§</w:t>
      </w:r>
      <w:r w:rsidR="0031347A">
        <w:rPr>
          <w:b/>
          <w:bCs/>
          <w:sz w:val="24"/>
          <w:szCs w:val="24"/>
        </w:rPr>
        <w:t xml:space="preserve"> 7</w:t>
      </w:r>
    </w:p>
    <w:p w:rsidR="00C52818" w:rsidRDefault="00650AFC" w:rsidP="008707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KONTROLA REALIZACJI</w:t>
      </w:r>
    </w:p>
    <w:p w:rsidR="00650AFC" w:rsidRDefault="00650AFC" w:rsidP="008707CE">
      <w:pPr>
        <w:spacing w:after="0"/>
        <w:jc w:val="center"/>
        <w:rPr>
          <w:b/>
          <w:bCs/>
          <w:sz w:val="24"/>
          <w:szCs w:val="24"/>
        </w:rPr>
      </w:pPr>
    </w:p>
    <w:p w:rsidR="00C52818" w:rsidRDefault="00C52818" w:rsidP="00244EAD">
      <w:pPr>
        <w:spacing w:after="0"/>
        <w:jc w:val="both"/>
        <w:rPr>
          <w:sz w:val="24"/>
          <w:szCs w:val="24"/>
        </w:rPr>
      </w:pPr>
      <w:r w:rsidRPr="008707CE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ma prawo do bieżącej kontroli realizacji przedmiotu Umowy przez Wykonawcę, w szczególności może żądać wszelkich informacji i materiałów niezbędnych dla ceny czy umowa jest wykonywana zgodnie z jej treścią i z zac</w:t>
      </w:r>
      <w:r w:rsidR="00650AFC">
        <w:rPr>
          <w:sz w:val="24"/>
          <w:szCs w:val="24"/>
        </w:rPr>
        <w:t>howaniem należytej staranności.</w:t>
      </w:r>
    </w:p>
    <w:p w:rsidR="007814F7" w:rsidRDefault="007814F7" w:rsidP="008707CE">
      <w:pPr>
        <w:spacing w:after="0"/>
        <w:jc w:val="center"/>
        <w:rPr>
          <w:b/>
          <w:bCs/>
          <w:sz w:val="24"/>
          <w:szCs w:val="24"/>
        </w:rPr>
      </w:pPr>
    </w:p>
    <w:p w:rsidR="00C52818" w:rsidRDefault="00C52818" w:rsidP="008707CE">
      <w:pPr>
        <w:spacing w:after="0"/>
        <w:jc w:val="center"/>
        <w:rPr>
          <w:b/>
          <w:bCs/>
          <w:sz w:val="24"/>
          <w:szCs w:val="24"/>
        </w:rPr>
      </w:pPr>
      <w:r w:rsidRPr="00B31A2D">
        <w:rPr>
          <w:b/>
          <w:bCs/>
          <w:sz w:val="24"/>
          <w:szCs w:val="24"/>
        </w:rPr>
        <w:t>§</w:t>
      </w:r>
      <w:r w:rsidR="0031347A">
        <w:rPr>
          <w:b/>
          <w:bCs/>
          <w:sz w:val="24"/>
          <w:szCs w:val="24"/>
        </w:rPr>
        <w:t xml:space="preserve"> 8</w:t>
      </w:r>
    </w:p>
    <w:p w:rsidR="00C52818" w:rsidRDefault="00C52818" w:rsidP="008707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OSOBY UPRAWNIONE DO WSPÓŁPRACY W IMIENIU STRON</w:t>
      </w:r>
    </w:p>
    <w:p w:rsidR="00650AFC" w:rsidRDefault="00650AFC" w:rsidP="008707CE">
      <w:pPr>
        <w:spacing w:after="0"/>
        <w:jc w:val="center"/>
        <w:rPr>
          <w:b/>
          <w:bCs/>
          <w:sz w:val="24"/>
          <w:szCs w:val="24"/>
        </w:rPr>
      </w:pPr>
    </w:p>
    <w:p w:rsidR="00C52818" w:rsidRDefault="00C52818" w:rsidP="00244EAD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sz w:val="24"/>
          <w:szCs w:val="24"/>
        </w:rPr>
      </w:pPr>
      <w:r w:rsidRPr="006A704C">
        <w:rPr>
          <w:sz w:val="24"/>
          <w:szCs w:val="24"/>
        </w:rPr>
        <w:t>W zakresie realizacji podmiotu Umowy określonego w § 1, Zamawiający wyznacza jako osobę do bezpośredniego kontaktowania się z Wyko</w:t>
      </w:r>
      <w:r w:rsidR="00650AFC">
        <w:rPr>
          <w:sz w:val="24"/>
          <w:szCs w:val="24"/>
        </w:rPr>
        <w:t>nawcą:,</w:t>
      </w:r>
    </w:p>
    <w:p w:rsidR="00C52818" w:rsidRDefault="00C52818" w:rsidP="00244EAD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Wykonawcę w okresie realizacji przedmiotu Umowy określonego w </w:t>
      </w:r>
      <w:r w:rsidRPr="00B31A2D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1 </w:t>
      </w:r>
      <w:r>
        <w:rPr>
          <w:sz w:val="24"/>
          <w:szCs w:val="24"/>
        </w:rPr>
        <w:t>reprezentuje:</w:t>
      </w:r>
    </w:p>
    <w:p w:rsidR="00244EAD" w:rsidRDefault="00D4574A" w:rsidP="0031347A">
      <w:pPr>
        <w:pStyle w:val="Akapitzlist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D4574A" w:rsidRDefault="00D4574A" w:rsidP="006A704C">
      <w:pPr>
        <w:pStyle w:val="Akapitzlist"/>
        <w:spacing w:after="0"/>
        <w:rPr>
          <w:sz w:val="24"/>
          <w:szCs w:val="24"/>
        </w:rPr>
      </w:pPr>
    </w:p>
    <w:p w:rsidR="00C52818" w:rsidRDefault="00C52818" w:rsidP="008657F4">
      <w:pPr>
        <w:pStyle w:val="Akapitzlist"/>
        <w:spacing w:after="0"/>
        <w:ind w:left="0"/>
        <w:jc w:val="center"/>
        <w:rPr>
          <w:b/>
          <w:bCs/>
          <w:sz w:val="24"/>
          <w:szCs w:val="24"/>
        </w:rPr>
      </w:pPr>
      <w:r w:rsidRPr="00B31A2D">
        <w:rPr>
          <w:b/>
          <w:bCs/>
          <w:sz w:val="24"/>
          <w:szCs w:val="24"/>
        </w:rPr>
        <w:t>§</w:t>
      </w:r>
      <w:r w:rsidR="0031347A">
        <w:rPr>
          <w:b/>
          <w:bCs/>
          <w:sz w:val="24"/>
          <w:szCs w:val="24"/>
        </w:rPr>
        <w:t xml:space="preserve"> 9</w:t>
      </w:r>
    </w:p>
    <w:p w:rsidR="00C52818" w:rsidRDefault="00C52818" w:rsidP="006A704C">
      <w:pPr>
        <w:pStyle w:val="Akapitzlist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WYGAŚNIĘCIE I ROZWIĄZANIE UMOWY </w:t>
      </w:r>
    </w:p>
    <w:p w:rsidR="00650AFC" w:rsidRDefault="00650AFC" w:rsidP="006A704C">
      <w:pPr>
        <w:pStyle w:val="Akapitzlist"/>
        <w:spacing w:after="0"/>
        <w:jc w:val="center"/>
        <w:rPr>
          <w:b/>
          <w:bCs/>
          <w:sz w:val="24"/>
          <w:szCs w:val="24"/>
        </w:rPr>
      </w:pPr>
    </w:p>
    <w:p w:rsidR="00C52818" w:rsidRDefault="00C52818" w:rsidP="00F24063">
      <w:pPr>
        <w:pStyle w:val="Akapitzlist"/>
        <w:numPr>
          <w:ilvl w:val="0"/>
          <w:numId w:val="20"/>
        </w:numPr>
        <w:spacing w:after="0"/>
        <w:ind w:left="567" w:hanging="567"/>
        <w:jc w:val="both"/>
        <w:rPr>
          <w:sz w:val="24"/>
          <w:szCs w:val="24"/>
        </w:rPr>
      </w:pPr>
      <w:r w:rsidRPr="0098467A">
        <w:rPr>
          <w:sz w:val="24"/>
          <w:szCs w:val="24"/>
        </w:rPr>
        <w:t>Umowa niniejsza ulega wygaśnięciu</w:t>
      </w:r>
      <w:r>
        <w:rPr>
          <w:sz w:val="24"/>
          <w:szCs w:val="24"/>
        </w:rPr>
        <w:t xml:space="preserve"> na skutek upływu terminu, na który została zawarta. </w:t>
      </w:r>
    </w:p>
    <w:p w:rsidR="00C52818" w:rsidRDefault="00C52818" w:rsidP="00F24063">
      <w:pPr>
        <w:pStyle w:val="Akapitzlist"/>
        <w:numPr>
          <w:ilvl w:val="0"/>
          <w:numId w:val="20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Zamawiającemu przysługuje prawo rozwiązania Umowy</w:t>
      </w:r>
      <w:r w:rsidR="003A51EE">
        <w:rPr>
          <w:sz w:val="24"/>
          <w:szCs w:val="24"/>
        </w:rPr>
        <w:t xml:space="preserve"> bez terminu wypowiedzenia </w:t>
      </w:r>
      <w:r w:rsidR="0031347A">
        <w:rPr>
          <w:sz w:val="24"/>
          <w:szCs w:val="24"/>
        </w:rPr>
        <w:br/>
      </w:r>
      <w:r w:rsidR="003A51EE">
        <w:rPr>
          <w:sz w:val="24"/>
          <w:szCs w:val="24"/>
        </w:rPr>
        <w:t>w przypadku niefunkcjonowania systemu dłużej niż tydzień oraz dwukrotnego</w:t>
      </w:r>
      <w:r>
        <w:rPr>
          <w:sz w:val="24"/>
          <w:szCs w:val="24"/>
        </w:rPr>
        <w:t xml:space="preserve"> </w:t>
      </w:r>
      <w:r w:rsidR="003A51EE">
        <w:rPr>
          <w:sz w:val="24"/>
          <w:szCs w:val="24"/>
        </w:rPr>
        <w:t>nie przekazania wpływów w terminie określonym w § 5 ust. 1</w:t>
      </w:r>
      <w:r w:rsidR="00650AFC">
        <w:rPr>
          <w:sz w:val="24"/>
          <w:szCs w:val="24"/>
        </w:rPr>
        <w:t>.</w:t>
      </w:r>
    </w:p>
    <w:p w:rsidR="00C52818" w:rsidRDefault="00C52818" w:rsidP="00F24063">
      <w:pPr>
        <w:pStyle w:val="Akapitzlist"/>
        <w:numPr>
          <w:ilvl w:val="0"/>
          <w:numId w:val="20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Rozwiązanie Umo</w:t>
      </w:r>
      <w:r w:rsidR="005439A5">
        <w:rPr>
          <w:sz w:val="24"/>
          <w:szCs w:val="24"/>
        </w:rPr>
        <w:t xml:space="preserve">wy w trybie określonym w ust. 2 </w:t>
      </w:r>
      <w:r>
        <w:rPr>
          <w:sz w:val="24"/>
          <w:szCs w:val="24"/>
        </w:rPr>
        <w:t>niniejszego paragrafu wymaga uprzedniego wezwania Wykonawcy do usunięcia wskazanych uchybi</w:t>
      </w:r>
      <w:r w:rsidR="00650AFC">
        <w:rPr>
          <w:sz w:val="24"/>
          <w:szCs w:val="24"/>
        </w:rPr>
        <w:t>eń i wyznaczenie mu w tym celu d</w:t>
      </w:r>
      <w:r w:rsidR="005439A5">
        <w:rPr>
          <w:sz w:val="24"/>
          <w:szCs w:val="24"/>
        </w:rPr>
        <w:t>odatkowego terminu.</w:t>
      </w:r>
    </w:p>
    <w:p w:rsidR="00C52818" w:rsidRDefault="00C52818" w:rsidP="00F24063">
      <w:pPr>
        <w:pStyle w:val="Akapitzlist"/>
        <w:numPr>
          <w:ilvl w:val="0"/>
          <w:numId w:val="20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skutecznego rozwiązania przez Zamawiającego Umowy z przyczyn, </w:t>
      </w:r>
      <w:r>
        <w:rPr>
          <w:sz w:val="24"/>
          <w:szCs w:val="24"/>
        </w:rPr>
        <w:br/>
        <w:t>o których mowa w ust. 3 Wykonawcy nie przysługują wobec Zamawiającego jakiekolwiek roszczenia o zwrot nakładów poniesionych na realizację przedmiotu Umow</w:t>
      </w:r>
      <w:r w:rsidR="00650AFC">
        <w:rPr>
          <w:sz w:val="24"/>
          <w:szCs w:val="24"/>
        </w:rPr>
        <w:t>y</w:t>
      </w:r>
      <w:r>
        <w:rPr>
          <w:sz w:val="24"/>
          <w:szCs w:val="24"/>
        </w:rPr>
        <w:t>, ani też roszczenia z tytułu utraconego wynagrodzenia za okres, w którym Umowa, na skutek ro</w:t>
      </w:r>
      <w:r w:rsidR="00650AFC">
        <w:rPr>
          <w:sz w:val="24"/>
          <w:szCs w:val="24"/>
        </w:rPr>
        <w:t>związania, nie była wykonywana.</w:t>
      </w:r>
    </w:p>
    <w:p w:rsidR="00C52818" w:rsidRDefault="00C52818" w:rsidP="000501F3">
      <w:pPr>
        <w:spacing w:after="0"/>
        <w:rPr>
          <w:sz w:val="24"/>
          <w:szCs w:val="24"/>
        </w:rPr>
      </w:pPr>
    </w:p>
    <w:p w:rsidR="00C52818" w:rsidRDefault="00C52818" w:rsidP="000501F3">
      <w:pPr>
        <w:spacing w:after="0"/>
        <w:jc w:val="center"/>
        <w:rPr>
          <w:b/>
          <w:bCs/>
          <w:sz w:val="24"/>
          <w:szCs w:val="24"/>
        </w:rPr>
      </w:pPr>
      <w:r w:rsidRPr="00B31A2D">
        <w:rPr>
          <w:b/>
          <w:bCs/>
          <w:sz w:val="24"/>
          <w:szCs w:val="24"/>
        </w:rPr>
        <w:t>§</w:t>
      </w:r>
      <w:r w:rsidR="0031347A">
        <w:rPr>
          <w:b/>
          <w:bCs/>
          <w:sz w:val="24"/>
          <w:szCs w:val="24"/>
        </w:rPr>
        <w:t xml:space="preserve"> 10</w:t>
      </w:r>
    </w:p>
    <w:p w:rsidR="00C52818" w:rsidRDefault="00650AFC" w:rsidP="000501F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ZMIANA WYKONAWCY</w:t>
      </w:r>
    </w:p>
    <w:p w:rsidR="00650AFC" w:rsidRDefault="00650AFC" w:rsidP="000501F3">
      <w:pPr>
        <w:spacing w:after="0"/>
        <w:jc w:val="center"/>
        <w:rPr>
          <w:b/>
          <w:bCs/>
          <w:sz w:val="24"/>
          <w:szCs w:val="24"/>
        </w:rPr>
      </w:pPr>
    </w:p>
    <w:p w:rsidR="00650AFC" w:rsidRDefault="00C52818" w:rsidP="00650AFC">
      <w:pPr>
        <w:pStyle w:val="Akapitzlist"/>
        <w:numPr>
          <w:ilvl w:val="0"/>
          <w:numId w:val="22"/>
        </w:numPr>
        <w:spacing w:after="0"/>
        <w:ind w:left="567" w:hanging="567"/>
        <w:jc w:val="both"/>
        <w:rPr>
          <w:sz w:val="24"/>
          <w:szCs w:val="24"/>
        </w:rPr>
      </w:pPr>
      <w:r w:rsidRPr="00650AFC">
        <w:rPr>
          <w:sz w:val="24"/>
          <w:szCs w:val="24"/>
        </w:rPr>
        <w:t>Zmiana Wykonawcy jest dopuszczalna wyłącznie za obopólną zgod</w:t>
      </w:r>
      <w:r w:rsidR="005C3FD2" w:rsidRPr="00650AFC">
        <w:rPr>
          <w:sz w:val="24"/>
          <w:szCs w:val="24"/>
        </w:rPr>
        <w:t>ą</w:t>
      </w:r>
      <w:r w:rsidRPr="00650AFC">
        <w:rPr>
          <w:sz w:val="24"/>
          <w:szCs w:val="24"/>
        </w:rPr>
        <w:t xml:space="preserve"> Stron, </w:t>
      </w:r>
    </w:p>
    <w:p w:rsidR="00C52818" w:rsidRPr="00650AFC" w:rsidRDefault="00C52818" w:rsidP="00650AFC">
      <w:pPr>
        <w:pStyle w:val="Akapitzlist"/>
        <w:numPr>
          <w:ilvl w:val="0"/>
          <w:numId w:val="22"/>
        </w:numPr>
        <w:spacing w:after="0"/>
        <w:ind w:left="567" w:hanging="567"/>
        <w:jc w:val="both"/>
        <w:rPr>
          <w:sz w:val="24"/>
          <w:szCs w:val="24"/>
        </w:rPr>
      </w:pPr>
      <w:r w:rsidRPr="00650AFC">
        <w:rPr>
          <w:sz w:val="24"/>
          <w:szCs w:val="24"/>
        </w:rPr>
        <w:t>Za zmianę Wykonawcy nie są uznawane zmiany organizacyjne takie jak: Łączenie, podział i przekształcanie spółki zgodnie z odpowiednimi przepi</w:t>
      </w:r>
      <w:r w:rsidR="000D6484">
        <w:rPr>
          <w:sz w:val="24"/>
          <w:szCs w:val="24"/>
        </w:rPr>
        <w:t>sami Kodeksu spółek handlowych.</w:t>
      </w:r>
    </w:p>
    <w:p w:rsidR="00244EAD" w:rsidRDefault="00244EAD" w:rsidP="00244EAD">
      <w:pPr>
        <w:spacing w:after="0"/>
        <w:rPr>
          <w:sz w:val="24"/>
          <w:szCs w:val="24"/>
        </w:rPr>
      </w:pPr>
    </w:p>
    <w:p w:rsidR="00C52818" w:rsidRDefault="00C52818" w:rsidP="00244EAD">
      <w:pPr>
        <w:spacing w:after="0"/>
        <w:jc w:val="center"/>
        <w:rPr>
          <w:b/>
          <w:bCs/>
          <w:sz w:val="24"/>
          <w:szCs w:val="24"/>
        </w:rPr>
      </w:pPr>
      <w:r w:rsidRPr="00B31A2D">
        <w:rPr>
          <w:b/>
          <w:bCs/>
          <w:sz w:val="24"/>
          <w:szCs w:val="24"/>
        </w:rPr>
        <w:t>§</w:t>
      </w:r>
      <w:r w:rsidR="0031347A">
        <w:rPr>
          <w:b/>
          <w:bCs/>
          <w:sz w:val="24"/>
          <w:szCs w:val="24"/>
        </w:rPr>
        <w:t xml:space="preserve"> 11</w:t>
      </w:r>
    </w:p>
    <w:p w:rsidR="00C52818" w:rsidRDefault="00650AFC" w:rsidP="008657F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POLUBOWNE ROZSTRZYGANIE SPORÓW</w:t>
      </w:r>
    </w:p>
    <w:p w:rsidR="00650AFC" w:rsidRDefault="00650AFC" w:rsidP="008657F4">
      <w:pPr>
        <w:spacing w:after="0"/>
        <w:jc w:val="center"/>
        <w:rPr>
          <w:b/>
          <w:bCs/>
          <w:sz w:val="24"/>
          <w:szCs w:val="24"/>
        </w:rPr>
      </w:pPr>
    </w:p>
    <w:p w:rsidR="00C52818" w:rsidRDefault="00C52818" w:rsidP="00650AFC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Strony deklarują wolę polubownego rozstrzygania wszelkich sporów powstałych między nimi i wynikających z realizacji Umowy lub pozostających w pośrednim lub bezpośrednim związku</w:t>
      </w:r>
      <w:r w:rsidR="00650AFC">
        <w:rPr>
          <w:sz w:val="24"/>
          <w:szCs w:val="24"/>
        </w:rPr>
        <w:t xml:space="preserve"> z Umową, na drodze negocjacji.</w:t>
      </w:r>
    </w:p>
    <w:p w:rsidR="00C52818" w:rsidRDefault="00C52818" w:rsidP="00650AFC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 braku porozumienia co do sposobu polubownego załatwienia sporu każda ze Stron może skierować spór na drogę postępowania sądowego. W takim przypadku spory rozstrzygać będzie sąd powszechny właści</w:t>
      </w:r>
      <w:r w:rsidR="000D6484">
        <w:rPr>
          <w:sz w:val="24"/>
          <w:szCs w:val="24"/>
        </w:rPr>
        <w:t>wy miejscowo dla Zamawiającego.</w:t>
      </w:r>
    </w:p>
    <w:p w:rsidR="00650AFC" w:rsidRPr="00D4574A" w:rsidRDefault="00650AFC" w:rsidP="00D4574A">
      <w:pPr>
        <w:spacing w:after="0"/>
        <w:rPr>
          <w:sz w:val="24"/>
          <w:szCs w:val="24"/>
        </w:rPr>
      </w:pPr>
    </w:p>
    <w:p w:rsidR="00C52818" w:rsidRDefault="00C52818" w:rsidP="008657F4">
      <w:pPr>
        <w:spacing w:after="0"/>
        <w:jc w:val="center"/>
        <w:rPr>
          <w:b/>
          <w:bCs/>
          <w:sz w:val="24"/>
          <w:szCs w:val="24"/>
        </w:rPr>
      </w:pPr>
      <w:r w:rsidRPr="00B31A2D">
        <w:rPr>
          <w:b/>
          <w:bCs/>
          <w:sz w:val="24"/>
          <w:szCs w:val="24"/>
        </w:rPr>
        <w:t>§</w:t>
      </w:r>
      <w:r w:rsidR="0031347A">
        <w:rPr>
          <w:b/>
          <w:bCs/>
          <w:sz w:val="24"/>
          <w:szCs w:val="24"/>
        </w:rPr>
        <w:t xml:space="preserve"> 12</w:t>
      </w:r>
    </w:p>
    <w:p w:rsidR="00C52818" w:rsidRDefault="00C52818" w:rsidP="008657F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KOŃCOWE</w:t>
      </w:r>
    </w:p>
    <w:p w:rsidR="00252FB4" w:rsidRDefault="00252FB4" w:rsidP="00252FB4">
      <w:pPr>
        <w:spacing w:after="0"/>
        <w:jc w:val="both"/>
        <w:rPr>
          <w:sz w:val="24"/>
          <w:szCs w:val="24"/>
        </w:rPr>
      </w:pPr>
    </w:p>
    <w:p w:rsidR="00252FB4" w:rsidRPr="001C547F" w:rsidRDefault="00252FB4" w:rsidP="00252FB4">
      <w:pPr>
        <w:pStyle w:val="Tekstpodstawowy"/>
        <w:numPr>
          <w:ilvl w:val="0"/>
          <w:numId w:val="33"/>
        </w:numPr>
        <w:tabs>
          <w:tab w:val="clear" w:pos="397"/>
        </w:tabs>
        <w:ind w:left="567" w:hanging="567"/>
        <w:rPr>
          <w:rFonts w:ascii="Calibri" w:hAnsi="Calibri" w:cs="Calibri"/>
        </w:rPr>
      </w:pPr>
      <w:r w:rsidRPr="001C547F">
        <w:rPr>
          <w:rFonts w:ascii="Calibri" w:hAnsi="Calibri" w:cs="Calibri"/>
        </w:rPr>
        <w:t>W sprawach nieuregulowanych umową mają zastosowanie przepisy Kodeksu cywilnego</w:t>
      </w:r>
      <w:r>
        <w:rPr>
          <w:rFonts w:ascii="Calibri" w:hAnsi="Calibri" w:cs="Calibri"/>
        </w:rPr>
        <w:t>.</w:t>
      </w:r>
    </w:p>
    <w:p w:rsidR="00252FB4" w:rsidRPr="001C547F" w:rsidRDefault="00252FB4" w:rsidP="00252FB4">
      <w:pPr>
        <w:pStyle w:val="Tekstpodstawowy"/>
        <w:numPr>
          <w:ilvl w:val="0"/>
          <w:numId w:val="33"/>
        </w:numPr>
        <w:tabs>
          <w:tab w:val="clear" w:pos="397"/>
        </w:tabs>
        <w:ind w:left="567" w:hanging="567"/>
        <w:rPr>
          <w:rFonts w:ascii="Calibri" w:hAnsi="Calibri" w:cs="Calibri"/>
        </w:rPr>
      </w:pPr>
      <w:r w:rsidRPr="001C547F">
        <w:rPr>
          <w:rFonts w:ascii="Calibri" w:hAnsi="Calibri" w:cs="Calibri"/>
        </w:rPr>
        <w:t>Wszelkie spory wynikające z realizacji niniejszej umowy rozstrzygać będzie, Sąd miejscowo właściwy dla siedziby Zamawiającego.</w:t>
      </w:r>
    </w:p>
    <w:p w:rsidR="00252FB4" w:rsidRDefault="00252FB4" w:rsidP="00252FB4">
      <w:pPr>
        <w:numPr>
          <w:ilvl w:val="0"/>
          <w:numId w:val="33"/>
        </w:numPr>
        <w:tabs>
          <w:tab w:val="clear" w:pos="39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1C547F">
        <w:rPr>
          <w:sz w:val="24"/>
          <w:szCs w:val="24"/>
        </w:rPr>
        <w:t>Umowę sporządzono w trzech jednobrzmiących egzemplarzach; dwa dla Zamawiającego i jeden dla Wykonawcy.</w:t>
      </w:r>
    </w:p>
    <w:p w:rsidR="00252FB4" w:rsidRDefault="00252FB4" w:rsidP="00252FB4">
      <w:pPr>
        <w:numPr>
          <w:ilvl w:val="0"/>
          <w:numId w:val="33"/>
        </w:numPr>
        <w:tabs>
          <w:tab w:val="clear" w:pos="39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FF4366">
        <w:rPr>
          <w:sz w:val="24"/>
          <w:szCs w:val="24"/>
        </w:rPr>
        <w:t>Załącznik do niniejszej umowy stanowi klauzula informacyjna dot. Przetwarzania danych osobowych</w:t>
      </w:r>
    </w:p>
    <w:p w:rsidR="00252FB4" w:rsidRPr="00252FB4" w:rsidRDefault="00252FB4" w:rsidP="00252FB4">
      <w:pPr>
        <w:spacing w:after="0"/>
        <w:jc w:val="both"/>
        <w:rPr>
          <w:sz w:val="24"/>
          <w:szCs w:val="24"/>
        </w:rPr>
      </w:pPr>
    </w:p>
    <w:sectPr w:rsidR="00252FB4" w:rsidRPr="00252FB4" w:rsidSect="00C1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17D00D" w15:done="0"/>
  <w15:commentEx w15:paraId="19957165" w15:done="0"/>
  <w15:commentEx w15:paraId="152BEE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17D00D" w16cid:durableId="2811151C"/>
  <w16cid:commentId w16cid:paraId="19957165" w16cid:durableId="2811151D"/>
  <w16cid:commentId w16cid:paraId="152BEE09" w16cid:durableId="2811151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89A"/>
    <w:multiLevelType w:val="hybridMultilevel"/>
    <w:tmpl w:val="A37EB94C"/>
    <w:lvl w:ilvl="0" w:tplc="4EBAA346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06D22"/>
    <w:multiLevelType w:val="hybridMultilevel"/>
    <w:tmpl w:val="AF1E8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255D"/>
    <w:multiLevelType w:val="hybridMultilevel"/>
    <w:tmpl w:val="46C4485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>
      <w:start w:val="1"/>
      <w:numFmt w:val="lowerLetter"/>
      <w:lvlText w:val="%2."/>
      <w:lvlJc w:val="left"/>
      <w:pPr>
        <w:ind w:left="3294" w:hanging="360"/>
      </w:pPr>
    </w:lvl>
    <w:lvl w:ilvl="2" w:tplc="0415001B">
      <w:start w:val="1"/>
      <w:numFmt w:val="lowerRoman"/>
      <w:lvlText w:val="%3."/>
      <w:lvlJc w:val="right"/>
      <w:pPr>
        <w:ind w:left="4014" w:hanging="180"/>
      </w:pPr>
    </w:lvl>
    <w:lvl w:ilvl="3" w:tplc="0415000F">
      <w:start w:val="1"/>
      <w:numFmt w:val="decimal"/>
      <w:lvlText w:val="%4."/>
      <w:lvlJc w:val="left"/>
      <w:pPr>
        <w:ind w:left="4734" w:hanging="360"/>
      </w:pPr>
    </w:lvl>
    <w:lvl w:ilvl="4" w:tplc="04150019">
      <w:start w:val="1"/>
      <w:numFmt w:val="lowerLetter"/>
      <w:lvlText w:val="%5."/>
      <w:lvlJc w:val="left"/>
      <w:pPr>
        <w:ind w:left="5454" w:hanging="360"/>
      </w:pPr>
    </w:lvl>
    <w:lvl w:ilvl="5" w:tplc="0415001B">
      <w:start w:val="1"/>
      <w:numFmt w:val="lowerRoman"/>
      <w:lvlText w:val="%6."/>
      <w:lvlJc w:val="right"/>
      <w:pPr>
        <w:ind w:left="6174" w:hanging="180"/>
      </w:pPr>
    </w:lvl>
    <w:lvl w:ilvl="6" w:tplc="0415000F">
      <w:start w:val="1"/>
      <w:numFmt w:val="decimal"/>
      <w:lvlText w:val="%7."/>
      <w:lvlJc w:val="left"/>
      <w:pPr>
        <w:ind w:left="6894" w:hanging="360"/>
      </w:pPr>
    </w:lvl>
    <w:lvl w:ilvl="7" w:tplc="04150019">
      <w:start w:val="1"/>
      <w:numFmt w:val="lowerLetter"/>
      <w:lvlText w:val="%8."/>
      <w:lvlJc w:val="left"/>
      <w:pPr>
        <w:ind w:left="7614" w:hanging="360"/>
      </w:pPr>
    </w:lvl>
    <w:lvl w:ilvl="8" w:tplc="0415001B">
      <w:start w:val="1"/>
      <w:numFmt w:val="lowerRoman"/>
      <w:lvlText w:val="%9."/>
      <w:lvlJc w:val="right"/>
      <w:pPr>
        <w:ind w:left="8334" w:hanging="180"/>
      </w:pPr>
    </w:lvl>
  </w:abstractNum>
  <w:abstractNum w:abstractNumId="3">
    <w:nsid w:val="08AC5922"/>
    <w:multiLevelType w:val="hybridMultilevel"/>
    <w:tmpl w:val="4DC85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356E2"/>
    <w:multiLevelType w:val="hybridMultilevel"/>
    <w:tmpl w:val="6E64840A"/>
    <w:lvl w:ilvl="0" w:tplc="013E20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036B2"/>
    <w:multiLevelType w:val="hybridMultilevel"/>
    <w:tmpl w:val="681A2090"/>
    <w:lvl w:ilvl="0" w:tplc="1278F3F4">
      <w:start w:val="1"/>
      <w:numFmt w:val="decimal"/>
      <w:lvlText w:val="%1."/>
      <w:lvlJc w:val="left"/>
      <w:pPr>
        <w:ind w:left="2007" w:hanging="360"/>
      </w:pPr>
      <w:rPr>
        <w:rFonts w:ascii="Helvetica" w:eastAsia="Times New Roman" w:hAnsi="Helvetica" w:hint="default"/>
        <w:b w:val="0"/>
        <w:bCs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B7A67BC"/>
    <w:multiLevelType w:val="hybridMultilevel"/>
    <w:tmpl w:val="2C4A9412"/>
    <w:lvl w:ilvl="0" w:tplc="65C24A3C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hint="default"/>
        <w:b w:val="0"/>
        <w:bCs w:val="0"/>
        <w:color w:val="666666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A2F5F"/>
    <w:multiLevelType w:val="hybridMultilevel"/>
    <w:tmpl w:val="F77E2C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E0A18"/>
    <w:multiLevelType w:val="hybridMultilevel"/>
    <w:tmpl w:val="4EAA354A"/>
    <w:lvl w:ilvl="0" w:tplc="11705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1448B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30268D"/>
    <w:multiLevelType w:val="hybridMultilevel"/>
    <w:tmpl w:val="CA42DB14"/>
    <w:lvl w:ilvl="0" w:tplc="18443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4660E0"/>
    <w:multiLevelType w:val="hybridMultilevel"/>
    <w:tmpl w:val="958A68CE"/>
    <w:lvl w:ilvl="0" w:tplc="1592EA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B14DB"/>
    <w:multiLevelType w:val="hybridMultilevel"/>
    <w:tmpl w:val="CA42DB14"/>
    <w:lvl w:ilvl="0" w:tplc="18443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BB073C"/>
    <w:multiLevelType w:val="hybridMultilevel"/>
    <w:tmpl w:val="F2322186"/>
    <w:lvl w:ilvl="0" w:tplc="7C1A86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42FF7"/>
    <w:multiLevelType w:val="hybridMultilevel"/>
    <w:tmpl w:val="CDCC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5654A"/>
    <w:multiLevelType w:val="hybridMultilevel"/>
    <w:tmpl w:val="870A2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76CC7"/>
    <w:multiLevelType w:val="hybridMultilevel"/>
    <w:tmpl w:val="9CF864EE"/>
    <w:lvl w:ilvl="0" w:tplc="6F8CD4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A1D76"/>
    <w:multiLevelType w:val="hybridMultilevel"/>
    <w:tmpl w:val="3D08A98C"/>
    <w:lvl w:ilvl="0" w:tplc="65C24A3C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hint="default"/>
        <w:b w:val="0"/>
        <w:bCs w:val="0"/>
        <w:color w:val="666666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387"/>
    <w:multiLevelType w:val="hybridMultilevel"/>
    <w:tmpl w:val="1E2E48B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A822F08"/>
    <w:multiLevelType w:val="hybridMultilevel"/>
    <w:tmpl w:val="E9C81BD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523D33FE"/>
    <w:multiLevelType w:val="hybridMultilevel"/>
    <w:tmpl w:val="C24C891E"/>
    <w:lvl w:ilvl="0" w:tplc="1592EA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20010"/>
    <w:multiLevelType w:val="hybridMultilevel"/>
    <w:tmpl w:val="02829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62E37"/>
    <w:multiLevelType w:val="hybridMultilevel"/>
    <w:tmpl w:val="2AC8AECC"/>
    <w:lvl w:ilvl="0" w:tplc="4424A21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7E1BC7"/>
    <w:multiLevelType w:val="hybridMultilevel"/>
    <w:tmpl w:val="4DC855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70812"/>
    <w:multiLevelType w:val="hybridMultilevel"/>
    <w:tmpl w:val="8C2266DE"/>
    <w:lvl w:ilvl="0" w:tplc="1592EA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A3E06"/>
    <w:multiLevelType w:val="hybridMultilevel"/>
    <w:tmpl w:val="3B06AC7E"/>
    <w:lvl w:ilvl="0" w:tplc="1592EA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14AB7"/>
    <w:multiLevelType w:val="hybridMultilevel"/>
    <w:tmpl w:val="9BF81B46"/>
    <w:lvl w:ilvl="0" w:tplc="260279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46282A"/>
    <w:multiLevelType w:val="hybridMultilevel"/>
    <w:tmpl w:val="5032F7BC"/>
    <w:lvl w:ilvl="0" w:tplc="AB9AB0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449D6"/>
    <w:multiLevelType w:val="hybridMultilevel"/>
    <w:tmpl w:val="9AEAA04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8F9774D"/>
    <w:multiLevelType w:val="hybridMultilevel"/>
    <w:tmpl w:val="4476DAF8"/>
    <w:lvl w:ilvl="0" w:tplc="F0D60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657B9"/>
    <w:multiLevelType w:val="hybridMultilevel"/>
    <w:tmpl w:val="9306C666"/>
    <w:lvl w:ilvl="0" w:tplc="1592EA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E45D5"/>
    <w:multiLevelType w:val="hybridMultilevel"/>
    <w:tmpl w:val="7CBA75FE"/>
    <w:lvl w:ilvl="0" w:tplc="1592EA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A622A"/>
    <w:multiLevelType w:val="hybridMultilevel"/>
    <w:tmpl w:val="4E7C7806"/>
    <w:lvl w:ilvl="0" w:tplc="1592EA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75104"/>
    <w:multiLevelType w:val="hybridMultilevel"/>
    <w:tmpl w:val="A66AA632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6"/>
  </w:num>
  <w:num w:numId="5">
    <w:abstractNumId w:val="1"/>
  </w:num>
  <w:num w:numId="6">
    <w:abstractNumId w:val="28"/>
  </w:num>
  <w:num w:numId="7">
    <w:abstractNumId w:val="21"/>
  </w:num>
  <w:num w:numId="8">
    <w:abstractNumId w:val="27"/>
  </w:num>
  <w:num w:numId="9">
    <w:abstractNumId w:val="32"/>
  </w:num>
  <w:num w:numId="10">
    <w:abstractNumId w:val="18"/>
  </w:num>
  <w:num w:numId="11">
    <w:abstractNumId w:val="17"/>
  </w:num>
  <w:num w:numId="12">
    <w:abstractNumId w:val="2"/>
  </w:num>
  <w:num w:numId="13">
    <w:abstractNumId w:val="5"/>
  </w:num>
  <w:num w:numId="14">
    <w:abstractNumId w:val="3"/>
  </w:num>
  <w:num w:numId="15">
    <w:abstractNumId w:val="29"/>
  </w:num>
  <w:num w:numId="16">
    <w:abstractNumId w:val="4"/>
  </w:num>
  <w:num w:numId="17">
    <w:abstractNumId w:val="24"/>
  </w:num>
  <w:num w:numId="18">
    <w:abstractNumId w:val="23"/>
  </w:num>
  <w:num w:numId="19">
    <w:abstractNumId w:val="10"/>
  </w:num>
  <w:num w:numId="20">
    <w:abstractNumId w:val="0"/>
  </w:num>
  <w:num w:numId="21">
    <w:abstractNumId w:val="8"/>
  </w:num>
  <w:num w:numId="22">
    <w:abstractNumId w:val="31"/>
  </w:num>
  <w:num w:numId="23">
    <w:abstractNumId w:val="30"/>
  </w:num>
  <w:num w:numId="24">
    <w:abstractNumId w:val="19"/>
  </w:num>
  <w:num w:numId="25">
    <w:abstractNumId w:val="7"/>
  </w:num>
  <w:num w:numId="26">
    <w:abstractNumId w:val="9"/>
  </w:num>
  <w:num w:numId="27">
    <w:abstractNumId w:val="11"/>
  </w:num>
  <w:num w:numId="28">
    <w:abstractNumId w:val="15"/>
  </w:num>
  <w:num w:numId="29">
    <w:abstractNumId w:val="22"/>
  </w:num>
  <w:num w:numId="30">
    <w:abstractNumId w:val="25"/>
  </w:num>
  <w:num w:numId="31">
    <w:abstractNumId w:val="26"/>
  </w:num>
  <w:num w:numId="32">
    <w:abstractNumId w:val="20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64766C"/>
    <w:rsid w:val="0001799C"/>
    <w:rsid w:val="000501F3"/>
    <w:rsid w:val="00084FE0"/>
    <w:rsid w:val="000A34C2"/>
    <w:rsid w:val="000D6484"/>
    <w:rsid w:val="00126CAB"/>
    <w:rsid w:val="00155045"/>
    <w:rsid w:val="00160DCF"/>
    <w:rsid w:val="00167E47"/>
    <w:rsid w:val="00180E72"/>
    <w:rsid w:val="001B234E"/>
    <w:rsid w:val="001B5452"/>
    <w:rsid w:val="001B7455"/>
    <w:rsid w:val="00210462"/>
    <w:rsid w:val="00216679"/>
    <w:rsid w:val="00220DA5"/>
    <w:rsid w:val="00244EAD"/>
    <w:rsid w:val="00252FB4"/>
    <w:rsid w:val="002A6B33"/>
    <w:rsid w:val="002B494D"/>
    <w:rsid w:val="0031347A"/>
    <w:rsid w:val="003355B3"/>
    <w:rsid w:val="00386FBA"/>
    <w:rsid w:val="003A51EE"/>
    <w:rsid w:val="003B0206"/>
    <w:rsid w:val="003B290D"/>
    <w:rsid w:val="003B5B3C"/>
    <w:rsid w:val="003D0F5D"/>
    <w:rsid w:val="004159CC"/>
    <w:rsid w:val="0043315B"/>
    <w:rsid w:val="00460199"/>
    <w:rsid w:val="004F7F2A"/>
    <w:rsid w:val="00534B93"/>
    <w:rsid w:val="005439A5"/>
    <w:rsid w:val="00582CA7"/>
    <w:rsid w:val="00585FB8"/>
    <w:rsid w:val="00587C81"/>
    <w:rsid w:val="005A149F"/>
    <w:rsid w:val="005A2581"/>
    <w:rsid w:val="005A7D7C"/>
    <w:rsid w:val="005C3FD2"/>
    <w:rsid w:val="0064766C"/>
    <w:rsid w:val="00650AFC"/>
    <w:rsid w:val="006626DC"/>
    <w:rsid w:val="00692B79"/>
    <w:rsid w:val="006A704C"/>
    <w:rsid w:val="006C6094"/>
    <w:rsid w:val="006C6F6A"/>
    <w:rsid w:val="0071761E"/>
    <w:rsid w:val="00735E63"/>
    <w:rsid w:val="007814F7"/>
    <w:rsid w:val="007854DF"/>
    <w:rsid w:val="007A0795"/>
    <w:rsid w:val="007A2DF9"/>
    <w:rsid w:val="007C735B"/>
    <w:rsid w:val="007E79B9"/>
    <w:rsid w:val="0083638B"/>
    <w:rsid w:val="008657F4"/>
    <w:rsid w:val="008707CE"/>
    <w:rsid w:val="00877EEC"/>
    <w:rsid w:val="008858F0"/>
    <w:rsid w:val="008E69A1"/>
    <w:rsid w:val="009809BD"/>
    <w:rsid w:val="0098467A"/>
    <w:rsid w:val="009F3985"/>
    <w:rsid w:val="00A70200"/>
    <w:rsid w:val="00AE45A2"/>
    <w:rsid w:val="00B01E37"/>
    <w:rsid w:val="00B31A2D"/>
    <w:rsid w:val="00B67205"/>
    <w:rsid w:val="00BE2224"/>
    <w:rsid w:val="00BE37D6"/>
    <w:rsid w:val="00BF7668"/>
    <w:rsid w:val="00C14B96"/>
    <w:rsid w:val="00C16CC8"/>
    <w:rsid w:val="00C52818"/>
    <w:rsid w:val="00C83604"/>
    <w:rsid w:val="00C86B31"/>
    <w:rsid w:val="00C937EA"/>
    <w:rsid w:val="00C93A8B"/>
    <w:rsid w:val="00CA71AC"/>
    <w:rsid w:val="00CC66CC"/>
    <w:rsid w:val="00CF3BF3"/>
    <w:rsid w:val="00D4574A"/>
    <w:rsid w:val="00D5290B"/>
    <w:rsid w:val="00D617AB"/>
    <w:rsid w:val="00DE7223"/>
    <w:rsid w:val="00EA6F24"/>
    <w:rsid w:val="00EF324A"/>
    <w:rsid w:val="00F11091"/>
    <w:rsid w:val="00F24063"/>
    <w:rsid w:val="00F25F27"/>
    <w:rsid w:val="00F44442"/>
    <w:rsid w:val="00F60F23"/>
    <w:rsid w:val="00F716FD"/>
    <w:rsid w:val="00F9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B9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766C"/>
    <w:pPr>
      <w:ind w:left="720"/>
    </w:pPr>
  </w:style>
  <w:style w:type="character" w:styleId="Hipercze">
    <w:name w:val="Hyperlink"/>
    <w:basedOn w:val="Domylnaczcionkaakapitu"/>
    <w:rsid w:val="00C86B3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672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7205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F2406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7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7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795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7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hyperlink" Target="mailto:sekretariat@zdm-przemysl.co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1599</Words>
  <Characters>10370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ZDM</Company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MonikaJ</dc:creator>
  <cp:lastModifiedBy>MonikaJ</cp:lastModifiedBy>
  <cp:revision>2</cp:revision>
  <cp:lastPrinted>2023-05-22T12:01:00Z</cp:lastPrinted>
  <dcterms:created xsi:type="dcterms:W3CDTF">2023-12-04T10:16:00Z</dcterms:created>
  <dcterms:modified xsi:type="dcterms:W3CDTF">2023-12-04T10:16:00Z</dcterms:modified>
</cp:coreProperties>
</file>