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420C8" w14:textId="007E6B35" w:rsidR="00FF6C0E" w:rsidRPr="005048AE" w:rsidRDefault="00FF6C0E" w:rsidP="005048AE">
      <w:pPr>
        <w:spacing w:after="0" w:line="276" w:lineRule="auto"/>
        <w:jc w:val="right"/>
        <w:rPr>
          <w:rFonts w:ascii="Times New Roman" w:eastAsia="Times New Roman" w:hAnsi="Times New Roman" w:cs="Times New Roman"/>
          <w:sz w:val="24"/>
          <w:szCs w:val="24"/>
          <w:lang w:eastAsia="pl-PL"/>
        </w:rPr>
      </w:pPr>
      <w:r w:rsidRPr="005048AE">
        <w:rPr>
          <w:rFonts w:ascii="Times New Roman" w:eastAsia="Times New Roman" w:hAnsi="Times New Roman" w:cs="Times New Roman"/>
          <w:sz w:val="24"/>
          <w:szCs w:val="24"/>
          <w:lang w:eastAsia="pl-PL"/>
        </w:rPr>
        <w:t>Szczecin, dnia</w:t>
      </w:r>
      <w:r w:rsidR="004511B7" w:rsidRPr="005048AE">
        <w:rPr>
          <w:rFonts w:ascii="Times New Roman" w:eastAsia="Times New Roman" w:hAnsi="Times New Roman" w:cs="Times New Roman"/>
          <w:sz w:val="24"/>
          <w:szCs w:val="24"/>
          <w:lang w:eastAsia="pl-PL"/>
        </w:rPr>
        <w:t xml:space="preserve"> </w:t>
      </w:r>
      <w:r w:rsidR="00BA4894" w:rsidRPr="005048AE">
        <w:rPr>
          <w:rFonts w:ascii="Times New Roman" w:eastAsia="Times New Roman" w:hAnsi="Times New Roman" w:cs="Times New Roman"/>
          <w:sz w:val="24"/>
          <w:szCs w:val="24"/>
          <w:lang w:eastAsia="pl-PL"/>
        </w:rPr>
        <w:t>1</w:t>
      </w:r>
      <w:r w:rsidR="00BD4863" w:rsidRPr="005048AE">
        <w:rPr>
          <w:rFonts w:ascii="Times New Roman" w:eastAsia="Times New Roman" w:hAnsi="Times New Roman" w:cs="Times New Roman"/>
          <w:sz w:val="24"/>
          <w:szCs w:val="24"/>
          <w:lang w:eastAsia="pl-PL"/>
        </w:rPr>
        <w:t>8</w:t>
      </w:r>
      <w:r w:rsidR="00BA4894" w:rsidRPr="005048AE">
        <w:rPr>
          <w:rFonts w:ascii="Times New Roman" w:eastAsia="Times New Roman" w:hAnsi="Times New Roman" w:cs="Times New Roman"/>
          <w:sz w:val="24"/>
          <w:szCs w:val="24"/>
          <w:lang w:eastAsia="pl-PL"/>
        </w:rPr>
        <w:t xml:space="preserve"> grudnia </w:t>
      </w:r>
      <w:r w:rsidR="006632BB" w:rsidRPr="005048AE">
        <w:rPr>
          <w:rFonts w:ascii="Times New Roman" w:eastAsia="Times New Roman" w:hAnsi="Times New Roman" w:cs="Times New Roman"/>
          <w:sz w:val="24"/>
          <w:szCs w:val="24"/>
          <w:lang w:eastAsia="pl-PL"/>
        </w:rPr>
        <w:t xml:space="preserve">2024 </w:t>
      </w:r>
      <w:r w:rsidRPr="005048AE">
        <w:rPr>
          <w:rFonts w:ascii="Times New Roman" w:eastAsia="Times New Roman" w:hAnsi="Times New Roman" w:cs="Times New Roman"/>
          <w:sz w:val="24"/>
          <w:szCs w:val="24"/>
          <w:lang w:eastAsia="pl-PL"/>
        </w:rPr>
        <w:t>r.</w:t>
      </w:r>
    </w:p>
    <w:p w14:paraId="5B9A7065" w14:textId="77777777" w:rsidR="00FF6C0E" w:rsidRPr="005048AE" w:rsidRDefault="00FF6C0E" w:rsidP="005048AE">
      <w:pPr>
        <w:spacing w:after="0" w:line="276" w:lineRule="auto"/>
        <w:rPr>
          <w:rFonts w:ascii="Times New Roman" w:eastAsia="Times New Roman" w:hAnsi="Times New Roman" w:cs="Times New Roman"/>
          <w:sz w:val="24"/>
          <w:szCs w:val="24"/>
          <w:lang w:eastAsia="pl-PL"/>
        </w:rPr>
      </w:pPr>
    </w:p>
    <w:p w14:paraId="048C26DD" w14:textId="77777777" w:rsidR="00C83155" w:rsidRPr="005048AE" w:rsidRDefault="00C83155" w:rsidP="005048AE">
      <w:pPr>
        <w:spacing w:after="0" w:line="276" w:lineRule="auto"/>
        <w:rPr>
          <w:rFonts w:ascii="Times New Roman" w:eastAsia="Times New Roman" w:hAnsi="Times New Roman" w:cs="Times New Roman"/>
          <w:sz w:val="24"/>
          <w:szCs w:val="24"/>
          <w:lang w:eastAsia="pl-PL"/>
        </w:rPr>
      </w:pPr>
    </w:p>
    <w:p w14:paraId="06939E2E" w14:textId="41EC66D5" w:rsidR="006632BB" w:rsidRPr="005048AE" w:rsidRDefault="00923E2F" w:rsidP="005048AE">
      <w:pPr>
        <w:spacing w:after="0" w:line="276" w:lineRule="auto"/>
        <w:jc w:val="center"/>
        <w:rPr>
          <w:rFonts w:ascii="Times New Roman" w:eastAsia="Calibri" w:hAnsi="Times New Roman" w:cs="Times New Roman"/>
          <w:b/>
          <w:sz w:val="24"/>
          <w:szCs w:val="24"/>
        </w:rPr>
      </w:pPr>
      <w:r w:rsidRPr="005048AE">
        <w:rPr>
          <w:rFonts w:ascii="Times New Roman" w:eastAsia="Calibri" w:hAnsi="Times New Roman" w:cs="Times New Roman"/>
          <w:b/>
          <w:sz w:val="24"/>
          <w:szCs w:val="24"/>
        </w:rPr>
        <w:t xml:space="preserve">WYJAŚNIENIA </w:t>
      </w:r>
      <w:r w:rsidR="004511B7" w:rsidRPr="005048AE">
        <w:rPr>
          <w:rFonts w:ascii="Times New Roman" w:eastAsia="Calibri" w:hAnsi="Times New Roman" w:cs="Times New Roman"/>
          <w:b/>
          <w:sz w:val="24"/>
          <w:szCs w:val="24"/>
        </w:rPr>
        <w:t>I ZMIANA</w:t>
      </w:r>
    </w:p>
    <w:p w14:paraId="20ADA0A7" w14:textId="6BE68BF1" w:rsidR="00FF6C0E" w:rsidRPr="005048AE" w:rsidRDefault="00FF6C0E" w:rsidP="005048AE">
      <w:pPr>
        <w:spacing w:after="0" w:line="276" w:lineRule="auto"/>
        <w:jc w:val="center"/>
        <w:rPr>
          <w:rFonts w:ascii="Times New Roman" w:eastAsia="Calibri" w:hAnsi="Times New Roman" w:cs="Times New Roman"/>
          <w:b/>
          <w:sz w:val="24"/>
          <w:szCs w:val="24"/>
        </w:rPr>
      </w:pPr>
      <w:r w:rsidRPr="005048AE">
        <w:rPr>
          <w:rFonts w:ascii="Times New Roman" w:eastAsia="Calibri" w:hAnsi="Times New Roman" w:cs="Times New Roman"/>
          <w:b/>
          <w:sz w:val="24"/>
          <w:szCs w:val="24"/>
        </w:rPr>
        <w:t>SPECYFIKACJI WARUNKÓW ZAMÓWIENIA</w:t>
      </w:r>
    </w:p>
    <w:p w14:paraId="7205F133" w14:textId="77777777" w:rsidR="0018680D" w:rsidRDefault="0018680D" w:rsidP="005048AE">
      <w:pPr>
        <w:spacing w:after="0" w:line="276" w:lineRule="auto"/>
        <w:rPr>
          <w:rFonts w:ascii="Times New Roman" w:hAnsi="Times New Roman" w:cs="Times New Roman"/>
          <w:sz w:val="24"/>
          <w:szCs w:val="24"/>
        </w:rPr>
      </w:pPr>
    </w:p>
    <w:p w14:paraId="531D2E7D" w14:textId="77777777" w:rsidR="005048AE" w:rsidRPr="005048AE" w:rsidRDefault="005048AE" w:rsidP="005048AE">
      <w:pPr>
        <w:spacing w:after="0" w:line="276" w:lineRule="auto"/>
        <w:rPr>
          <w:rFonts w:ascii="Times New Roman" w:hAnsi="Times New Roman" w:cs="Times New Roman"/>
          <w:sz w:val="24"/>
          <w:szCs w:val="24"/>
        </w:rPr>
      </w:pPr>
    </w:p>
    <w:p w14:paraId="44B2B5FB" w14:textId="58D3A2F8" w:rsidR="00BA4894" w:rsidRPr="005048AE" w:rsidRDefault="00FF6C0E" w:rsidP="005048AE">
      <w:pPr>
        <w:tabs>
          <w:tab w:val="left" w:pos="709"/>
          <w:tab w:val="left" w:pos="3969"/>
        </w:tabs>
        <w:spacing w:after="0" w:line="276" w:lineRule="auto"/>
        <w:ind w:left="567" w:hanging="567"/>
        <w:jc w:val="both"/>
        <w:rPr>
          <w:rFonts w:ascii="Times New Roman" w:hAnsi="Times New Roman" w:cs="Times New Roman"/>
          <w:sz w:val="24"/>
          <w:szCs w:val="24"/>
        </w:rPr>
      </w:pPr>
      <w:r w:rsidRPr="005048AE">
        <w:rPr>
          <w:rFonts w:ascii="Times New Roman" w:hAnsi="Times New Roman" w:cs="Times New Roman"/>
          <w:sz w:val="24"/>
          <w:szCs w:val="24"/>
        </w:rPr>
        <w:t>dot.</w:t>
      </w:r>
      <w:r w:rsidR="00925073" w:rsidRPr="005048AE">
        <w:rPr>
          <w:rFonts w:ascii="Times New Roman" w:hAnsi="Times New Roman" w:cs="Times New Roman"/>
          <w:sz w:val="24"/>
          <w:szCs w:val="24"/>
        </w:rPr>
        <w:t xml:space="preserve"> </w:t>
      </w:r>
      <w:r w:rsidRPr="005048AE">
        <w:rPr>
          <w:rFonts w:ascii="Times New Roman" w:hAnsi="Times New Roman" w:cs="Times New Roman"/>
          <w:sz w:val="24"/>
          <w:szCs w:val="24"/>
        </w:rPr>
        <w:t>postępowania o udzielenie zamówienia publicznego w trybie podstawowym</w:t>
      </w:r>
      <w:r w:rsidR="00925073" w:rsidRPr="005048AE">
        <w:rPr>
          <w:rFonts w:ascii="Times New Roman" w:hAnsi="Times New Roman" w:cs="Times New Roman"/>
          <w:sz w:val="24"/>
          <w:szCs w:val="24"/>
        </w:rPr>
        <w:t xml:space="preserve">                          </w:t>
      </w:r>
      <w:r w:rsidRPr="005048AE">
        <w:rPr>
          <w:rFonts w:ascii="Times New Roman" w:hAnsi="Times New Roman" w:cs="Times New Roman"/>
          <w:sz w:val="24"/>
          <w:szCs w:val="24"/>
        </w:rPr>
        <w:t>pn.</w:t>
      </w:r>
      <w:r w:rsidR="00925073" w:rsidRPr="005048AE">
        <w:rPr>
          <w:rFonts w:ascii="Times New Roman" w:hAnsi="Times New Roman" w:cs="Times New Roman"/>
          <w:sz w:val="24"/>
          <w:szCs w:val="24"/>
        </w:rPr>
        <w:t>:</w:t>
      </w:r>
      <w:r w:rsidRPr="005048AE">
        <w:rPr>
          <w:rFonts w:ascii="Times New Roman" w:hAnsi="Times New Roman" w:cs="Times New Roman"/>
          <w:sz w:val="24"/>
          <w:szCs w:val="24"/>
        </w:rPr>
        <w:t xml:space="preserve"> </w:t>
      </w:r>
      <w:bookmarkStart w:id="0" w:name="_Hlk68866431"/>
      <w:bookmarkStart w:id="1" w:name="_Hlk79063552"/>
      <w:r w:rsidR="00BA4894" w:rsidRPr="005048AE">
        <w:rPr>
          <w:rFonts w:ascii="Times New Roman" w:hAnsi="Times New Roman" w:cs="Times New Roman"/>
          <w:sz w:val="24"/>
          <w:szCs w:val="24"/>
        </w:rPr>
        <w:t>„Zagospodarowanie terenu sportowo-rekreacyjnego przy ul. Korfantego – etap I”</w:t>
      </w:r>
    </w:p>
    <w:p w14:paraId="2E426894" w14:textId="77777777" w:rsidR="00BA4894" w:rsidRPr="005048AE" w:rsidRDefault="00BA4894" w:rsidP="005048AE">
      <w:pPr>
        <w:tabs>
          <w:tab w:val="left" w:pos="709"/>
          <w:tab w:val="left" w:pos="3969"/>
        </w:tabs>
        <w:spacing w:after="0" w:line="276" w:lineRule="auto"/>
        <w:ind w:left="567" w:hanging="567"/>
        <w:jc w:val="both"/>
        <w:rPr>
          <w:rFonts w:ascii="Times New Roman" w:hAnsi="Times New Roman" w:cs="Times New Roman"/>
          <w:sz w:val="24"/>
          <w:szCs w:val="24"/>
        </w:rPr>
      </w:pPr>
    </w:p>
    <w:p w14:paraId="6D0C337E" w14:textId="77777777" w:rsidR="008B0054" w:rsidRPr="005048AE" w:rsidRDefault="008B0054" w:rsidP="005048AE">
      <w:pPr>
        <w:tabs>
          <w:tab w:val="left" w:pos="709"/>
          <w:tab w:val="left" w:pos="3969"/>
        </w:tabs>
        <w:spacing w:after="0" w:line="276" w:lineRule="auto"/>
        <w:jc w:val="both"/>
        <w:rPr>
          <w:rFonts w:ascii="Times New Roman" w:hAnsi="Times New Roman" w:cs="Times New Roman"/>
          <w:sz w:val="24"/>
          <w:szCs w:val="24"/>
        </w:rPr>
      </w:pPr>
    </w:p>
    <w:p w14:paraId="071BA4A1" w14:textId="3FBD415F" w:rsidR="004511B7" w:rsidRPr="005048AE" w:rsidRDefault="00923E2F" w:rsidP="005048AE">
      <w:pPr>
        <w:pStyle w:val="Tekstpodstawowy"/>
        <w:tabs>
          <w:tab w:val="left" w:pos="-5812"/>
        </w:tabs>
        <w:spacing w:line="276" w:lineRule="auto"/>
        <w:rPr>
          <w:b w:val="0"/>
          <w:bCs w:val="0"/>
          <w:sz w:val="24"/>
          <w:szCs w:val="24"/>
        </w:rPr>
      </w:pPr>
      <w:r w:rsidRPr="005048AE">
        <w:rPr>
          <w:b w:val="0"/>
          <w:bCs w:val="0"/>
          <w:sz w:val="24"/>
          <w:szCs w:val="24"/>
        </w:rPr>
        <w:t xml:space="preserve"> </w:t>
      </w:r>
      <w:r w:rsidR="00792482" w:rsidRPr="005048AE">
        <w:rPr>
          <w:b w:val="0"/>
          <w:bCs w:val="0"/>
          <w:sz w:val="24"/>
          <w:szCs w:val="24"/>
        </w:rPr>
        <w:tab/>
      </w:r>
      <w:bookmarkEnd w:id="0"/>
      <w:bookmarkEnd w:id="1"/>
      <w:r w:rsidRPr="005048AE">
        <w:rPr>
          <w:b w:val="0"/>
          <w:bCs w:val="0"/>
          <w:sz w:val="24"/>
          <w:szCs w:val="24"/>
        </w:rPr>
        <w:t xml:space="preserve">Gmina Miasto Szczecin – Zakład Usług Komunalnych, w odpowiedzi na wniosek Wykonawcy o wyjaśnienie treści Specyfikacji Warunków Zamówienia (dalej: SWZ), zgodnie z art. </w:t>
      </w:r>
      <w:r w:rsidR="00261FC4" w:rsidRPr="005048AE">
        <w:rPr>
          <w:b w:val="0"/>
          <w:bCs w:val="0"/>
          <w:sz w:val="24"/>
          <w:szCs w:val="24"/>
        </w:rPr>
        <w:t>284</w:t>
      </w:r>
      <w:r w:rsidRPr="005048AE">
        <w:rPr>
          <w:b w:val="0"/>
          <w:bCs w:val="0"/>
          <w:sz w:val="24"/>
          <w:szCs w:val="24"/>
        </w:rPr>
        <w:t xml:space="preserve"> ustawy z dnia 11 września 2019 r. Prawo zamówień publicznych (t.j. Dz. U. </w:t>
      </w:r>
      <w:r w:rsidRPr="005048AE">
        <w:rPr>
          <w:b w:val="0"/>
          <w:bCs w:val="0"/>
          <w:sz w:val="24"/>
          <w:szCs w:val="24"/>
        </w:rPr>
        <w:br/>
        <w:t>z 202</w:t>
      </w:r>
      <w:r w:rsidR="00BA4894" w:rsidRPr="005048AE">
        <w:rPr>
          <w:b w:val="0"/>
          <w:bCs w:val="0"/>
          <w:sz w:val="24"/>
          <w:szCs w:val="24"/>
        </w:rPr>
        <w:t>4</w:t>
      </w:r>
      <w:r w:rsidRPr="005048AE">
        <w:rPr>
          <w:b w:val="0"/>
          <w:bCs w:val="0"/>
          <w:sz w:val="24"/>
          <w:szCs w:val="24"/>
        </w:rPr>
        <w:t xml:space="preserve"> r. poz.</w:t>
      </w:r>
      <w:r w:rsidR="00BA4894" w:rsidRPr="005048AE">
        <w:rPr>
          <w:b w:val="0"/>
          <w:bCs w:val="0"/>
          <w:sz w:val="24"/>
          <w:szCs w:val="24"/>
        </w:rPr>
        <w:t xml:space="preserve"> 1320</w:t>
      </w:r>
      <w:r w:rsidRPr="005048AE">
        <w:rPr>
          <w:b w:val="0"/>
          <w:bCs w:val="0"/>
          <w:sz w:val="24"/>
          <w:szCs w:val="24"/>
        </w:rPr>
        <w:t xml:space="preserve">; dalej: ustawa), wyjaśnia </w:t>
      </w:r>
      <w:r w:rsidR="00EA7133" w:rsidRPr="005048AE">
        <w:rPr>
          <w:b w:val="0"/>
          <w:bCs w:val="0"/>
          <w:sz w:val="24"/>
          <w:szCs w:val="24"/>
        </w:rPr>
        <w:t xml:space="preserve">i zmienia </w:t>
      </w:r>
      <w:r w:rsidRPr="005048AE">
        <w:rPr>
          <w:b w:val="0"/>
          <w:bCs w:val="0"/>
          <w:sz w:val="24"/>
          <w:szCs w:val="24"/>
        </w:rPr>
        <w:t>treść SWZ, mianowicie:</w:t>
      </w:r>
    </w:p>
    <w:p w14:paraId="570C1976" w14:textId="77777777" w:rsidR="00205F5E" w:rsidRPr="005048AE" w:rsidRDefault="00205F5E"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1 Wykonawcy:</w:t>
      </w:r>
    </w:p>
    <w:p w14:paraId="7D1E8D8F" w14:textId="43942DF0" w:rsidR="00BA4894" w:rsidRPr="005048AE" w:rsidRDefault="00BA4894"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Zważyć należy, iż brak jest jakiegokolwiek punktu odniesienia, z którego wynikałoby aby kształt włókna miał jakiekolwiek znaczenie bądź wpływ na walory użytkowe, czy funkcjonalne przedmiotu zamówienia. Zarówno obowiązujące przepisy prawa, jak również norma europejska PN – EN 15330-1, a także wymogi FIFA nie wprowadzają żadnych standardów odnośnie przekroju włókna, ani tym bardziej w żaden sposób nie wyróżniają wskazanej cechy jako mającej wpływ na walory użytkowe bądź funkcjonalne nawierzchni syntetycznych. Kształt włókna pozostaje również bez jakiegokolwiek znaczenia na walory wizualne czy estetyczne obiektu, a to z tego względu, iż kształt poszczególnych włókien nie jest w ogóle zauważalny gołym okiem. Z uwagi na konkurencję na rynku producentów nawierzchni syntetycznych kształt włókna, jako jedna z cech produktu, bywa powszechnie wykorzystywany tylko i wyłącznie do działań marketingowych. Ponadto, kształt włókna nie jest parametrem mierzalnym, w konsekwencji czego posługiwanie się określonym nazewnictwem opiera się na pełnej dowolności i leży wyłącznie w gestii każdego z producentów nawierzchni, zaś zastosowane słownictwo może służyć nieuczciwej konkurencji. Jedynie tytułem przykładu wskazać należy, iż bazując na zapisach kart technicznych nawierzchni różnych producentów można dostrzec różnorodne nazewnictwo jeżeli chodzi o przekroje włókien monofilowych np. włókno owalne, o przekroju prostokątnym, diamentowym, łukowatym lub w kształcie litery “U”, “V” ,”S” lub “C”, ,,wiertła” etc. W dokumentach źródłowych na próżno także szukać jakichkolwiek kryteriów decydujących o zaklasyfikowaniu konkretnego kształtu </w:t>
      </w:r>
      <w:r w:rsidR="005048AE">
        <w:rPr>
          <w:rFonts w:ascii="Times New Roman" w:hAnsi="Times New Roman" w:cs="Times New Roman"/>
          <w:sz w:val="24"/>
          <w:szCs w:val="24"/>
        </w:rPr>
        <w:br/>
      </w:r>
      <w:r w:rsidRPr="005048AE">
        <w:rPr>
          <w:rFonts w:ascii="Times New Roman" w:hAnsi="Times New Roman" w:cs="Times New Roman"/>
          <w:sz w:val="24"/>
          <w:szCs w:val="24"/>
        </w:rPr>
        <w:t>do konkretnego oznaczenia literowego.</w:t>
      </w:r>
    </w:p>
    <w:p w14:paraId="1829A847" w14:textId="77777777" w:rsidR="00BA4894" w:rsidRPr="005048AE" w:rsidRDefault="00BA4894"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Podsumowując, jeden producent może określać kształt danego włókna poprzez odwołanie</w:t>
      </w:r>
    </w:p>
    <w:p w14:paraId="7E2F8998" w14:textId="42BEFBF2" w:rsidR="00BA4894" w:rsidRPr="005048AE" w:rsidRDefault="00BA4894"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się do litery „S”, a inny włókno o analogicznym kształcie oznaczy poprzez odwołanie się </w:t>
      </w:r>
      <w:r w:rsidR="005048AE">
        <w:rPr>
          <w:rFonts w:ascii="Times New Roman" w:hAnsi="Times New Roman" w:cs="Times New Roman"/>
          <w:sz w:val="24"/>
          <w:szCs w:val="24"/>
        </w:rPr>
        <w:br/>
      </w:r>
      <w:r w:rsidRPr="005048AE">
        <w:rPr>
          <w:rFonts w:ascii="Times New Roman" w:hAnsi="Times New Roman" w:cs="Times New Roman"/>
          <w:sz w:val="24"/>
          <w:szCs w:val="24"/>
        </w:rPr>
        <w:t>dolitery „V”, czy też dla jednej osoby dane włókno będzie miało kształt litery „S”, a dla innej</w:t>
      </w:r>
    </w:p>
    <w:p w14:paraId="00BE7E30" w14:textId="77777777" w:rsidR="00BA4894" w:rsidRPr="005048AE" w:rsidRDefault="00BA4894"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„V”. Reasumując powyższe, nie ma ujednoliconych standardów jeżeli chodzi o nazewnictwo,</w:t>
      </w:r>
    </w:p>
    <w:p w14:paraId="26FBB58E" w14:textId="77777777" w:rsidR="00BA4894" w:rsidRPr="005048AE" w:rsidRDefault="00BA4894"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a jego dobór przez producentów stanowi wyłącznie element gry marketingowej. Profil</w:t>
      </w:r>
    </w:p>
    <w:p w14:paraId="57DBDBF6" w14:textId="33D45DC3" w:rsidR="00BD4863" w:rsidRDefault="00BA4894"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włókna jaki jego przekrój nie są badane ani w żaden sposób oznaczone we wspomnianym oficjalnym dokumencie FIFA. Zamawiający zapisując konkretnie jakiego kształtu włókna żąda, wyraźnie daje do zrozumienia jakiego producenta nawierzchnie będą uwzględniane </w:t>
      </w:r>
      <w:r w:rsidR="005048AE">
        <w:rPr>
          <w:rFonts w:ascii="Times New Roman" w:hAnsi="Times New Roman" w:cs="Times New Roman"/>
          <w:sz w:val="24"/>
          <w:szCs w:val="24"/>
        </w:rPr>
        <w:br/>
      </w:r>
      <w:r w:rsidRPr="005048AE">
        <w:rPr>
          <w:rFonts w:ascii="Times New Roman" w:hAnsi="Times New Roman" w:cs="Times New Roman"/>
          <w:sz w:val="24"/>
          <w:szCs w:val="24"/>
        </w:rPr>
        <w:t>w przetargu a pozostałych producentów eliminuje.</w:t>
      </w:r>
    </w:p>
    <w:p w14:paraId="398D6592" w14:textId="77777777" w:rsidR="005048AE" w:rsidRPr="005048AE" w:rsidRDefault="005048AE" w:rsidP="005048AE">
      <w:pPr>
        <w:spacing w:after="0" w:line="276" w:lineRule="auto"/>
        <w:jc w:val="both"/>
        <w:rPr>
          <w:rFonts w:ascii="Times New Roman" w:hAnsi="Times New Roman" w:cs="Times New Roman"/>
          <w:sz w:val="24"/>
          <w:szCs w:val="24"/>
        </w:rPr>
      </w:pPr>
    </w:p>
    <w:p w14:paraId="44ED5323" w14:textId="751DDC6D" w:rsidR="00BA4894" w:rsidRPr="005048AE" w:rsidRDefault="00BA4894"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lastRenderedPageBreak/>
        <w:t xml:space="preserve">W związku z powyższym wnosimy o usunięcie przedmiotowego wymogu. Nadmieniamy, </w:t>
      </w:r>
      <w:r w:rsidR="005048AE">
        <w:rPr>
          <w:rFonts w:ascii="Times New Roman" w:hAnsi="Times New Roman" w:cs="Times New Roman"/>
          <w:sz w:val="24"/>
          <w:szCs w:val="24"/>
        </w:rPr>
        <w:br/>
      </w:r>
      <w:r w:rsidRPr="005048AE">
        <w:rPr>
          <w:rFonts w:ascii="Times New Roman" w:hAnsi="Times New Roman" w:cs="Times New Roman"/>
          <w:sz w:val="24"/>
          <w:szCs w:val="24"/>
        </w:rPr>
        <w:t>że Zamawiający wydatkuje środki publiczne i jego rolą jest wybranie oferty jak najkorzystniejszej zarówno jakościowo jak i finansowo, dlatego powinien tak opisać przedmiot zamówienia, aby jak największa ilość oferentów mogła wystartować w tym przetargu, nie utrudniając dostępu do zamówienia potencjalnym Wykonawcom. Zamawiający winien również dołożyć wszelkich starań aby określić wymagania w sposób nie budzący jakichkolwiek podejrzeń i niezgodności z wytycznymi i standardami obowiązującymi w branży. Mając powyższe na uwadze, prosimy o przychylenie się do naszego wniosku.</w:t>
      </w:r>
    </w:p>
    <w:p w14:paraId="20C040BF" w14:textId="1C6B35AC"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2 Wykonawcy:</w:t>
      </w:r>
    </w:p>
    <w:p w14:paraId="224E56DE" w14:textId="74C02BD0" w:rsidR="00D246AB" w:rsidRPr="005048AE" w:rsidRDefault="00D246AB"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Zamawiający wymaga, żeby producent nawierzchni przynależał do grupy FIFA Preferred Producer (Provider). Żądanie aktualnego certyfikatu FPP od producenta trawy jest nie tylko nieuzasadnione realnymi potrzebami Zamawiającego, ale również w istotny sposób ogranicza uczciwą konkurencję. Takie same wymagania stawia się bowiem producentom, którzy mają status FIFA STANDARD LICENSEES, ponieważ przynależność do tej organizacji wiąże się z koniecznością dostarczenia produktów spełniających wymagania FIFA oraz współpracy </w:t>
      </w:r>
      <w:r w:rsidR="005048AE">
        <w:rPr>
          <w:rFonts w:ascii="Times New Roman" w:hAnsi="Times New Roman" w:cs="Times New Roman"/>
          <w:sz w:val="24"/>
          <w:szCs w:val="24"/>
        </w:rPr>
        <w:br/>
      </w:r>
      <w:r w:rsidRPr="005048AE">
        <w:rPr>
          <w:rFonts w:ascii="Times New Roman" w:hAnsi="Times New Roman" w:cs="Times New Roman"/>
          <w:sz w:val="24"/>
          <w:szCs w:val="24"/>
        </w:rPr>
        <w:t>z firmami wykonawczymi, które muszą sprostać wysokim wymaganiom jakościowym podbudowy i instalacji. Członkostwo FPP nie jest obowiązkowe, a wprowadzenie wymogu takowej przynależności ogranicza w nieuzasadniony sposób krąg potencjalnych</w:t>
      </w:r>
    </w:p>
    <w:p w14:paraId="2EBFE8EE" w14:textId="46FD0BF2" w:rsidR="00D246AB" w:rsidRPr="005048AE" w:rsidRDefault="00D246AB"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dostawców. W związku z powyższym Zwracamy się z prośbą o dopuszczenie do przetargu producentów sztucznej trawy ze statusem FIFA STANDARD LICENSEES, którzy </w:t>
      </w:r>
      <w:r w:rsidR="005048AE">
        <w:rPr>
          <w:rFonts w:ascii="Times New Roman" w:hAnsi="Times New Roman" w:cs="Times New Roman"/>
          <w:sz w:val="24"/>
          <w:szCs w:val="24"/>
        </w:rPr>
        <w:br/>
      </w:r>
      <w:r w:rsidRPr="005048AE">
        <w:rPr>
          <w:rFonts w:ascii="Times New Roman" w:hAnsi="Times New Roman" w:cs="Times New Roman"/>
          <w:sz w:val="24"/>
          <w:szCs w:val="24"/>
        </w:rPr>
        <w:t xml:space="preserve">są wymienieni na oficjalnej stronie FIFA: </w:t>
      </w:r>
      <w:hyperlink r:id="rId8" w:history="1">
        <w:r w:rsidRPr="005048AE">
          <w:rPr>
            <w:rStyle w:val="Hipercze"/>
            <w:rFonts w:ascii="Times New Roman" w:hAnsi="Times New Roman" w:cs="Times New Roman"/>
            <w:sz w:val="24"/>
            <w:szCs w:val="24"/>
          </w:rPr>
          <w:t>https://www.fifa.com/technical/football-technology/resource-hub?Category=4N2JEHfJv2uDIPtoGNGHB</w:t>
        </w:r>
      </w:hyperlink>
    </w:p>
    <w:p w14:paraId="51154451" w14:textId="3EE5CDDA" w:rsidR="000D0ADE" w:rsidRPr="005048AE" w:rsidRDefault="000D0ADE"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3 Wykonawcy:</w:t>
      </w:r>
    </w:p>
    <w:p w14:paraId="761905AD" w14:textId="47A6043A" w:rsidR="000D0ADE"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Prosimy o dopuszczenie do przetargu posiadania przez producenta statusu  FIFA Licencee Producer (FLP). Wyróżnia się dwa statusy dla producentów FIFA: FIFA Preferred Producer (preferowany producent FIFA) oraz FIFA LICENCEE PRODUCER (licencjonowany producent FIFA). Zwracamy uwagę, że wszystkie trawy oferowane przez licencjonowanego lub preferowanego przez FIFA producenta mogą uzyskać certyfikat FIFA. Wszystkie trawy sztuczne są weryfikowane przez autoryzowane przez FIFA laboratoria, czego efektem </w:t>
      </w:r>
      <w:r w:rsidR="005048AE">
        <w:rPr>
          <w:rFonts w:ascii="Times New Roman" w:hAnsi="Times New Roman" w:cs="Times New Roman"/>
          <w:sz w:val="24"/>
          <w:szCs w:val="24"/>
        </w:rPr>
        <w:br/>
      </w:r>
      <w:r w:rsidRPr="005048AE">
        <w:rPr>
          <w:rFonts w:ascii="Times New Roman" w:hAnsi="Times New Roman" w:cs="Times New Roman"/>
          <w:sz w:val="24"/>
          <w:szCs w:val="24"/>
        </w:rPr>
        <w:t>są raporty z badań, a posiadanie statusu licencjobiorcy FIFA jest wystarczającym gwarantem jakości oferowanych produktów.</w:t>
      </w:r>
    </w:p>
    <w:p w14:paraId="2C2FB079" w14:textId="4E8D2D60" w:rsidR="000D0ADE"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 związku z powyższym prosimy o dopuszczenie do przetargu posiadania  przez producenta sztucznej trawy statusu  FIFA LICENCEE PRODUCER (FLP) lub FIFA PREFFERED PRODUCER i producent  musi być wymieniony na oficjalnej stronie FIFA.</w:t>
      </w:r>
    </w:p>
    <w:p w14:paraId="3C91ED38" w14:textId="77777777" w:rsidR="000D0ADE"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Zamawiający wśród dokumentów do sztucznej trawy wymaga certyfikatu FIFA 2 STAR lub Quality Pro. Informujemy, że w/w certyfikat nie potwierdza żadnych parametrów, podana jest jedynie ogólna nazwa trawy, natomiast uzyskanie certyfikatu jest związane z koniecznością przynależności do organizacji FIFA, która to przynależność nie jest obowiązkowa i nie przesądza o jakości oferowanych produktów.  Nadmieniamy, że w ostatnich 2-3 latach lista producentów przynależących do grupy FIFA zmniejszyła się o 50% z uwagi na bardzo wysokie koszty członkostwa, które w rezultacie nie ma nic wspólnego z jakością produkowanych wyrobów. Podczas badań laboratoryjnych sprawdzane są parametry sztucznej trawy, określana jest odpowiednia ilość zasypu oraz badany jest cały system pod kątem przepuszczalności, prawidłowości odbicia piłki, amortyzacji, absorpcji uderzeń, wytrzymałości na wyrywanie, wytrzymałości łączeń, odkształcenie, opór i wiele innych. </w:t>
      </w:r>
    </w:p>
    <w:p w14:paraId="37EA27F8" w14:textId="218D5FEE" w:rsidR="000D0ADE"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lastRenderedPageBreak/>
        <w:t xml:space="preserve">W związku z powyższym wnosimy o usunięcie zapisu wymagalności certyfikatu FIFA 2STAR lub Quality Pro, a pozostawienie wymogu badań laboratoryjnych przeprowadzonych </w:t>
      </w:r>
      <w:r w:rsidR="005048AE">
        <w:rPr>
          <w:rFonts w:ascii="Times New Roman" w:hAnsi="Times New Roman" w:cs="Times New Roman"/>
          <w:sz w:val="24"/>
          <w:szCs w:val="24"/>
        </w:rPr>
        <w:br/>
      </w:r>
      <w:r w:rsidRPr="005048AE">
        <w:rPr>
          <w:rFonts w:ascii="Times New Roman" w:hAnsi="Times New Roman" w:cs="Times New Roman"/>
          <w:sz w:val="24"/>
          <w:szCs w:val="24"/>
        </w:rPr>
        <w:t>na zgodność z FIFA.</w:t>
      </w:r>
    </w:p>
    <w:p w14:paraId="2D0C2A70" w14:textId="0B5DAFCB" w:rsidR="000D0ADE"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W celu poszerzenia konkurencyjności proponujemy nawierzchnie o bardzo wysokich parametrach technicznych i jakościowych, która będzie zapewniała odpowiednie warunki do gry. Proponowana  nawierzchnia spełnia wytyczne FIFA dla poziomu Quality i Quality Pro. Proponujemy nawierzchnie o zbliżonych parametrach spełniających wymagania Zamawiającego.  Nadmieniamy, iż zaproponowana nawierzchnia jest gęściejsza o 10%. Wyznacznikiem gęstości trawy jest ilość włókien, a nie ilość pęczków, które są bez znaczenia i nie mają wpływu na jakość trawy. Nasza nawierzchnia ma nieco mniejszy parametr grubość włókna w stosunku do wymaganych, niemniej jednak mieszczą się one w tolerancji +-10%, która jest dopuszczana zarówno przez FIFA.  Proponowana trawa posiada dokumenty, jakie </w:t>
      </w:r>
      <w:r w:rsidR="005048AE">
        <w:rPr>
          <w:rFonts w:ascii="Times New Roman" w:hAnsi="Times New Roman" w:cs="Times New Roman"/>
          <w:sz w:val="24"/>
          <w:szCs w:val="24"/>
        </w:rPr>
        <w:br/>
      </w:r>
      <w:r w:rsidRPr="005048AE">
        <w:rPr>
          <w:rFonts w:ascii="Times New Roman" w:hAnsi="Times New Roman" w:cs="Times New Roman"/>
          <w:sz w:val="24"/>
          <w:szCs w:val="24"/>
        </w:rPr>
        <w:t xml:space="preserve">są wymagane dla potwierdzenia jej Jakości. Podkreślamy, że certyfikat FIFA nie potwierdza żadnych parametrów, podana jest jedynie ogólna nazwa trawy. O jakości nawierzchni świadczą badania laboratoryjne, podczas których sprawdzane są parametry sztucznej trawy, oraz badany jest cały system pod kątem przepuszczalności, prawidłowości odbicia piłki, amortyzacji czy wytrzymałości.  Wyróżnia się dwa statusy dla producentów traw: FIFA Preferred Producer oraz FIFA LICENCEE PRODUCER, a posiadanie przez statusu licencjobiorcy FIFA jest wystarczającym gwarantem jakości oferowanych produktów. Ponadto  podkreślamy, że trawa o poniższych parametrach jest nawierzchnią wytrzymałą, a tym samym może być intensywnie użytkowana. </w:t>
      </w:r>
    </w:p>
    <w:p w14:paraId="46C4E041" w14:textId="77777777" w:rsidR="000D0ADE"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Proponujemy poniższe parametry i dokumenty dla nawierzchni z trawy syntetycznej:</w:t>
      </w:r>
    </w:p>
    <w:p w14:paraId="3C6A0D81" w14:textId="2E85619C"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wysokość włókna min. 60mm,</w:t>
      </w:r>
    </w:p>
    <w:p w14:paraId="18F9D52A" w14:textId="4DFE60F6"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typ trawy: monofilowa,</w:t>
      </w:r>
    </w:p>
    <w:p w14:paraId="19042AEF" w14:textId="32DA8C31"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rodzaj trawy: polietylen, trawa tuftowana,</w:t>
      </w:r>
    </w:p>
    <w:p w14:paraId="033F4D4E" w14:textId="054110F1"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włókno o dowolnym kształcie  wzmocnione rdzeniem zapewniającym stabilizację włókna,</w:t>
      </w:r>
    </w:p>
    <w:p w14:paraId="40E50983" w14:textId="77777777"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dtex min 15.600,   </w:t>
      </w:r>
    </w:p>
    <w:p w14:paraId="1238EBCE" w14:textId="3D759351"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ilość pęczków min. 9600/m2,</w:t>
      </w:r>
    </w:p>
    <w:p w14:paraId="53DCFDA2" w14:textId="62A14CA9"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ilość włókien min 134.000/m2, </w:t>
      </w:r>
    </w:p>
    <w:p w14:paraId="1CD1F375" w14:textId="6106DF1C"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grubość każdego włókna min.400 mikronów, </w:t>
      </w:r>
    </w:p>
    <w:p w14:paraId="57DFEDF6" w14:textId="2D4DCD83" w:rsidR="000D0ADE" w:rsidRPr="005048AE" w:rsidRDefault="000D0ADE" w:rsidP="005048AE">
      <w:pPr>
        <w:pStyle w:val="Akapitzlist"/>
        <w:numPr>
          <w:ilvl w:val="0"/>
          <w:numId w:val="31"/>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wypełnienie: piasek kwarcowy i granulat EPDM z recyklingu w kolorze jasnoszarym.</w:t>
      </w:r>
    </w:p>
    <w:p w14:paraId="44B8C9EA" w14:textId="76C8F8E6" w:rsidR="000D0ADE"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Dokumenty potwierdzające minimalne parametry oferowanej nawierzchni składane wraz </w:t>
      </w:r>
      <w:r w:rsidR="00EF741D" w:rsidRPr="005048AE">
        <w:rPr>
          <w:rFonts w:ascii="Times New Roman" w:hAnsi="Times New Roman" w:cs="Times New Roman"/>
          <w:sz w:val="24"/>
          <w:szCs w:val="24"/>
        </w:rPr>
        <w:br/>
      </w:r>
      <w:r w:rsidRPr="005048AE">
        <w:rPr>
          <w:rFonts w:ascii="Times New Roman" w:hAnsi="Times New Roman" w:cs="Times New Roman"/>
          <w:sz w:val="24"/>
          <w:szCs w:val="24"/>
        </w:rPr>
        <w:t>z ofertą:</w:t>
      </w:r>
    </w:p>
    <w:p w14:paraId="6F3D42B9" w14:textId="77777777" w:rsidR="000D0ADE" w:rsidRPr="005048AE" w:rsidRDefault="000D0ADE" w:rsidP="005048AE">
      <w:pPr>
        <w:pStyle w:val="Akapitzlist"/>
        <w:numPr>
          <w:ilvl w:val="0"/>
          <w:numId w:val="32"/>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raport z badań przeprowadzony przez specjalistyczne laboratorium (np. Labosport lub ISA-Sport lub Sports LabsLtd, Ercat), dotyczący oferowanego systemu ( nawierzchni, wypełnienia EPDM z recyklingu), potwierdzający zgodność jej parametrów z FIFA Quality Programme for Football Turf (edycja 2015) dla poziomu Quality Pro i Quality oraz potwierdzający minimalne parametry oferowanej trawy syntetycznej;</w:t>
      </w:r>
    </w:p>
    <w:p w14:paraId="1563BBD2" w14:textId="77777777" w:rsidR="000D0ADE" w:rsidRPr="005048AE" w:rsidRDefault="000D0ADE" w:rsidP="005048AE">
      <w:pPr>
        <w:pStyle w:val="Akapitzlist"/>
        <w:numPr>
          <w:ilvl w:val="0"/>
          <w:numId w:val="32"/>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raport z badań laboratoryjnych przeprowadzony przez niezależne, akredytowane laboratorium dla systemu sztucznej trawy ( nawierzchnia wraz z  wypełnieniem EPDM z recyklingu ), potwierdzający zgodność z aktualną normą EN 15330-1:2013/PN-EN 15330-1:2014-02 . </w:t>
      </w:r>
    </w:p>
    <w:p w14:paraId="7F5C571F" w14:textId="77777777" w:rsidR="000D0ADE" w:rsidRDefault="000D0ADE" w:rsidP="005048AE">
      <w:pPr>
        <w:pStyle w:val="Akapitzlist"/>
        <w:numPr>
          <w:ilvl w:val="0"/>
          <w:numId w:val="32"/>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karta techniczna oferowanej nawierzchni, poświadczona przez jej producenta;</w:t>
      </w:r>
    </w:p>
    <w:p w14:paraId="0A656C00" w14:textId="77777777" w:rsidR="005048AE" w:rsidRDefault="005048AE" w:rsidP="005048AE">
      <w:pPr>
        <w:spacing w:after="0" w:line="276" w:lineRule="auto"/>
        <w:jc w:val="both"/>
        <w:rPr>
          <w:rFonts w:ascii="Times New Roman" w:hAnsi="Times New Roman" w:cs="Times New Roman"/>
          <w:sz w:val="24"/>
          <w:szCs w:val="24"/>
        </w:rPr>
      </w:pPr>
    </w:p>
    <w:p w14:paraId="183DDABC" w14:textId="77777777" w:rsidR="005048AE" w:rsidRPr="005048AE" w:rsidRDefault="005048AE" w:rsidP="005048AE">
      <w:pPr>
        <w:spacing w:after="0" w:line="276" w:lineRule="auto"/>
        <w:jc w:val="both"/>
        <w:rPr>
          <w:rFonts w:ascii="Times New Roman" w:hAnsi="Times New Roman" w:cs="Times New Roman"/>
          <w:sz w:val="24"/>
          <w:szCs w:val="24"/>
        </w:rPr>
      </w:pPr>
    </w:p>
    <w:p w14:paraId="5FD9CFFC" w14:textId="17FD1945" w:rsidR="000D0ADE" w:rsidRPr="005048AE" w:rsidRDefault="000D0ADE" w:rsidP="005048AE">
      <w:pPr>
        <w:pStyle w:val="Akapitzlist"/>
        <w:numPr>
          <w:ilvl w:val="0"/>
          <w:numId w:val="32"/>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atest PZH dla poszczególnych elementów tj. oferowanej nawierzchni oraz EPDM </w:t>
      </w:r>
      <w:r w:rsidR="005048AE">
        <w:rPr>
          <w:rFonts w:ascii="Times New Roman" w:hAnsi="Times New Roman" w:cs="Times New Roman"/>
          <w:sz w:val="24"/>
          <w:szCs w:val="24"/>
        </w:rPr>
        <w:br/>
      </w:r>
      <w:r w:rsidRPr="005048AE">
        <w:rPr>
          <w:rFonts w:ascii="Times New Roman" w:hAnsi="Times New Roman" w:cs="Times New Roman"/>
          <w:sz w:val="24"/>
          <w:szCs w:val="24"/>
        </w:rPr>
        <w:t xml:space="preserve">z recyklingu.  </w:t>
      </w:r>
    </w:p>
    <w:p w14:paraId="200C81B3" w14:textId="77777777" w:rsidR="000D0ADE" w:rsidRPr="005048AE" w:rsidRDefault="000D0ADE" w:rsidP="005048AE">
      <w:pPr>
        <w:pStyle w:val="Akapitzlist"/>
        <w:numPr>
          <w:ilvl w:val="0"/>
          <w:numId w:val="32"/>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autoryzacja producenta trawy syntetycznej, wystawiona dla wykonawcy na realizowaną inwestycję wraz z potwierdzeniem gwarancji udzielanej przez producenta</w:t>
      </w:r>
    </w:p>
    <w:p w14:paraId="4493CB75" w14:textId="6E752B56" w:rsidR="000D0ADE" w:rsidRPr="005048AE" w:rsidRDefault="000D0ADE" w:rsidP="005048AE">
      <w:pPr>
        <w:pStyle w:val="Akapitzlist"/>
        <w:numPr>
          <w:ilvl w:val="0"/>
          <w:numId w:val="32"/>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Producent trawy musi posiadać status minimum licencjonowanego przez FIFA;</w:t>
      </w:r>
    </w:p>
    <w:p w14:paraId="33E535C7" w14:textId="1912A48D" w:rsidR="000D0ADE"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W związku z powyższym prosimy o dopuszczenie do przetargu jako rozwiązania równoważnego trawy o w/w parametrach i dokumentach. </w:t>
      </w:r>
    </w:p>
    <w:p w14:paraId="6E18BB41" w14:textId="26F64286" w:rsidR="00205F5E" w:rsidRPr="005048AE" w:rsidRDefault="00205F5E"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CD5E4C" w:rsidRPr="005048AE">
        <w:rPr>
          <w:rFonts w:ascii="Times New Roman" w:hAnsi="Times New Roman" w:cs="Times New Roman"/>
          <w:sz w:val="24"/>
          <w:szCs w:val="24"/>
          <w:u w:val="single"/>
        </w:rPr>
        <w:t xml:space="preserve"> </w:t>
      </w:r>
      <w:r w:rsidR="0006184A" w:rsidRPr="005048AE">
        <w:rPr>
          <w:rFonts w:ascii="Times New Roman" w:hAnsi="Times New Roman" w:cs="Times New Roman"/>
          <w:sz w:val="24"/>
          <w:szCs w:val="24"/>
          <w:u w:val="single"/>
        </w:rPr>
        <w:t xml:space="preserve">Zamawiającego </w:t>
      </w:r>
      <w:r w:rsidR="00CD5E4C" w:rsidRPr="005048AE">
        <w:rPr>
          <w:rFonts w:ascii="Times New Roman" w:hAnsi="Times New Roman" w:cs="Times New Roman"/>
          <w:sz w:val="24"/>
          <w:szCs w:val="24"/>
          <w:u w:val="single"/>
        </w:rPr>
        <w:t xml:space="preserve">na </w:t>
      </w:r>
      <w:r w:rsidR="0006184A" w:rsidRPr="005048AE">
        <w:rPr>
          <w:rFonts w:ascii="Times New Roman" w:hAnsi="Times New Roman" w:cs="Times New Roman"/>
          <w:sz w:val="24"/>
          <w:szCs w:val="24"/>
          <w:u w:val="single"/>
        </w:rPr>
        <w:t xml:space="preserve">wniosek </w:t>
      </w:r>
      <w:r w:rsidRPr="005048AE">
        <w:rPr>
          <w:rFonts w:ascii="Times New Roman" w:hAnsi="Times New Roman" w:cs="Times New Roman"/>
          <w:sz w:val="24"/>
          <w:szCs w:val="24"/>
          <w:u w:val="single"/>
        </w:rPr>
        <w:t>nr 1</w:t>
      </w:r>
      <w:r w:rsidR="00CD5E4C" w:rsidRPr="005048AE">
        <w:rPr>
          <w:rFonts w:ascii="Times New Roman" w:hAnsi="Times New Roman" w:cs="Times New Roman"/>
          <w:sz w:val="24"/>
          <w:szCs w:val="24"/>
          <w:u w:val="single"/>
        </w:rPr>
        <w:t>, 2, 3</w:t>
      </w:r>
      <w:r w:rsidRPr="005048AE">
        <w:rPr>
          <w:rFonts w:ascii="Times New Roman" w:hAnsi="Times New Roman" w:cs="Times New Roman"/>
          <w:sz w:val="24"/>
          <w:szCs w:val="24"/>
          <w:u w:val="single"/>
        </w:rPr>
        <w:t>:</w:t>
      </w:r>
    </w:p>
    <w:p w14:paraId="5253B9D3" w14:textId="67C79C8B" w:rsidR="00BA4894" w:rsidRPr="005048AE" w:rsidRDefault="00BA4894"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informuje, że odstępuje od konieczności warunku związanego z certyfikacją FIFA oraz dopuszcza nieznaczne tj. do 5% odstępstwa od parametrów jakościowych włókien. Jednoc</w:t>
      </w:r>
      <w:r w:rsidR="0006184A" w:rsidRPr="005048AE">
        <w:rPr>
          <w:rFonts w:ascii="Times New Roman" w:hAnsi="Times New Roman" w:cs="Times New Roman"/>
          <w:sz w:val="24"/>
          <w:szCs w:val="24"/>
        </w:rPr>
        <w:t>ześnie Zamawiający</w:t>
      </w:r>
      <w:r w:rsidRPr="005048AE">
        <w:rPr>
          <w:rFonts w:ascii="Times New Roman" w:hAnsi="Times New Roman" w:cs="Times New Roman"/>
          <w:sz w:val="24"/>
          <w:szCs w:val="24"/>
        </w:rPr>
        <w:t xml:space="preserve"> określenie koloru granulatu wypełniającego - kolor zgodny</w:t>
      </w:r>
      <w:r w:rsidR="0006184A" w:rsidRPr="005048AE">
        <w:rPr>
          <w:rFonts w:ascii="Times New Roman" w:hAnsi="Times New Roman" w:cs="Times New Roman"/>
          <w:sz w:val="24"/>
          <w:szCs w:val="24"/>
        </w:rPr>
        <w:t xml:space="preserve"> </w:t>
      </w:r>
      <w:r w:rsidR="0006184A" w:rsidRPr="005048AE">
        <w:rPr>
          <w:rFonts w:ascii="Times New Roman" w:hAnsi="Times New Roman" w:cs="Times New Roman"/>
          <w:sz w:val="24"/>
          <w:szCs w:val="24"/>
        </w:rPr>
        <w:br/>
      </w:r>
      <w:r w:rsidRPr="005048AE">
        <w:rPr>
          <w:rFonts w:ascii="Times New Roman" w:hAnsi="Times New Roman" w:cs="Times New Roman"/>
          <w:sz w:val="24"/>
          <w:szCs w:val="24"/>
        </w:rPr>
        <w:t>z opisem części graficznej.</w:t>
      </w:r>
    </w:p>
    <w:p w14:paraId="162C26D2" w14:textId="77777777" w:rsidR="00BA4894" w:rsidRPr="005048AE" w:rsidRDefault="00BA4894"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Parametry trawy przy wysokości min. 60mm:</w:t>
      </w:r>
    </w:p>
    <w:p w14:paraId="3A3714B9"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wysokość włókna 60mm ponad podkład;</w:t>
      </w:r>
    </w:p>
    <w:p w14:paraId="586A099A"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typ włókna: monofil, proste;</w:t>
      </w:r>
    </w:p>
    <w:p w14:paraId="4F8BBD12"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rodzaj włókna: 100% polietylen;</w:t>
      </w:r>
    </w:p>
    <w:p w14:paraId="6AF5A973"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Dtex: min. 13.500;</w:t>
      </w:r>
    </w:p>
    <w:p w14:paraId="132CD49B"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ilość pęczków min. 10.000/m2;</w:t>
      </w:r>
    </w:p>
    <w:p w14:paraId="22788CE0"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ilość włókien: min. 120 000/m2;</w:t>
      </w:r>
    </w:p>
    <w:p w14:paraId="370A985E"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dopuszcza się kombinację włókien tej samej wysokości o różnym kształcie lub grubości w jednym pęczku</w:t>
      </w:r>
      <w:bookmarkStart w:id="2" w:name="_Hlk185235653"/>
      <w:r w:rsidRPr="005048AE">
        <w:rPr>
          <w:rFonts w:ascii="Times New Roman" w:hAnsi="Times New Roman" w:cs="Times New Roman"/>
          <w:sz w:val="24"/>
          <w:szCs w:val="24"/>
        </w:rPr>
        <w:t>;</w:t>
      </w:r>
    </w:p>
    <w:p w14:paraId="09F91871" w14:textId="6FCD6306"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grubość włókna min</w:t>
      </w:r>
      <w:r w:rsidR="0006184A" w:rsidRPr="005048AE">
        <w:rPr>
          <w:rFonts w:ascii="Times New Roman" w:hAnsi="Times New Roman" w:cs="Times New Roman"/>
          <w:sz w:val="24"/>
          <w:szCs w:val="24"/>
        </w:rPr>
        <w:t>.</w:t>
      </w:r>
      <w:r w:rsidRPr="005048AE">
        <w:rPr>
          <w:rFonts w:ascii="Times New Roman" w:hAnsi="Times New Roman" w:cs="Times New Roman"/>
          <w:sz w:val="24"/>
          <w:szCs w:val="24"/>
        </w:rPr>
        <w:t xml:space="preserve"> 360 mikronów dla jednego kształtu włókna w pęczku lub min 420 mikronów przy włóknach różnej grubości</w:t>
      </w:r>
      <w:bookmarkEnd w:id="2"/>
      <w:r w:rsidRPr="005048AE">
        <w:rPr>
          <w:rFonts w:ascii="Times New Roman" w:hAnsi="Times New Roman" w:cs="Times New Roman"/>
          <w:sz w:val="24"/>
          <w:szCs w:val="24"/>
        </w:rPr>
        <w:t>;</w:t>
      </w:r>
    </w:p>
    <w:p w14:paraId="6D344259"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wymagany kształt włókna: X,U, C S, diament;</w:t>
      </w:r>
    </w:p>
    <w:p w14:paraId="4975A542" w14:textId="266648D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wypełnienie EPDM z recyklingu w kolorze zielonym, w ilości zgodnej z kartą techniczną. Dopuszcza się wypełnienie naturalne</w:t>
      </w:r>
      <w:r w:rsidR="0006184A" w:rsidRPr="005048AE">
        <w:rPr>
          <w:rFonts w:ascii="Times New Roman" w:hAnsi="Times New Roman" w:cs="Times New Roman"/>
          <w:sz w:val="24"/>
          <w:szCs w:val="24"/>
        </w:rPr>
        <w:t>.</w:t>
      </w:r>
    </w:p>
    <w:p w14:paraId="08317CC5" w14:textId="5B224344" w:rsidR="0006184A" w:rsidRPr="005048AE" w:rsidRDefault="0006184A" w:rsidP="005048AE">
      <w:pPr>
        <w:tabs>
          <w:tab w:val="left" w:pos="0"/>
          <w:tab w:val="left" w:pos="284"/>
          <w:tab w:val="left" w:pos="360"/>
        </w:tabs>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Ponadto Zamawiający doprecyzowuje zapis </w:t>
      </w:r>
      <w:r w:rsidR="00EF741D" w:rsidRPr="005048AE">
        <w:rPr>
          <w:rFonts w:ascii="Times New Roman" w:hAnsi="Times New Roman" w:cs="Times New Roman"/>
          <w:sz w:val="24"/>
          <w:szCs w:val="24"/>
        </w:rPr>
        <w:t xml:space="preserve">w dokumentacji postepowania </w:t>
      </w:r>
      <w:r w:rsidRPr="005048AE">
        <w:rPr>
          <w:rFonts w:ascii="Times New Roman" w:hAnsi="Times New Roman" w:cs="Times New Roman"/>
          <w:sz w:val="24"/>
          <w:szCs w:val="24"/>
        </w:rPr>
        <w:t xml:space="preserve">odnośnie dokumentów dostarczanych na co najmniej 7 </w:t>
      </w:r>
      <w:r w:rsidRPr="005048AE">
        <w:rPr>
          <w:rFonts w:ascii="Times New Roman" w:hAnsi="Times New Roman" w:cs="Times New Roman"/>
          <w:sz w:val="24"/>
          <w:szCs w:val="24"/>
        </w:rPr>
        <w:t>dni przed ich wbudowaniem</w:t>
      </w:r>
      <w:r w:rsidRPr="005048AE">
        <w:rPr>
          <w:rFonts w:ascii="Times New Roman" w:hAnsi="Times New Roman" w:cs="Times New Roman"/>
          <w:sz w:val="24"/>
          <w:szCs w:val="24"/>
        </w:rPr>
        <w:t xml:space="preserve"> dot. </w:t>
      </w:r>
      <w:r w:rsidR="00EF741D" w:rsidRPr="005048AE">
        <w:rPr>
          <w:rFonts w:ascii="Times New Roman" w:hAnsi="Times New Roman" w:cs="Times New Roman"/>
          <w:sz w:val="24"/>
          <w:szCs w:val="24"/>
        </w:rPr>
        <w:t xml:space="preserve">nawierzchni </w:t>
      </w:r>
      <w:r w:rsidR="00EF741D" w:rsidRPr="005048AE">
        <w:rPr>
          <w:rFonts w:ascii="Times New Roman" w:hAnsi="Times New Roman" w:cs="Times New Roman"/>
          <w:sz w:val="24"/>
          <w:szCs w:val="24"/>
        </w:rPr>
        <w:br/>
        <w:t>z trawy, t.j.:</w:t>
      </w:r>
    </w:p>
    <w:p w14:paraId="34FD7DEE" w14:textId="3A312056"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wykaz oświadczeń lub dokumentów składanych do przetargu, potwierdzających spełnienie warunków jakościowych, dotyczące systemu nawierzchni z trawy syntetycznej i wypełnienia</w:t>
      </w:r>
      <w:r w:rsidR="00DD5356" w:rsidRPr="005048AE">
        <w:rPr>
          <w:rFonts w:ascii="Times New Roman" w:hAnsi="Times New Roman" w:cs="Times New Roman"/>
          <w:sz w:val="24"/>
          <w:szCs w:val="24"/>
        </w:rPr>
        <w:t>;</w:t>
      </w:r>
    </w:p>
    <w:p w14:paraId="06DDBBCD"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karta techniczna oferowanej nawierzchni, potwierdzona przez jej producenta, potwierdzająca wymagane przez Zamawiającego minimalne parametry dla nawierzchni;</w:t>
      </w:r>
    </w:p>
    <w:p w14:paraId="1C06FF60" w14:textId="77777777"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atest PZH lub równoważny dla oferowanej nawierzchni i wypełnienia;</w:t>
      </w:r>
    </w:p>
    <w:p w14:paraId="0D33BF0B" w14:textId="17C9E169" w:rsidR="00BA4894"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autoryzacja producenta trawy syntetycznej, wystawiona dla wykonawcy na realizowaną inwestycję wraz z potwierdzeniem gwarancji udzielonej przez producenta </w:t>
      </w:r>
      <w:r w:rsidR="00DD5356" w:rsidRPr="005048AE">
        <w:rPr>
          <w:rFonts w:ascii="Times New Roman" w:hAnsi="Times New Roman" w:cs="Times New Roman"/>
          <w:sz w:val="24"/>
          <w:szCs w:val="24"/>
        </w:rPr>
        <w:br/>
      </w:r>
      <w:r w:rsidRPr="005048AE">
        <w:rPr>
          <w:rFonts w:ascii="Times New Roman" w:hAnsi="Times New Roman" w:cs="Times New Roman"/>
          <w:sz w:val="24"/>
          <w:szCs w:val="24"/>
        </w:rPr>
        <w:t>na tę nawierzchnię;</w:t>
      </w:r>
    </w:p>
    <w:p w14:paraId="0CEE3115" w14:textId="58399996" w:rsidR="000D0ADE" w:rsidRPr="005048AE" w:rsidRDefault="00BA4894" w:rsidP="005048AE">
      <w:pPr>
        <w:pStyle w:val="Akapitzlist"/>
        <w:numPr>
          <w:ilvl w:val="0"/>
          <w:numId w:val="30"/>
        </w:num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certyfikat FFP dla producenta nawierzchni</w:t>
      </w:r>
      <w:r w:rsidR="00EF741D" w:rsidRPr="005048AE">
        <w:rPr>
          <w:rFonts w:ascii="Times New Roman" w:hAnsi="Times New Roman" w:cs="Times New Roman"/>
          <w:sz w:val="24"/>
          <w:szCs w:val="24"/>
        </w:rPr>
        <w:t>.</w:t>
      </w:r>
    </w:p>
    <w:p w14:paraId="412C7861" w14:textId="77777777" w:rsidR="00BD4863" w:rsidRDefault="00BD4863" w:rsidP="005048AE">
      <w:pPr>
        <w:pStyle w:val="Akapitzlist"/>
        <w:spacing w:after="0" w:line="276" w:lineRule="auto"/>
        <w:jc w:val="both"/>
        <w:rPr>
          <w:rFonts w:ascii="Times New Roman" w:hAnsi="Times New Roman" w:cs="Times New Roman"/>
          <w:sz w:val="24"/>
          <w:szCs w:val="24"/>
        </w:rPr>
      </w:pPr>
    </w:p>
    <w:p w14:paraId="3F38E820" w14:textId="77777777" w:rsidR="0008139F" w:rsidRDefault="0008139F" w:rsidP="005048AE">
      <w:pPr>
        <w:pStyle w:val="Akapitzlist"/>
        <w:spacing w:after="0" w:line="276" w:lineRule="auto"/>
        <w:jc w:val="both"/>
        <w:rPr>
          <w:rFonts w:ascii="Times New Roman" w:hAnsi="Times New Roman" w:cs="Times New Roman"/>
          <w:sz w:val="24"/>
          <w:szCs w:val="24"/>
        </w:rPr>
      </w:pPr>
    </w:p>
    <w:p w14:paraId="4BB71A07" w14:textId="77777777" w:rsidR="0008139F" w:rsidRDefault="0008139F" w:rsidP="005048AE">
      <w:pPr>
        <w:pStyle w:val="Akapitzlist"/>
        <w:spacing w:after="0" w:line="276" w:lineRule="auto"/>
        <w:jc w:val="both"/>
        <w:rPr>
          <w:rFonts w:ascii="Times New Roman" w:hAnsi="Times New Roman" w:cs="Times New Roman"/>
          <w:sz w:val="24"/>
          <w:szCs w:val="24"/>
        </w:rPr>
      </w:pPr>
    </w:p>
    <w:p w14:paraId="04758DF8" w14:textId="77777777" w:rsidR="0008139F" w:rsidRPr="005048AE" w:rsidRDefault="0008139F" w:rsidP="005048AE">
      <w:pPr>
        <w:pStyle w:val="Akapitzlist"/>
        <w:spacing w:after="0" w:line="276" w:lineRule="auto"/>
        <w:jc w:val="both"/>
        <w:rPr>
          <w:rFonts w:ascii="Times New Roman" w:hAnsi="Times New Roman" w:cs="Times New Roman"/>
          <w:sz w:val="24"/>
          <w:szCs w:val="24"/>
        </w:rPr>
      </w:pPr>
    </w:p>
    <w:p w14:paraId="2A626223" w14:textId="29AA886F" w:rsidR="00205F5E" w:rsidRPr="005048AE" w:rsidRDefault="00205F5E"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lastRenderedPageBreak/>
        <w:t xml:space="preserve">Wniosek nr </w:t>
      </w:r>
      <w:r w:rsidR="000D0ADE" w:rsidRPr="005048AE">
        <w:rPr>
          <w:rFonts w:ascii="Times New Roman" w:hAnsi="Times New Roman" w:cs="Times New Roman"/>
          <w:sz w:val="24"/>
          <w:szCs w:val="24"/>
          <w:u w:val="single"/>
        </w:rPr>
        <w:t>4</w:t>
      </w:r>
      <w:r w:rsidRPr="005048AE">
        <w:rPr>
          <w:rFonts w:ascii="Times New Roman" w:hAnsi="Times New Roman" w:cs="Times New Roman"/>
          <w:sz w:val="24"/>
          <w:szCs w:val="24"/>
          <w:u w:val="single"/>
        </w:rPr>
        <w:t xml:space="preserve"> Wykonawcy:</w:t>
      </w:r>
    </w:p>
    <w:p w14:paraId="3300BDC4" w14:textId="47D1B684" w:rsidR="00D246AB" w:rsidRDefault="00D246AB"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Czy Zamawiający zaakceptuje sztuczną trawę o parametrze dtex 12 600 i kombinacji włókien o grubości min. 310 i 330 mikronów w kształcie diamentu wzmocnionych rdzeniem? Pozostałe parametry powyżej wymagań Zamawiającego.</w:t>
      </w:r>
    </w:p>
    <w:p w14:paraId="27C1048E" w14:textId="43DA3C0C" w:rsidR="00205F5E" w:rsidRPr="005048AE" w:rsidRDefault="00205F5E"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Odpowiedź</w:t>
      </w:r>
      <w:r w:rsidR="00462EEC" w:rsidRPr="005048AE">
        <w:rPr>
          <w:rFonts w:ascii="Times New Roman" w:hAnsi="Times New Roman" w:cs="Times New Roman"/>
          <w:sz w:val="24"/>
          <w:szCs w:val="24"/>
          <w:u w:val="single"/>
        </w:rPr>
        <w:t xml:space="preserve"> </w:t>
      </w:r>
      <w:r w:rsidR="00EF741D" w:rsidRPr="005048AE">
        <w:rPr>
          <w:rFonts w:ascii="Times New Roman" w:hAnsi="Times New Roman" w:cs="Times New Roman"/>
          <w:sz w:val="24"/>
          <w:szCs w:val="24"/>
          <w:u w:val="single"/>
        </w:rPr>
        <w:t>Zamawiającego</w:t>
      </w:r>
      <w:r w:rsidR="00EF741D" w:rsidRPr="005048AE">
        <w:rPr>
          <w:rFonts w:ascii="Times New Roman" w:hAnsi="Times New Roman" w:cs="Times New Roman"/>
          <w:sz w:val="24"/>
          <w:szCs w:val="24"/>
          <w:u w:val="single"/>
        </w:rPr>
        <w:t xml:space="preserve"> </w:t>
      </w:r>
      <w:r w:rsidR="00462EEC" w:rsidRPr="005048AE">
        <w:rPr>
          <w:rFonts w:ascii="Times New Roman" w:hAnsi="Times New Roman" w:cs="Times New Roman"/>
          <w:sz w:val="24"/>
          <w:szCs w:val="24"/>
          <w:u w:val="single"/>
        </w:rPr>
        <w:t>na</w:t>
      </w:r>
      <w:r w:rsidR="00EF741D" w:rsidRPr="005048AE">
        <w:rPr>
          <w:rFonts w:ascii="Times New Roman" w:hAnsi="Times New Roman" w:cs="Times New Roman"/>
          <w:sz w:val="24"/>
          <w:szCs w:val="24"/>
          <w:u w:val="single"/>
        </w:rPr>
        <w:t xml:space="preserve"> wniosek </w:t>
      </w:r>
      <w:r w:rsidRPr="005048AE">
        <w:rPr>
          <w:rFonts w:ascii="Times New Roman" w:hAnsi="Times New Roman" w:cs="Times New Roman"/>
          <w:sz w:val="24"/>
          <w:szCs w:val="24"/>
          <w:u w:val="single"/>
        </w:rPr>
        <w:t xml:space="preserve">nr </w:t>
      </w:r>
      <w:r w:rsidR="00CD5E4C" w:rsidRPr="005048AE">
        <w:rPr>
          <w:rFonts w:ascii="Times New Roman" w:hAnsi="Times New Roman" w:cs="Times New Roman"/>
          <w:sz w:val="24"/>
          <w:szCs w:val="24"/>
          <w:u w:val="single"/>
        </w:rPr>
        <w:t>4</w:t>
      </w:r>
      <w:r w:rsidRPr="005048AE">
        <w:rPr>
          <w:rFonts w:ascii="Times New Roman" w:hAnsi="Times New Roman" w:cs="Times New Roman"/>
          <w:sz w:val="24"/>
          <w:szCs w:val="24"/>
          <w:u w:val="single"/>
        </w:rPr>
        <w:t>:</w:t>
      </w:r>
    </w:p>
    <w:p w14:paraId="3C69EE46" w14:textId="35DD4F4C" w:rsidR="00D246AB" w:rsidRPr="005048AE" w:rsidRDefault="00D246AB"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że parametry trawy odnośnie Dtex pozostają bez zmian.  Wskazana przez Wykonawcę odchyłka minimalnej grubości włókien przekracza wartość dopuszczaln</w:t>
      </w:r>
      <w:r w:rsidR="00462EEC" w:rsidRPr="005048AE">
        <w:rPr>
          <w:rFonts w:ascii="Times New Roman" w:hAnsi="Times New Roman" w:cs="Times New Roman"/>
          <w:sz w:val="24"/>
          <w:szCs w:val="24"/>
        </w:rPr>
        <w:t>ą</w:t>
      </w:r>
      <w:r w:rsidRPr="005048AE">
        <w:rPr>
          <w:rFonts w:ascii="Times New Roman" w:hAnsi="Times New Roman" w:cs="Times New Roman"/>
          <w:sz w:val="24"/>
          <w:szCs w:val="24"/>
        </w:rPr>
        <w:t xml:space="preserve"> przez Zamawiającego. </w:t>
      </w:r>
    </w:p>
    <w:p w14:paraId="6332B632" w14:textId="77777777" w:rsidR="00C83155" w:rsidRPr="005048AE" w:rsidRDefault="00C83155" w:rsidP="005048AE">
      <w:pPr>
        <w:spacing w:after="0" w:line="276" w:lineRule="auto"/>
        <w:jc w:val="both"/>
        <w:rPr>
          <w:rFonts w:ascii="Times New Roman" w:hAnsi="Times New Roman" w:cs="Times New Roman"/>
          <w:sz w:val="24"/>
          <w:szCs w:val="24"/>
        </w:rPr>
      </w:pPr>
    </w:p>
    <w:p w14:paraId="58E7BCE0" w14:textId="19FA4814"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CD5E4C" w:rsidRPr="005048AE">
        <w:rPr>
          <w:rFonts w:ascii="Times New Roman" w:hAnsi="Times New Roman" w:cs="Times New Roman"/>
          <w:sz w:val="24"/>
          <w:szCs w:val="24"/>
          <w:u w:val="single"/>
        </w:rPr>
        <w:t xml:space="preserve">5 </w:t>
      </w:r>
      <w:r w:rsidRPr="005048AE">
        <w:rPr>
          <w:rFonts w:ascii="Times New Roman" w:hAnsi="Times New Roman" w:cs="Times New Roman"/>
          <w:sz w:val="24"/>
          <w:szCs w:val="24"/>
          <w:u w:val="single"/>
        </w:rPr>
        <w:t>Wykonawcy:</w:t>
      </w:r>
    </w:p>
    <w:p w14:paraId="553E5CB3" w14:textId="0E38F3F5" w:rsidR="007D2245" w:rsidRPr="005048AE" w:rsidRDefault="00D246AB"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Prosimy o wyrażenie zgody na zmianę dla nawierzchni ze sztucznej trawy ilości pęczków </w:t>
      </w:r>
      <w:r w:rsidR="00EF741D" w:rsidRPr="005048AE">
        <w:rPr>
          <w:rFonts w:ascii="Times New Roman" w:hAnsi="Times New Roman" w:cs="Times New Roman"/>
          <w:sz w:val="24"/>
          <w:szCs w:val="24"/>
        </w:rPr>
        <w:br/>
      </w:r>
      <w:r w:rsidRPr="005048AE">
        <w:rPr>
          <w:rFonts w:ascii="Times New Roman" w:hAnsi="Times New Roman" w:cs="Times New Roman"/>
          <w:sz w:val="24"/>
          <w:szCs w:val="24"/>
        </w:rPr>
        <w:t xml:space="preserve">na poziomie min. 9 500/m2 oraz włókien min. 114 000/m2 przy grubości włókien min. 440 </w:t>
      </w:r>
      <w:r w:rsidR="005048AE">
        <w:rPr>
          <w:rFonts w:ascii="Times New Roman" w:hAnsi="Times New Roman" w:cs="Times New Roman"/>
          <w:sz w:val="24"/>
          <w:szCs w:val="24"/>
        </w:rPr>
        <w:br/>
      </w:r>
      <w:r w:rsidRPr="005048AE">
        <w:rPr>
          <w:rFonts w:ascii="Times New Roman" w:hAnsi="Times New Roman" w:cs="Times New Roman"/>
          <w:sz w:val="24"/>
          <w:szCs w:val="24"/>
        </w:rPr>
        <w:t>i 490 mikronów. Przy grubszym włóknie taka gęstość sztucznej trawy jest wystarczająca.</w:t>
      </w:r>
    </w:p>
    <w:p w14:paraId="7E8CAA28" w14:textId="41311A3A"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EF741D" w:rsidRPr="005048AE">
        <w:rPr>
          <w:rFonts w:ascii="Times New Roman" w:hAnsi="Times New Roman" w:cs="Times New Roman"/>
          <w:sz w:val="24"/>
          <w:szCs w:val="24"/>
          <w:u w:val="single"/>
        </w:rPr>
        <w:t>Zamawiającego</w:t>
      </w:r>
      <w:r w:rsidR="00EF741D"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 xml:space="preserve">nr </w:t>
      </w:r>
      <w:r w:rsidR="00CD5E4C" w:rsidRPr="005048AE">
        <w:rPr>
          <w:rFonts w:ascii="Times New Roman" w:hAnsi="Times New Roman" w:cs="Times New Roman"/>
          <w:sz w:val="24"/>
          <w:szCs w:val="24"/>
          <w:u w:val="single"/>
        </w:rPr>
        <w:t>5</w:t>
      </w:r>
      <w:r w:rsidRPr="005048AE">
        <w:rPr>
          <w:rFonts w:ascii="Times New Roman" w:hAnsi="Times New Roman" w:cs="Times New Roman"/>
          <w:sz w:val="24"/>
          <w:szCs w:val="24"/>
          <w:u w:val="single"/>
        </w:rPr>
        <w:t>:</w:t>
      </w:r>
    </w:p>
    <w:p w14:paraId="37F18D7F" w14:textId="2AA03FD4" w:rsidR="00D246AB" w:rsidRPr="005048AE" w:rsidRDefault="00D246AB"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 xml:space="preserve">Zamawiający informuje, że ww. parametry są zgodne z zakresem równoważności wskazanym w dokumentacji projektowej. </w:t>
      </w:r>
    </w:p>
    <w:p w14:paraId="5F261782" w14:textId="77777777" w:rsidR="00BD4863" w:rsidRPr="005048AE" w:rsidRDefault="00BD4863" w:rsidP="005048AE">
      <w:pPr>
        <w:spacing w:after="0" w:line="276" w:lineRule="auto"/>
        <w:jc w:val="both"/>
        <w:rPr>
          <w:rFonts w:ascii="Times New Roman" w:hAnsi="Times New Roman" w:cs="Times New Roman"/>
          <w:sz w:val="24"/>
          <w:szCs w:val="24"/>
          <w:u w:val="single"/>
        </w:rPr>
      </w:pPr>
    </w:p>
    <w:p w14:paraId="1A50E7EE" w14:textId="2F719F86"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CD5E4C" w:rsidRPr="005048AE">
        <w:rPr>
          <w:rFonts w:ascii="Times New Roman" w:hAnsi="Times New Roman" w:cs="Times New Roman"/>
          <w:sz w:val="24"/>
          <w:szCs w:val="24"/>
          <w:u w:val="single"/>
        </w:rPr>
        <w:t>6</w:t>
      </w:r>
      <w:r w:rsidRPr="005048AE">
        <w:rPr>
          <w:rFonts w:ascii="Times New Roman" w:hAnsi="Times New Roman" w:cs="Times New Roman"/>
          <w:sz w:val="24"/>
          <w:szCs w:val="24"/>
          <w:u w:val="single"/>
        </w:rPr>
        <w:t xml:space="preserve"> Wykonawcy:</w:t>
      </w:r>
    </w:p>
    <w:p w14:paraId="20D328D4" w14:textId="098B5B65" w:rsidR="00D246AB" w:rsidRPr="005048AE" w:rsidRDefault="00EF741D" w:rsidP="005048AE">
      <w:pPr>
        <w:spacing w:after="0" w:line="276" w:lineRule="auto"/>
        <w:jc w:val="both"/>
        <w:rPr>
          <w:rFonts w:ascii="Times New Roman" w:eastAsia="Times New Roman" w:hAnsi="Times New Roman" w:cs="Times New Roman"/>
          <w:color w:val="000000"/>
          <w:kern w:val="2"/>
          <w:sz w:val="24"/>
          <w:szCs w:val="24"/>
        </w:rPr>
      </w:pPr>
      <w:r w:rsidRPr="005048AE">
        <w:rPr>
          <w:rFonts w:ascii="Times New Roman" w:eastAsia="Times New Roman" w:hAnsi="Times New Roman" w:cs="Times New Roman"/>
          <w:color w:val="000000"/>
          <w:kern w:val="2"/>
          <w:sz w:val="24"/>
          <w:szCs w:val="24"/>
        </w:rPr>
        <w:t>W</w:t>
      </w:r>
      <w:r w:rsidR="00D246AB" w:rsidRPr="005048AE">
        <w:rPr>
          <w:rFonts w:ascii="Times New Roman" w:eastAsia="Times New Roman" w:hAnsi="Times New Roman" w:cs="Times New Roman"/>
          <w:color w:val="000000"/>
          <w:kern w:val="2"/>
          <w:sz w:val="24"/>
          <w:szCs w:val="24"/>
        </w:rPr>
        <w:t xml:space="preserve"> związku z przygotowywaniem oferty w ww. postępowaniu proszę o odpowiedzi na poniższe pytania: Czy słupy piłkochwytów należy wykonać z profili min. 80x80x3 mm? Czy należy zastosować wytrzymalsze panele bez przetłoczeń, zgrzewane z pionowych drutów fi 6 mm </w:t>
      </w:r>
      <w:r w:rsidRPr="005048AE">
        <w:rPr>
          <w:rFonts w:ascii="Times New Roman" w:eastAsia="Times New Roman" w:hAnsi="Times New Roman" w:cs="Times New Roman"/>
          <w:color w:val="000000"/>
          <w:kern w:val="2"/>
          <w:sz w:val="24"/>
          <w:szCs w:val="24"/>
        </w:rPr>
        <w:br/>
      </w:r>
      <w:r w:rsidR="00D246AB" w:rsidRPr="005048AE">
        <w:rPr>
          <w:rFonts w:ascii="Times New Roman" w:eastAsia="Times New Roman" w:hAnsi="Times New Roman" w:cs="Times New Roman"/>
          <w:color w:val="000000"/>
          <w:kern w:val="2"/>
          <w:sz w:val="24"/>
          <w:szCs w:val="24"/>
        </w:rPr>
        <w:t xml:space="preserve">i podwójnych poziomych fi 8 mm? Panele z cieńszych drutów nie nadają się na boiska </w:t>
      </w:r>
      <w:r w:rsidRPr="005048AE">
        <w:rPr>
          <w:rFonts w:ascii="Times New Roman" w:eastAsia="Times New Roman" w:hAnsi="Times New Roman" w:cs="Times New Roman"/>
          <w:color w:val="000000"/>
          <w:kern w:val="2"/>
          <w:sz w:val="24"/>
          <w:szCs w:val="24"/>
        </w:rPr>
        <w:br/>
      </w:r>
      <w:r w:rsidR="00D246AB" w:rsidRPr="005048AE">
        <w:rPr>
          <w:rFonts w:ascii="Times New Roman" w:eastAsia="Times New Roman" w:hAnsi="Times New Roman" w:cs="Times New Roman"/>
          <w:color w:val="000000"/>
          <w:kern w:val="2"/>
          <w:sz w:val="24"/>
          <w:szCs w:val="24"/>
        </w:rPr>
        <w:t>a zastosowane na boiskach nie podlegają gwarancji producentów. Czy zamiast rygli na wys. 6 m można zastosować ukośne wypory w skrajnych przęsłach czyli rozwiązanie zalecane przez większość dostawców piłko chwytów?</w:t>
      </w:r>
    </w:p>
    <w:p w14:paraId="2B2F728B" w14:textId="593E747F" w:rsidR="00DE2F55" w:rsidRPr="005048AE" w:rsidRDefault="00D246AB" w:rsidP="005048AE">
      <w:pPr>
        <w:tabs>
          <w:tab w:val="left" w:pos="3855"/>
        </w:tabs>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EF741D" w:rsidRPr="005048AE">
        <w:rPr>
          <w:rFonts w:ascii="Times New Roman" w:hAnsi="Times New Roman" w:cs="Times New Roman"/>
          <w:sz w:val="24"/>
          <w:szCs w:val="24"/>
          <w:u w:val="single"/>
        </w:rPr>
        <w:t>Zamawiającego</w:t>
      </w:r>
      <w:r w:rsidR="00EF741D"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 xml:space="preserve">nr </w:t>
      </w:r>
      <w:r w:rsidR="00CD5E4C" w:rsidRPr="005048AE">
        <w:rPr>
          <w:rFonts w:ascii="Times New Roman" w:hAnsi="Times New Roman" w:cs="Times New Roman"/>
          <w:sz w:val="24"/>
          <w:szCs w:val="24"/>
          <w:u w:val="single"/>
        </w:rPr>
        <w:t>6</w:t>
      </w:r>
      <w:r w:rsidRPr="005048AE">
        <w:rPr>
          <w:rFonts w:ascii="Times New Roman" w:hAnsi="Times New Roman" w:cs="Times New Roman"/>
          <w:sz w:val="24"/>
          <w:szCs w:val="24"/>
          <w:u w:val="single"/>
        </w:rPr>
        <w:t>:</w:t>
      </w:r>
    </w:p>
    <w:p w14:paraId="2CDE49D6" w14:textId="3DD700B6" w:rsidR="00D246AB" w:rsidRPr="005048AE" w:rsidRDefault="00DE2F55" w:rsidP="005048AE">
      <w:pPr>
        <w:tabs>
          <w:tab w:val="left" w:pos="3855"/>
        </w:tabs>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że należy zastosować poniższe parametry piłkochwytów:</w:t>
      </w:r>
      <w:r w:rsidR="00D246AB" w:rsidRPr="005048AE">
        <w:rPr>
          <w:rFonts w:ascii="Times New Roman" w:hAnsi="Times New Roman" w:cs="Times New Roman"/>
          <w:sz w:val="24"/>
          <w:szCs w:val="24"/>
        </w:rPr>
        <w:tab/>
      </w:r>
    </w:p>
    <w:p w14:paraId="2F7DBB18" w14:textId="2639A77B" w:rsidR="00DE2F55" w:rsidRPr="005048AE" w:rsidRDefault="00D246AB" w:rsidP="005048AE">
      <w:pPr>
        <w:pStyle w:val="Akapitzlist"/>
        <w:numPr>
          <w:ilvl w:val="0"/>
          <w:numId w:val="37"/>
        </w:numPr>
        <w:spacing w:after="0" w:line="276" w:lineRule="auto"/>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słupy</w:t>
      </w:r>
      <w:r w:rsidR="00DE2F55" w:rsidRPr="005048AE">
        <w:rPr>
          <w:rFonts w:ascii="Times New Roman" w:eastAsia="Times New Roman" w:hAnsi="Times New Roman" w:cs="Times New Roman"/>
          <w:kern w:val="2"/>
          <w:sz w:val="24"/>
          <w:szCs w:val="24"/>
        </w:rPr>
        <w:t xml:space="preserve">: </w:t>
      </w:r>
      <w:r w:rsidRPr="005048AE">
        <w:rPr>
          <w:rFonts w:ascii="Times New Roman" w:eastAsia="Times New Roman" w:hAnsi="Times New Roman" w:cs="Times New Roman"/>
          <w:kern w:val="2"/>
          <w:sz w:val="24"/>
          <w:szCs w:val="24"/>
        </w:rPr>
        <w:t>80x80x3</w:t>
      </w:r>
      <w:r w:rsidR="00DE2F55" w:rsidRPr="005048AE">
        <w:rPr>
          <w:rFonts w:ascii="Times New Roman" w:eastAsia="Times New Roman" w:hAnsi="Times New Roman" w:cs="Times New Roman"/>
          <w:kern w:val="2"/>
          <w:sz w:val="24"/>
          <w:szCs w:val="24"/>
        </w:rPr>
        <w:t>,</w:t>
      </w:r>
    </w:p>
    <w:p w14:paraId="49BF1F0E" w14:textId="18DD6C94" w:rsidR="00DE2F55" w:rsidRPr="005048AE" w:rsidRDefault="00D246AB" w:rsidP="005048AE">
      <w:pPr>
        <w:pStyle w:val="Akapitzlist"/>
        <w:numPr>
          <w:ilvl w:val="0"/>
          <w:numId w:val="37"/>
        </w:numPr>
        <w:spacing w:after="0" w:line="276" w:lineRule="auto"/>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panel</w:t>
      </w:r>
      <w:r w:rsidR="00DE2F55" w:rsidRPr="005048AE">
        <w:rPr>
          <w:rFonts w:ascii="Times New Roman" w:eastAsia="Times New Roman" w:hAnsi="Times New Roman" w:cs="Times New Roman"/>
          <w:kern w:val="2"/>
          <w:sz w:val="24"/>
          <w:szCs w:val="24"/>
        </w:rPr>
        <w:t xml:space="preserve">: </w:t>
      </w:r>
      <w:r w:rsidRPr="005048AE">
        <w:rPr>
          <w:rFonts w:ascii="Times New Roman" w:eastAsia="Times New Roman" w:hAnsi="Times New Roman" w:cs="Times New Roman"/>
          <w:kern w:val="2"/>
          <w:sz w:val="24"/>
          <w:szCs w:val="24"/>
        </w:rPr>
        <w:t>prosty zgrzewany</w:t>
      </w:r>
      <w:r w:rsidR="00DE2F55" w:rsidRPr="005048AE">
        <w:rPr>
          <w:rFonts w:ascii="Times New Roman" w:eastAsia="Times New Roman" w:hAnsi="Times New Roman" w:cs="Times New Roman"/>
          <w:kern w:val="2"/>
          <w:sz w:val="24"/>
          <w:szCs w:val="24"/>
        </w:rPr>
        <w:t>,</w:t>
      </w:r>
    </w:p>
    <w:p w14:paraId="27812A83" w14:textId="2A2EB66A" w:rsidR="00DE2F55" w:rsidRPr="005048AE" w:rsidRDefault="00D246AB" w:rsidP="005048AE">
      <w:pPr>
        <w:pStyle w:val="Akapitzlist"/>
        <w:numPr>
          <w:ilvl w:val="0"/>
          <w:numId w:val="37"/>
        </w:numPr>
        <w:spacing w:after="0" w:line="276" w:lineRule="auto"/>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rozstaw drutów</w:t>
      </w:r>
      <w:r w:rsidR="00DE2F55" w:rsidRPr="005048AE">
        <w:rPr>
          <w:rFonts w:ascii="Times New Roman" w:eastAsia="Times New Roman" w:hAnsi="Times New Roman" w:cs="Times New Roman"/>
          <w:kern w:val="2"/>
          <w:sz w:val="24"/>
          <w:szCs w:val="24"/>
        </w:rPr>
        <w:t xml:space="preserve">: </w:t>
      </w:r>
      <w:r w:rsidRPr="005048AE">
        <w:rPr>
          <w:rFonts w:ascii="Times New Roman" w:eastAsia="Times New Roman" w:hAnsi="Times New Roman" w:cs="Times New Roman"/>
          <w:kern w:val="2"/>
          <w:sz w:val="24"/>
          <w:szCs w:val="24"/>
        </w:rPr>
        <w:t>50x200mm</w:t>
      </w:r>
      <w:r w:rsidR="00DE2F55" w:rsidRPr="005048AE">
        <w:rPr>
          <w:rFonts w:ascii="Times New Roman" w:eastAsia="Times New Roman" w:hAnsi="Times New Roman" w:cs="Times New Roman"/>
          <w:kern w:val="2"/>
          <w:sz w:val="24"/>
          <w:szCs w:val="24"/>
        </w:rPr>
        <w:t>,</w:t>
      </w:r>
    </w:p>
    <w:p w14:paraId="0031BC33" w14:textId="77777777" w:rsidR="00DE2F55" w:rsidRPr="005048AE" w:rsidRDefault="00D246AB" w:rsidP="005048AE">
      <w:pPr>
        <w:pStyle w:val="Akapitzlist"/>
        <w:numPr>
          <w:ilvl w:val="0"/>
          <w:numId w:val="37"/>
        </w:numPr>
        <w:spacing w:after="0" w:line="276" w:lineRule="auto"/>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pojedyncze druty pionowe Ø6mm</w:t>
      </w:r>
      <w:r w:rsidR="00DE2F55" w:rsidRPr="005048AE">
        <w:rPr>
          <w:rFonts w:ascii="Times New Roman" w:eastAsia="Times New Roman" w:hAnsi="Times New Roman" w:cs="Times New Roman"/>
          <w:kern w:val="2"/>
          <w:sz w:val="24"/>
          <w:szCs w:val="24"/>
        </w:rPr>
        <w:t>,</w:t>
      </w:r>
    </w:p>
    <w:p w14:paraId="78A58465" w14:textId="77777777" w:rsidR="00DE2F55" w:rsidRPr="005048AE" w:rsidRDefault="00D246AB" w:rsidP="005048AE">
      <w:pPr>
        <w:pStyle w:val="Akapitzlist"/>
        <w:numPr>
          <w:ilvl w:val="0"/>
          <w:numId w:val="37"/>
        </w:numPr>
        <w:spacing w:after="0" w:line="276" w:lineRule="auto"/>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podwójne druty poziome Ø8mm</w:t>
      </w:r>
    </w:p>
    <w:p w14:paraId="02A05E6F" w14:textId="59A06091" w:rsidR="00D246AB" w:rsidRPr="005048AE" w:rsidRDefault="00D246AB" w:rsidP="005048AE">
      <w:pPr>
        <w:spacing w:after="0" w:line="276" w:lineRule="auto"/>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Należy wykonać rygle poziome łączące słupy.</w:t>
      </w:r>
    </w:p>
    <w:p w14:paraId="16B08311" w14:textId="77777777" w:rsidR="00D246AB" w:rsidRPr="005048AE" w:rsidRDefault="00D246AB" w:rsidP="005048AE">
      <w:pPr>
        <w:spacing w:after="0" w:line="276" w:lineRule="auto"/>
        <w:jc w:val="both"/>
        <w:rPr>
          <w:rFonts w:ascii="Times New Roman" w:hAnsi="Times New Roman" w:cs="Times New Roman"/>
          <w:sz w:val="24"/>
          <w:szCs w:val="24"/>
        </w:rPr>
      </w:pPr>
    </w:p>
    <w:p w14:paraId="0D6A542D" w14:textId="1A80F64A"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CD5E4C" w:rsidRPr="005048AE">
        <w:rPr>
          <w:rFonts w:ascii="Times New Roman" w:hAnsi="Times New Roman" w:cs="Times New Roman"/>
          <w:sz w:val="24"/>
          <w:szCs w:val="24"/>
          <w:u w:val="single"/>
        </w:rPr>
        <w:t xml:space="preserve">7 </w:t>
      </w:r>
      <w:r w:rsidRPr="005048AE">
        <w:rPr>
          <w:rFonts w:ascii="Times New Roman" w:hAnsi="Times New Roman" w:cs="Times New Roman"/>
          <w:sz w:val="24"/>
          <w:szCs w:val="24"/>
          <w:u w:val="single"/>
        </w:rPr>
        <w:t>Wykonawcy:</w:t>
      </w:r>
    </w:p>
    <w:p w14:paraId="660801CA" w14:textId="0418DFE9" w:rsidR="00383DD8" w:rsidRPr="005048AE" w:rsidRDefault="00383DD8"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W projekcie budowlanym zaznaczono zbiornik retencyjny – „ Ogród deszczowy” oraz  zapisano „ Rzędne powierzchni ze spadkami określono w przybliżeniu szczegóły według  uzgodnień z projektantem oraz broszury, która stanowi załącznik do projektu” . Do SWZ nie  załączono broszury, o której mowa. W jaki sposób wycenić „Ogród deszczowy” skoro projekt </w:t>
      </w:r>
    </w:p>
    <w:p w14:paraId="5C150A4F" w14:textId="11058622" w:rsidR="00457316" w:rsidRPr="005048AE" w:rsidRDefault="00383DD8"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zakłada, że element ten będzie dopiero w przyszłości przedmiotem uzgodnień                                              z projektantem ? </w:t>
      </w:r>
    </w:p>
    <w:p w14:paraId="6759F2BA" w14:textId="2A315A3F" w:rsidR="00457316" w:rsidRPr="005048AE" w:rsidRDefault="00457316"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CD5E4C" w:rsidRPr="005048AE">
        <w:rPr>
          <w:rFonts w:ascii="Times New Roman" w:hAnsi="Times New Roman" w:cs="Times New Roman"/>
          <w:sz w:val="24"/>
          <w:szCs w:val="24"/>
          <w:u w:val="single"/>
        </w:rPr>
        <w:t>8</w:t>
      </w:r>
      <w:r w:rsidRPr="005048AE">
        <w:rPr>
          <w:rFonts w:ascii="Times New Roman" w:hAnsi="Times New Roman" w:cs="Times New Roman"/>
          <w:sz w:val="24"/>
          <w:szCs w:val="24"/>
          <w:u w:val="single"/>
        </w:rPr>
        <w:t xml:space="preserve"> Wykonawcy:</w:t>
      </w:r>
    </w:p>
    <w:p w14:paraId="1D8BDBB7" w14:textId="7F99F805" w:rsidR="00457316" w:rsidRDefault="00457316"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Na rysunku ZI18 pojawia się zapis” Szczegół wykonania ogrodu deszczowego wg broszury „Ogród deszczowy w 5 krokach” stanowiącej załącznik do projektu” – w udostępnionej dokumentacji brak jest tego załącznika, prosimy o uzupełnienie.</w:t>
      </w:r>
    </w:p>
    <w:p w14:paraId="60756512" w14:textId="77777777" w:rsidR="0008139F" w:rsidRPr="005048AE" w:rsidRDefault="0008139F" w:rsidP="005048AE">
      <w:pPr>
        <w:spacing w:after="0" w:line="276" w:lineRule="auto"/>
        <w:jc w:val="both"/>
        <w:rPr>
          <w:rFonts w:ascii="Times New Roman" w:eastAsia="Times New Roman" w:hAnsi="Times New Roman" w:cs="Times New Roman"/>
          <w:kern w:val="2"/>
          <w:sz w:val="24"/>
          <w:szCs w:val="24"/>
        </w:rPr>
      </w:pPr>
    </w:p>
    <w:p w14:paraId="5272A669" w14:textId="11029A18" w:rsidR="00457316" w:rsidRPr="005048AE" w:rsidRDefault="00457316"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lastRenderedPageBreak/>
        <w:t xml:space="preserve">Wniosek nr </w:t>
      </w:r>
      <w:r w:rsidR="00CD5E4C" w:rsidRPr="005048AE">
        <w:rPr>
          <w:rFonts w:ascii="Times New Roman" w:hAnsi="Times New Roman" w:cs="Times New Roman"/>
          <w:sz w:val="24"/>
          <w:szCs w:val="24"/>
          <w:u w:val="single"/>
        </w:rPr>
        <w:t xml:space="preserve">9 </w:t>
      </w:r>
      <w:r w:rsidRPr="005048AE">
        <w:rPr>
          <w:rFonts w:ascii="Times New Roman" w:hAnsi="Times New Roman" w:cs="Times New Roman"/>
          <w:sz w:val="24"/>
          <w:szCs w:val="24"/>
          <w:u w:val="single"/>
        </w:rPr>
        <w:t>Wykonawcy:</w:t>
      </w:r>
    </w:p>
    <w:p w14:paraId="7138B4F6" w14:textId="39F3B407" w:rsidR="00457316" w:rsidRPr="005048AE" w:rsidRDefault="00457316" w:rsidP="005048AE">
      <w:pPr>
        <w:spacing w:after="0" w:line="276" w:lineRule="auto"/>
        <w:jc w:val="both"/>
        <w:rPr>
          <w:rFonts w:ascii="Times New Roman" w:hAnsi="Times New Roman" w:cs="Times New Roman"/>
          <w:sz w:val="24"/>
          <w:szCs w:val="24"/>
          <w:u w:val="single"/>
        </w:rPr>
      </w:pPr>
      <w:r w:rsidRPr="005048AE">
        <w:rPr>
          <w:rFonts w:ascii="Times New Roman" w:eastAsia="Times New Roman" w:hAnsi="Times New Roman" w:cs="Times New Roman"/>
          <w:kern w:val="2"/>
          <w:sz w:val="24"/>
          <w:szCs w:val="24"/>
        </w:rPr>
        <w:t xml:space="preserve">Na tym samym rysunku ZI18 jest zapis „FRAGMENTY OZDOBNYCH KAMIENI </w:t>
      </w:r>
      <w:r w:rsidR="00EF741D" w:rsidRPr="005048AE">
        <w:rPr>
          <w:rFonts w:ascii="Times New Roman" w:eastAsia="Times New Roman" w:hAnsi="Times New Roman" w:cs="Times New Roman"/>
          <w:kern w:val="2"/>
          <w:sz w:val="24"/>
          <w:szCs w:val="24"/>
        </w:rPr>
        <w:br/>
      </w:r>
      <w:r w:rsidRPr="005048AE">
        <w:rPr>
          <w:rFonts w:ascii="Times New Roman" w:eastAsia="Times New Roman" w:hAnsi="Times New Roman" w:cs="Times New Roman"/>
          <w:kern w:val="2"/>
          <w:sz w:val="24"/>
          <w:szCs w:val="24"/>
        </w:rPr>
        <w:t>I OTOCZAKÓW –</w:t>
      </w:r>
      <w:r w:rsidRPr="005048AE">
        <w:rPr>
          <w:rFonts w:ascii="Times New Roman" w:hAnsi="Times New Roman" w:cs="Times New Roman"/>
          <w:sz w:val="24"/>
          <w:szCs w:val="24"/>
          <w:u w:val="single"/>
        </w:rPr>
        <w:t xml:space="preserve"> </w:t>
      </w:r>
      <w:r w:rsidRPr="005048AE">
        <w:rPr>
          <w:rFonts w:ascii="Times New Roman" w:eastAsia="Times New Roman" w:hAnsi="Times New Roman" w:cs="Times New Roman"/>
          <w:kern w:val="2"/>
          <w:sz w:val="24"/>
          <w:szCs w:val="24"/>
        </w:rPr>
        <w:t xml:space="preserve">KOMPOZYCJĘ UZGODNIĆ NA ETAPIE REALIZACJI </w:t>
      </w:r>
      <w:r w:rsidR="005048AE">
        <w:rPr>
          <w:rFonts w:ascii="Times New Roman" w:eastAsia="Times New Roman" w:hAnsi="Times New Roman" w:cs="Times New Roman"/>
          <w:kern w:val="2"/>
          <w:sz w:val="24"/>
          <w:szCs w:val="24"/>
        </w:rPr>
        <w:br/>
      </w:r>
      <w:r w:rsidRPr="005048AE">
        <w:rPr>
          <w:rFonts w:ascii="Times New Roman" w:eastAsia="Times New Roman" w:hAnsi="Times New Roman" w:cs="Times New Roman"/>
          <w:kern w:val="2"/>
          <w:sz w:val="24"/>
          <w:szCs w:val="24"/>
        </w:rPr>
        <w:t>Z NADZOREM”. W związku z tym, że umowa ma charakter ryczałtowy prosimy o określenie dokładnej ilości kamieni ozdobnych i otoczaków oraz sposobu ich kompozycji. W przedmiarze brak jest takiej pozycji</w:t>
      </w:r>
      <w:r w:rsidR="00CD5E4C" w:rsidRPr="005048AE">
        <w:rPr>
          <w:rFonts w:ascii="Times New Roman" w:eastAsia="Times New Roman" w:hAnsi="Times New Roman" w:cs="Times New Roman"/>
          <w:kern w:val="2"/>
          <w:sz w:val="24"/>
          <w:szCs w:val="24"/>
        </w:rPr>
        <w:t>.</w:t>
      </w:r>
    </w:p>
    <w:p w14:paraId="181B6B37" w14:textId="38420F94" w:rsidR="00457316" w:rsidRPr="005048AE" w:rsidRDefault="00457316"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CD5E4C" w:rsidRPr="005048AE">
        <w:rPr>
          <w:rFonts w:ascii="Times New Roman" w:hAnsi="Times New Roman" w:cs="Times New Roman"/>
          <w:sz w:val="24"/>
          <w:szCs w:val="24"/>
          <w:u w:val="single"/>
        </w:rPr>
        <w:t>10</w:t>
      </w:r>
      <w:r w:rsidRPr="005048AE">
        <w:rPr>
          <w:rFonts w:ascii="Times New Roman" w:hAnsi="Times New Roman" w:cs="Times New Roman"/>
          <w:sz w:val="24"/>
          <w:szCs w:val="24"/>
          <w:u w:val="single"/>
        </w:rPr>
        <w:t xml:space="preserve"> Wykonawcy:</w:t>
      </w:r>
    </w:p>
    <w:p w14:paraId="54C7BED2" w14:textId="3751C5BB" w:rsidR="00457316" w:rsidRPr="005048AE" w:rsidRDefault="00457316"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 xml:space="preserve">W przedmiarze w dziale 1.5. Ogród deszczowy wymienione są tylko dwie pozycji – czy </w:t>
      </w:r>
      <w:r w:rsidR="005048AE">
        <w:rPr>
          <w:rFonts w:ascii="Times New Roman" w:eastAsia="Times New Roman" w:hAnsi="Times New Roman" w:cs="Times New Roman"/>
          <w:kern w:val="2"/>
          <w:sz w:val="24"/>
          <w:szCs w:val="24"/>
        </w:rPr>
        <w:br/>
      </w:r>
      <w:r w:rsidRPr="005048AE">
        <w:rPr>
          <w:rFonts w:ascii="Times New Roman" w:eastAsia="Times New Roman" w:hAnsi="Times New Roman" w:cs="Times New Roman"/>
          <w:kern w:val="2"/>
          <w:sz w:val="24"/>
          <w:szCs w:val="24"/>
        </w:rPr>
        <w:t>to oznacza, że nie należy wykonywać pozostałych warstw wyszczególnionych na rysunku ZI18?</w:t>
      </w:r>
    </w:p>
    <w:p w14:paraId="12B266FF" w14:textId="554E48F5" w:rsidR="00C83155" w:rsidRPr="005048AE" w:rsidRDefault="00457316"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Jak to się odnosi do kosztorysu ofertowego, który należy sporządzić na podstawie przedmiaru?</w:t>
      </w:r>
    </w:p>
    <w:p w14:paraId="5788430F" w14:textId="608C6B28" w:rsidR="007D2245" w:rsidRPr="005048AE" w:rsidRDefault="007D2245" w:rsidP="005048AE">
      <w:pPr>
        <w:spacing w:after="0" w:line="276" w:lineRule="auto"/>
        <w:jc w:val="both"/>
        <w:rPr>
          <w:rFonts w:ascii="Times New Roman" w:eastAsia="Times New Roman" w:hAnsi="Times New Roman" w:cs="Times New Roman"/>
          <w:kern w:val="2"/>
          <w:sz w:val="24"/>
          <w:szCs w:val="24"/>
          <w:u w:val="single"/>
        </w:rPr>
      </w:pPr>
      <w:r w:rsidRPr="005048AE">
        <w:rPr>
          <w:rFonts w:ascii="Times New Roman" w:eastAsia="Times New Roman" w:hAnsi="Times New Roman" w:cs="Times New Roman"/>
          <w:kern w:val="2"/>
          <w:sz w:val="24"/>
          <w:szCs w:val="24"/>
          <w:u w:val="single"/>
        </w:rPr>
        <w:t>Wniosek nr 11 Wykonawcy:</w:t>
      </w:r>
    </w:p>
    <w:p w14:paraId="657DB507" w14:textId="02CF1E17" w:rsidR="00383DD8" w:rsidRPr="005048AE" w:rsidRDefault="007D2245" w:rsidP="005048AE">
      <w:pPr>
        <w:spacing w:after="0" w:line="276" w:lineRule="auto"/>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W szczegółowym opisie ogrodu deszczowego widnieje zapis o załączniku do projektu "ogród deszczowy w 5 krokach". W udostępnionej przez Zamawiającego dokumentacji brakuje tego załącznika. Proszę o udostępnienie.</w:t>
      </w:r>
    </w:p>
    <w:p w14:paraId="432BE8F0" w14:textId="016DD8C5"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6E6EE4" w:rsidRPr="005048AE">
        <w:rPr>
          <w:rFonts w:ascii="Times New Roman" w:hAnsi="Times New Roman" w:cs="Times New Roman"/>
          <w:sz w:val="24"/>
          <w:szCs w:val="24"/>
          <w:u w:val="single"/>
        </w:rPr>
        <w:t>Zamawiającego</w:t>
      </w:r>
      <w:r w:rsidR="006E6EE4" w:rsidRPr="005048AE">
        <w:rPr>
          <w:rFonts w:ascii="Times New Roman" w:hAnsi="Times New Roman" w:cs="Times New Roman"/>
          <w:sz w:val="24"/>
          <w:szCs w:val="24"/>
          <w:u w:val="single"/>
        </w:rPr>
        <w:t xml:space="preserve"> </w:t>
      </w:r>
      <w:r w:rsidR="00CD5E4C" w:rsidRPr="005048AE">
        <w:rPr>
          <w:rFonts w:ascii="Times New Roman" w:hAnsi="Times New Roman" w:cs="Times New Roman"/>
          <w:sz w:val="24"/>
          <w:szCs w:val="24"/>
          <w:u w:val="single"/>
        </w:rPr>
        <w:t xml:space="preserve">na </w:t>
      </w:r>
      <w:r w:rsidR="006E6EE4" w:rsidRPr="005048AE">
        <w:rPr>
          <w:rFonts w:ascii="Times New Roman" w:hAnsi="Times New Roman" w:cs="Times New Roman"/>
          <w:sz w:val="24"/>
          <w:szCs w:val="24"/>
          <w:u w:val="single"/>
        </w:rPr>
        <w:t xml:space="preserve">wniosek </w:t>
      </w:r>
      <w:r w:rsidRPr="005048AE">
        <w:rPr>
          <w:rFonts w:ascii="Times New Roman" w:hAnsi="Times New Roman" w:cs="Times New Roman"/>
          <w:sz w:val="24"/>
          <w:szCs w:val="24"/>
          <w:u w:val="single"/>
        </w:rPr>
        <w:t xml:space="preserve">nr </w:t>
      </w:r>
      <w:r w:rsidR="00457316" w:rsidRPr="005048AE">
        <w:rPr>
          <w:rFonts w:ascii="Times New Roman" w:hAnsi="Times New Roman" w:cs="Times New Roman"/>
          <w:sz w:val="24"/>
          <w:szCs w:val="24"/>
          <w:u w:val="single"/>
        </w:rPr>
        <w:t>7, 8</w:t>
      </w:r>
      <w:r w:rsidR="00CD5E4C" w:rsidRPr="005048AE">
        <w:rPr>
          <w:rFonts w:ascii="Times New Roman" w:hAnsi="Times New Roman" w:cs="Times New Roman"/>
          <w:sz w:val="24"/>
          <w:szCs w:val="24"/>
          <w:u w:val="single"/>
        </w:rPr>
        <w:t>, 9, 10</w:t>
      </w:r>
      <w:r w:rsidR="007D2245" w:rsidRPr="005048AE">
        <w:rPr>
          <w:rFonts w:ascii="Times New Roman" w:hAnsi="Times New Roman" w:cs="Times New Roman"/>
          <w:sz w:val="24"/>
          <w:szCs w:val="24"/>
          <w:u w:val="single"/>
        </w:rPr>
        <w:t>, 11</w:t>
      </w:r>
      <w:r w:rsidRPr="005048AE">
        <w:rPr>
          <w:rFonts w:ascii="Times New Roman" w:hAnsi="Times New Roman" w:cs="Times New Roman"/>
          <w:sz w:val="24"/>
          <w:szCs w:val="24"/>
          <w:u w:val="single"/>
        </w:rPr>
        <w:t>:</w:t>
      </w:r>
    </w:p>
    <w:p w14:paraId="1A981D48" w14:textId="231135CE" w:rsidR="00462EEC" w:rsidRPr="005048AE" w:rsidRDefault="00383DD8"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Zamawiający informuj</w:t>
      </w:r>
      <w:r w:rsidR="0003693A">
        <w:rPr>
          <w:rFonts w:ascii="Times New Roman" w:eastAsia="Times New Roman" w:hAnsi="Times New Roman" w:cs="Times New Roman"/>
          <w:kern w:val="2"/>
          <w:sz w:val="24"/>
          <w:szCs w:val="24"/>
        </w:rPr>
        <w:t>e</w:t>
      </w:r>
      <w:r w:rsidRPr="005048AE">
        <w:rPr>
          <w:rFonts w:ascii="Times New Roman" w:eastAsia="Times New Roman" w:hAnsi="Times New Roman" w:cs="Times New Roman"/>
          <w:kern w:val="2"/>
          <w:sz w:val="24"/>
          <w:szCs w:val="24"/>
        </w:rPr>
        <w:t>, że do kalkulacji należy przyjąć ok 3 m</w:t>
      </w:r>
      <w:r w:rsidRPr="005048AE">
        <w:rPr>
          <w:rFonts w:ascii="Times New Roman" w:eastAsia="Times New Roman" w:hAnsi="Times New Roman" w:cs="Times New Roman"/>
          <w:kern w:val="2"/>
          <w:sz w:val="24"/>
          <w:szCs w:val="24"/>
          <w:vertAlign w:val="superscript"/>
        </w:rPr>
        <w:t>3</w:t>
      </w:r>
      <w:r w:rsidRPr="005048AE">
        <w:rPr>
          <w:rFonts w:ascii="Times New Roman" w:eastAsia="Times New Roman" w:hAnsi="Times New Roman" w:cs="Times New Roman"/>
          <w:kern w:val="2"/>
          <w:sz w:val="24"/>
          <w:szCs w:val="24"/>
        </w:rPr>
        <w:t xml:space="preserve"> otoczaków ozdobnych - pozostałe elementy składowe ogrodu</w:t>
      </w:r>
      <w:r w:rsidR="006E6EE4" w:rsidRPr="005048AE">
        <w:rPr>
          <w:rFonts w:ascii="Times New Roman" w:eastAsia="Times New Roman" w:hAnsi="Times New Roman" w:cs="Times New Roman"/>
          <w:kern w:val="2"/>
          <w:sz w:val="24"/>
          <w:szCs w:val="24"/>
        </w:rPr>
        <w:t>,</w:t>
      </w:r>
      <w:r w:rsidRPr="005048AE">
        <w:rPr>
          <w:rFonts w:ascii="Times New Roman" w:eastAsia="Times New Roman" w:hAnsi="Times New Roman" w:cs="Times New Roman"/>
          <w:kern w:val="2"/>
          <w:sz w:val="24"/>
          <w:szCs w:val="24"/>
        </w:rPr>
        <w:t xml:space="preserve"> w tym uśrednione grubości poszczególnych warstw podano w dokumentacji projektowej i stanowią one wystarczającą podstawę do przygotowania kalkulacji. Uzgodnienia z projektantem na etapie realizacji mają dotyczyć jedynie kompozycji ogrodu deszczowego, co nie ma wpływu na wycenę.</w:t>
      </w:r>
      <w:r w:rsidR="000D0ADE" w:rsidRPr="005048AE">
        <w:rPr>
          <w:rFonts w:ascii="Times New Roman" w:eastAsia="Times New Roman" w:hAnsi="Times New Roman" w:cs="Times New Roman"/>
          <w:kern w:val="2"/>
          <w:sz w:val="24"/>
          <w:szCs w:val="24"/>
        </w:rPr>
        <w:t xml:space="preserve"> Wykonawca zobowiązany jest </w:t>
      </w:r>
      <w:r w:rsidR="006E6EE4" w:rsidRPr="005048AE">
        <w:rPr>
          <w:rFonts w:ascii="Times New Roman" w:eastAsia="Times New Roman" w:hAnsi="Times New Roman" w:cs="Times New Roman"/>
          <w:kern w:val="2"/>
          <w:sz w:val="24"/>
          <w:szCs w:val="24"/>
        </w:rPr>
        <w:br/>
      </w:r>
      <w:r w:rsidR="000D0ADE" w:rsidRPr="005048AE">
        <w:rPr>
          <w:rFonts w:ascii="Times New Roman" w:eastAsia="Times New Roman" w:hAnsi="Times New Roman" w:cs="Times New Roman"/>
          <w:kern w:val="2"/>
          <w:sz w:val="24"/>
          <w:szCs w:val="24"/>
        </w:rPr>
        <w:t xml:space="preserve">do skalkulowania i wykonania wszystkich elementy ogrodu deszczowego zgodnie </w:t>
      </w:r>
      <w:r w:rsidR="005048AE">
        <w:rPr>
          <w:rFonts w:ascii="Times New Roman" w:eastAsia="Times New Roman" w:hAnsi="Times New Roman" w:cs="Times New Roman"/>
          <w:kern w:val="2"/>
          <w:sz w:val="24"/>
          <w:szCs w:val="24"/>
        </w:rPr>
        <w:br/>
      </w:r>
      <w:r w:rsidR="000D0ADE" w:rsidRPr="005048AE">
        <w:rPr>
          <w:rFonts w:ascii="Times New Roman" w:eastAsia="Times New Roman" w:hAnsi="Times New Roman" w:cs="Times New Roman"/>
          <w:kern w:val="2"/>
          <w:sz w:val="24"/>
          <w:szCs w:val="24"/>
        </w:rPr>
        <w:t>z dokumentacją projektową.</w:t>
      </w:r>
    </w:p>
    <w:p w14:paraId="5A2FCFE8" w14:textId="496AA065" w:rsidR="00383DD8" w:rsidRPr="005048AE" w:rsidRDefault="00372437" w:rsidP="005048AE">
      <w:pPr>
        <w:spacing w:after="0" w:line="276" w:lineRule="auto"/>
        <w:jc w:val="both"/>
        <w:rPr>
          <w:rFonts w:ascii="Times New Roman" w:eastAsia="Times New Roman" w:hAnsi="Times New Roman" w:cs="Times New Roman"/>
          <w:kern w:val="2"/>
          <w:sz w:val="24"/>
          <w:szCs w:val="24"/>
        </w:rPr>
      </w:pPr>
      <w:r w:rsidRPr="005048AE">
        <w:rPr>
          <w:rFonts w:ascii="Times New Roman" w:hAnsi="Times New Roman" w:cs="Times New Roman"/>
          <w:sz w:val="24"/>
          <w:szCs w:val="24"/>
        </w:rPr>
        <w:t xml:space="preserve">Zamawiający przekazuje </w:t>
      </w:r>
      <w:r w:rsidR="00383DD8" w:rsidRPr="005048AE">
        <w:rPr>
          <w:rFonts w:ascii="Times New Roman" w:eastAsia="Times New Roman" w:hAnsi="Times New Roman" w:cs="Times New Roman"/>
          <w:kern w:val="2"/>
          <w:sz w:val="24"/>
          <w:szCs w:val="24"/>
        </w:rPr>
        <w:t>broszur</w:t>
      </w:r>
      <w:r w:rsidRPr="005048AE">
        <w:rPr>
          <w:rFonts w:ascii="Times New Roman" w:eastAsia="Times New Roman" w:hAnsi="Times New Roman" w:cs="Times New Roman"/>
          <w:kern w:val="2"/>
          <w:sz w:val="24"/>
          <w:szCs w:val="24"/>
        </w:rPr>
        <w:t>ę</w:t>
      </w:r>
      <w:r w:rsidR="00383DD8" w:rsidRPr="005048AE">
        <w:rPr>
          <w:rFonts w:ascii="Times New Roman" w:eastAsia="Times New Roman" w:hAnsi="Times New Roman" w:cs="Times New Roman"/>
          <w:kern w:val="2"/>
          <w:sz w:val="24"/>
          <w:szCs w:val="24"/>
        </w:rPr>
        <w:t xml:space="preserve"> dotyczącą ogrodów deszczowych „OGRÓD_W_5_KROKACH_6” - materiał uzupełniający</w:t>
      </w:r>
      <w:r w:rsidRPr="005048AE">
        <w:rPr>
          <w:rFonts w:ascii="Times New Roman" w:eastAsia="Times New Roman" w:hAnsi="Times New Roman" w:cs="Times New Roman"/>
          <w:kern w:val="2"/>
          <w:sz w:val="24"/>
          <w:szCs w:val="24"/>
        </w:rPr>
        <w:t xml:space="preserve">. </w:t>
      </w:r>
    </w:p>
    <w:p w14:paraId="5A624370" w14:textId="77777777" w:rsidR="00D246AB" w:rsidRPr="005048AE" w:rsidRDefault="00D246AB" w:rsidP="005048AE">
      <w:pPr>
        <w:spacing w:after="0" w:line="276" w:lineRule="auto"/>
        <w:jc w:val="both"/>
        <w:rPr>
          <w:rFonts w:ascii="Times New Roman" w:hAnsi="Times New Roman" w:cs="Times New Roman"/>
          <w:sz w:val="24"/>
          <w:szCs w:val="24"/>
        </w:rPr>
      </w:pPr>
    </w:p>
    <w:p w14:paraId="434F2D4C" w14:textId="747C7AB1"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2</w:t>
      </w:r>
      <w:r w:rsidR="00383DD8"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7F6BCF31" w14:textId="287FE315" w:rsidR="00383DD8" w:rsidRPr="005048AE" w:rsidRDefault="00383DD8"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Boiska są zaprojektowane tak, że mamy spadek poprzeczny i podłużny w jednym kierunku, nie ma przełamania płyty. Oznacza, to że jedna drużyna będzie zawsze grała pod górę, do tego bramki piłkarskie/kosze są na różnych wysokościach. Na boiskach stosuje się spadek jednostronny (poprzeczny), daszkowy lub kopertowy. Nie stosuje się spadków takich jak                      w projekcie. Spadek boiska wielofunkcyjnego jest przeciwny do odwodnienia liniowego. Prosimy o potwierdzenie, że spadki mają być zgodne z projektem lub o poprawę rzędnych Wysokościowych</w:t>
      </w:r>
    </w:p>
    <w:p w14:paraId="4F89A788" w14:textId="3747A8F5"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03606B" w:rsidRPr="005048AE">
        <w:rPr>
          <w:rFonts w:ascii="Times New Roman" w:hAnsi="Times New Roman" w:cs="Times New Roman"/>
          <w:sz w:val="24"/>
          <w:szCs w:val="24"/>
          <w:u w:val="single"/>
        </w:rPr>
        <w:t>Zamawiającego</w:t>
      </w:r>
      <w:r w:rsidR="0003606B"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 xml:space="preserve">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2</w:t>
      </w:r>
      <w:r w:rsidRPr="005048AE">
        <w:rPr>
          <w:rFonts w:ascii="Times New Roman" w:hAnsi="Times New Roman" w:cs="Times New Roman"/>
          <w:sz w:val="24"/>
          <w:szCs w:val="24"/>
          <w:u w:val="single"/>
        </w:rPr>
        <w:t>:</w:t>
      </w:r>
    </w:p>
    <w:p w14:paraId="03ACACB1" w14:textId="242F89F9" w:rsidR="00383DD8" w:rsidRPr="005048AE" w:rsidRDefault="00383DD8"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Zamawiający informuj</w:t>
      </w:r>
      <w:r w:rsidR="0003693A">
        <w:rPr>
          <w:rFonts w:ascii="Times New Roman" w:eastAsia="Times New Roman" w:hAnsi="Times New Roman" w:cs="Times New Roman"/>
          <w:kern w:val="2"/>
          <w:sz w:val="24"/>
          <w:szCs w:val="24"/>
        </w:rPr>
        <w:t>e</w:t>
      </w:r>
      <w:r w:rsidRPr="005048AE">
        <w:rPr>
          <w:rFonts w:ascii="Times New Roman" w:eastAsia="Times New Roman" w:hAnsi="Times New Roman" w:cs="Times New Roman"/>
          <w:kern w:val="2"/>
          <w:sz w:val="24"/>
          <w:szCs w:val="24"/>
        </w:rPr>
        <w:t xml:space="preserve">, że opisane spadki są dostosowane do ukształtowania terenu, a różnice rzędnych boisk w przekrojach sięgają zaledwie kilku centymetrów, co w przypadku boisk rekreacyjnych </w:t>
      </w:r>
      <w:r w:rsidR="00462EEC" w:rsidRPr="005048AE">
        <w:rPr>
          <w:rFonts w:ascii="Times New Roman" w:eastAsia="Times New Roman" w:hAnsi="Times New Roman" w:cs="Times New Roman"/>
          <w:kern w:val="2"/>
          <w:sz w:val="24"/>
          <w:szCs w:val="24"/>
        </w:rPr>
        <w:t xml:space="preserve">uznaję się </w:t>
      </w:r>
      <w:r w:rsidRPr="005048AE">
        <w:rPr>
          <w:rFonts w:ascii="Times New Roman" w:eastAsia="Times New Roman" w:hAnsi="Times New Roman" w:cs="Times New Roman"/>
          <w:kern w:val="2"/>
          <w:sz w:val="24"/>
          <w:szCs w:val="24"/>
        </w:rPr>
        <w:t>za dopuszczalne. Zamawiający przewiduję możliwość korekty spadków w obrębie boisk na etapie budowy w przypadku uzasadnionej potrzeby</w:t>
      </w:r>
      <w:r w:rsidR="00462EEC" w:rsidRPr="005048AE">
        <w:rPr>
          <w:rFonts w:ascii="Times New Roman" w:eastAsia="Times New Roman" w:hAnsi="Times New Roman" w:cs="Times New Roman"/>
          <w:kern w:val="2"/>
          <w:sz w:val="24"/>
          <w:szCs w:val="24"/>
        </w:rPr>
        <w:t>. Wskazane</w:t>
      </w:r>
      <w:r w:rsidRPr="005048AE">
        <w:rPr>
          <w:rFonts w:ascii="Times New Roman" w:eastAsia="Times New Roman" w:hAnsi="Times New Roman" w:cs="Times New Roman"/>
          <w:kern w:val="2"/>
          <w:sz w:val="24"/>
          <w:szCs w:val="24"/>
        </w:rPr>
        <w:t xml:space="preserve">                     w dokumentacji projektowej </w:t>
      </w:r>
      <w:r w:rsidR="00462EEC" w:rsidRPr="005048AE">
        <w:rPr>
          <w:rFonts w:ascii="Times New Roman" w:eastAsia="Times New Roman" w:hAnsi="Times New Roman" w:cs="Times New Roman"/>
          <w:kern w:val="2"/>
          <w:sz w:val="24"/>
          <w:szCs w:val="24"/>
        </w:rPr>
        <w:t xml:space="preserve">parametry </w:t>
      </w:r>
      <w:r w:rsidRPr="005048AE">
        <w:rPr>
          <w:rFonts w:ascii="Times New Roman" w:eastAsia="Times New Roman" w:hAnsi="Times New Roman" w:cs="Times New Roman"/>
          <w:kern w:val="2"/>
          <w:sz w:val="24"/>
          <w:szCs w:val="24"/>
        </w:rPr>
        <w:t>są wystarczające do celów wyceny robót.</w:t>
      </w:r>
    </w:p>
    <w:p w14:paraId="1269A765" w14:textId="129A0313" w:rsidR="00383DD8" w:rsidRPr="005048AE" w:rsidRDefault="00372437" w:rsidP="005048AE">
      <w:pPr>
        <w:spacing w:after="0" w:line="276" w:lineRule="auto"/>
        <w:jc w:val="both"/>
        <w:rPr>
          <w:rFonts w:ascii="Times New Roman" w:eastAsia="Times New Roman" w:hAnsi="Times New Roman" w:cs="Times New Roman"/>
          <w:kern w:val="2"/>
          <w:sz w:val="24"/>
          <w:szCs w:val="24"/>
        </w:rPr>
      </w:pPr>
      <w:r w:rsidRPr="005048AE">
        <w:rPr>
          <w:rFonts w:ascii="Times New Roman" w:hAnsi="Times New Roman" w:cs="Times New Roman"/>
          <w:sz w:val="24"/>
          <w:szCs w:val="24"/>
        </w:rPr>
        <w:t>Zamawiający przekazuje</w:t>
      </w:r>
      <w:bookmarkStart w:id="3" w:name="_Hlk185243819"/>
      <w:r w:rsidRPr="005048AE">
        <w:rPr>
          <w:rFonts w:ascii="Times New Roman" w:eastAsia="Times New Roman" w:hAnsi="Times New Roman" w:cs="Times New Roman"/>
          <w:kern w:val="2"/>
          <w:sz w:val="24"/>
          <w:szCs w:val="24"/>
        </w:rPr>
        <w:t xml:space="preserve"> </w:t>
      </w:r>
      <w:r w:rsidR="00383DD8" w:rsidRPr="005048AE">
        <w:rPr>
          <w:rFonts w:ascii="Times New Roman" w:eastAsia="Times New Roman" w:hAnsi="Times New Roman" w:cs="Times New Roman"/>
          <w:kern w:val="2"/>
          <w:sz w:val="24"/>
          <w:szCs w:val="24"/>
        </w:rPr>
        <w:t>rysunek rewizyjny ze skorygowanymi rzędnymi „ZI6-R1 RZUT BOISK” - spadki oznaczono w przybliżeniu - w przypadku rozbieżności należy się kierować opisem rzędnych boisk</w:t>
      </w:r>
      <w:r w:rsidRPr="005048AE">
        <w:rPr>
          <w:rFonts w:ascii="Times New Roman" w:eastAsia="Times New Roman" w:hAnsi="Times New Roman" w:cs="Times New Roman"/>
          <w:kern w:val="2"/>
          <w:sz w:val="24"/>
          <w:szCs w:val="24"/>
        </w:rPr>
        <w:t>.</w:t>
      </w:r>
    </w:p>
    <w:bookmarkEnd w:id="3"/>
    <w:p w14:paraId="22531797" w14:textId="77777777" w:rsidR="00D246AB" w:rsidRDefault="00D246AB" w:rsidP="005048AE">
      <w:pPr>
        <w:spacing w:after="0" w:line="276" w:lineRule="auto"/>
        <w:jc w:val="both"/>
        <w:rPr>
          <w:rFonts w:ascii="Times New Roman" w:hAnsi="Times New Roman" w:cs="Times New Roman"/>
          <w:sz w:val="24"/>
          <w:szCs w:val="24"/>
        </w:rPr>
      </w:pPr>
    </w:p>
    <w:p w14:paraId="031DEEB4" w14:textId="77777777" w:rsidR="0008139F" w:rsidRDefault="0008139F" w:rsidP="005048AE">
      <w:pPr>
        <w:spacing w:after="0" w:line="276" w:lineRule="auto"/>
        <w:jc w:val="both"/>
        <w:rPr>
          <w:rFonts w:ascii="Times New Roman" w:hAnsi="Times New Roman" w:cs="Times New Roman"/>
          <w:sz w:val="24"/>
          <w:szCs w:val="24"/>
        </w:rPr>
      </w:pPr>
    </w:p>
    <w:p w14:paraId="7B7797BF" w14:textId="77777777" w:rsidR="0008139F" w:rsidRPr="005048AE" w:rsidRDefault="0008139F" w:rsidP="005048AE">
      <w:pPr>
        <w:spacing w:after="0" w:line="276" w:lineRule="auto"/>
        <w:jc w:val="both"/>
        <w:rPr>
          <w:rFonts w:ascii="Times New Roman" w:hAnsi="Times New Roman" w:cs="Times New Roman"/>
          <w:sz w:val="24"/>
          <w:szCs w:val="24"/>
        </w:rPr>
      </w:pPr>
    </w:p>
    <w:p w14:paraId="5ABDDBAD" w14:textId="7C7D97C9"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lastRenderedPageBreak/>
        <w:t xml:space="preserve">Wniosek 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3</w:t>
      </w:r>
      <w:r w:rsidR="00383DD8"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118FDACE" w14:textId="36058169" w:rsidR="005048AE" w:rsidRPr="005048AE" w:rsidRDefault="00383DD8"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Prosimy o wyjaśnienie rozbieżności pomiędzy rysunkami ZI3 i ZI6 odnośnie do spadków nawierzchni boisk – na rysunkach są w innych kierunkach i o różnej wartości.</w:t>
      </w:r>
    </w:p>
    <w:p w14:paraId="40A1578F" w14:textId="1634FA76"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03606B" w:rsidRPr="005048AE">
        <w:rPr>
          <w:rFonts w:ascii="Times New Roman" w:hAnsi="Times New Roman" w:cs="Times New Roman"/>
          <w:sz w:val="24"/>
          <w:szCs w:val="24"/>
          <w:u w:val="single"/>
        </w:rPr>
        <w:t>Zamawiającego</w:t>
      </w:r>
      <w:r w:rsidR="0003606B"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nr</w:t>
      </w:r>
      <w:r w:rsidR="000D0ADE" w:rsidRPr="005048AE">
        <w:rPr>
          <w:rFonts w:ascii="Times New Roman" w:hAnsi="Times New Roman" w:cs="Times New Roman"/>
          <w:sz w:val="24"/>
          <w:szCs w:val="24"/>
          <w:u w:val="single"/>
        </w:rPr>
        <w:t xml:space="preserve"> 1</w:t>
      </w:r>
      <w:r w:rsidR="005048AE">
        <w:rPr>
          <w:rFonts w:ascii="Times New Roman" w:hAnsi="Times New Roman" w:cs="Times New Roman"/>
          <w:sz w:val="24"/>
          <w:szCs w:val="24"/>
          <w:u w:val="single"/>
        </w:rPr>
        <w:t>3</w:t>
      </w:r>
      <w:r w:rsidRPr="005048AE">
        <w:rPr>
          <w:rFonts w:ascii="Times New Roman" w:hAnsi="Times New Roman" w:cs="Times New Roman"/>
          <w:sz w:val="24"/>
          <w:szCs w:val="24"/>
          <w:u w:val="single"/>
        </w:rPr>
        <w:t>:</w:t>
      </w:r>
    </w:p>
    <w:p w14:paraId="2A069CE6" w14:textId="7A7E8555" w:rsidR="00D246AB" w:rsidRPr="005048AE" w:rsidRDefault="00372437" w:rsidP="005048AE">
      <w:pPr>
        <w:spacing w:after="0" w:line="276" w:lineRule="auto"/>
        <w:jc w:val="both"/>
        <w:rPr>
          <w:rFonts w:ascii="Times New Roman" w:eastAsia="Times New Roman" w:hAnsi="Times New Roman" w:cs="Times New Roman"/>
          <w:kern w:val="2"/>
          <w:sz w:val="24"/>
          <w:szCs w:val="24"/>
        </w:rPr>
      </w:pPr>
      <w:r w:rsidRPr="005048AE">
        <w:rPr>
          <w:rFonts w:ascii="Times New Roman" w:hAnsi="Times New Roman" w:cs="Times New Roman"/>
          <w:sz w:val="24"/>
          <w:szCs w:val="24"/>
        </w:rPr>
        <w:t>Zamawiający przekazuje</w:t>
      </w:r>
      <w:r w:rsidRPr="005048AE">
        <w:rPr>
          <w:rFonts w:ascii="Times New Roman" w:eastAsia="Times New Roman" w:hAnsi="Times New Roman" w:cs="Times New Roman"/>
          <w:kern w:val="2"/>
          <w:sz w:val="24"/>
          <w:szCs w:val="24"/>
        </w:rPr>
        <w:t xml:space="preserve"> rysunek rewizyjny ze skorygowanymi rzędnymi „ZI6-R1 RZUT BOISK” - spadki oznaczono w przybliżeniu - w przypadku rozbieżności należy się kierować opisem rzędnych boisk.</w:t>
      </w:r>
    </w:p>
    <w:p w14:paraId="0989CB5B" w14:textId="77777777" w:rsidR="00372437" w:rsidRPr="005048AE" w:rsidRDefault="00372437" w:rsidP="005048AE">
      <w:pPr>
        <w:spacing w:after="0" w:line="276" w:lineRule="auto"/>
        <w:jc w:val="both"/>
        <w:rPr>
          <w:rFonts w:ascii="Times New Roman" w:eastAsia="Times New Roman" w:hAnsi="Times New Roman" w:cs="Times New Roman"/>
          <w:kern w:val="2"/>
          <w:sz w:val="24"/>
          <w:szCs w:val="24"/>
        </w:rPr>
      </w:pPr>
    </w:p>
    <w:p w14:paraId="58B376DD" w14:textId="0A809E25" w:rsidR="00457316"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4</w:t>
      </w:r>
      <w:r w:rsidR="00457316"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1B4B8DD9" w14:textId="7C96775A" w:rsidR="00457316" w:rsidRPr="005048AE" w:rsidRDefault="00457316" w:rsidP="005048AE">
      <w:pPr>
        <w:spacing w:after="0" w:line="276" w:lineRule="auto"/>
        <w:jc w:val="both"/>
        <w:rPr>
          <w:rFonts w:ascii="Times New Roman" w:hAnsi="Times New Roman" w:cs="Times New Roman"/>
          <w:sz w:val="24"/>
          <w:szCs w:val="24"/>
          <w:u w:val="single"/>
        </w:rPr>
      </w:pPr>
      <w:r w:rsidRPr="005048AE">
        <w:rPr>
          <w:rFonts w:ascii="Times New Roman" w:eastAsia="Times New Roman" w:hAnsi="Times New Roman" w:cs="Times New Roman"/>
          <w:kern w:val="2"/>
          <w:sz w:val="24"/>
          <w:szCs w:val="24"/>
        </w:rPr>
        <w:t xml:space="preserve">Prosimy o wyjaśnienie zapisu rozdziału IX punkt 3.4) - prosimy o potwierdzenie, że umowa konsorcjum może zawierać zapis o tym, że członkowie konsorcjum będą wystawiać faktury osobno zamawiającemu za prace przez nich wykonane wynikające z tej umowy co wynika </w:t>
      </w:r>
      <w:r w:rsidR="0003606B" w:rsidRPr="005048AE">
        <w:rPr>
          <w:rFonts w:ascii="Times New Roman" w:eastAsia="Times New Roman" w:hAnsi="Times New Roman" w:cs="Times New Roman"/>
          <w:kern w:val="2"/>
          <w:sz w:val="24"/>
          <w:szCs w:val="24"/>
        </w:rPr>
        <w:br/>
      </w:r>
      <w:r w:rsidRPr="005048AE">
        <w:rPr>
          <w:rFonts w:ascii="Times New Roman" w:eastAsia="Times New Roman" w:hAnsi="Times New Roman" w:cs="Times New Roman"/>
          <w:kern w:val="2"/>
          <w:sz w:val="24"/>
          <w:szCs w:val="24"/>
        </w:rPr>
        <w:t>z wyroku z dnia 26 sierpnia 2021 r., KIO 2002/21</w:t>
      </w:r>
    </w:p>
    <w:p w14:paraId="013A1B9D" w14:textId="3A422D14"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DD5356" w:rsidRPr="005048AE">
        <w:rPr>
          <w:rFonts w:ascii="Times New Roman" w:hAnsi="Times New Roman" w:cs="Times New Roman"/>
          <w:sz w:val="24"/>
          <w:szCs w:val="24"/>
          <w:u w:val="single"/>
        </w:rPr>
        <w:t>Zamawiającego</w:t>
      </w:r>
      <w:r w:rsidR="00DD5356"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 xml:space="preserve">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4</w:t>
      </w:r>
      <w:r w:rsidRPr="005048AE">
        <w:rPr>
          <w:rFonts w:ascii="Times New Roman" w:hAnsi="Times New Roman" w:cs="Times New Roman"/>
          <w:sz w:val="24"/>
          <w:szCs w:val="24"/>
          <w:u w:val="single"/>
        </w:rPr>
        <w:t>:</w:t>
      </w:r>
    </w:p>
    <w:p w14:paraId="027B0002" w14:textId="4942D0D4" w:rsidR="00457316" w:rsidRPr="005048AE" w:rsidRDefault="00457316"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że</w:t>
      </w:r>
      <w:r w:rsidR="0003606B" w:rsidRPr="005048AE">
        <w:rPr>
          <w:rFonts w:ascii="Times New Roman" w:hAnsi="Times New Roman" w:cs="Times New Roman"/>
          <w:sz w:val="24"/>
          <w:szCs w:val="24"/>
        </w:rPr>
        <w:t xml:space="preserve"> umowa konsorcjum sporządzana jest przez </w:t>
      </w:r>
      <w:r w:rsidR="0003606B" w:rsidRPr="005048AE">
        <w:rPr>
          <w:rFonts w:ascii="Times New Roman" w:hAnsi="Times New Roman" w:cs="Times New Roman"/>
          <w:sz w:val="24"/>
          <w:szCs w:val="24"/>
        </w:rPr>
        <w:t>wykonawc</w:t>
      </w:r>
      <w:r w:rsidR="0003606B" w:rsidRPr="005048AE">
        <w:rPr>
          <w:rFonts w:ascii="Times New Roman" w:hAnsi="Times New Roman" w:cs="Times New Roman"/>
          <w:sz w:val="24"/>
          <w:szCs w:val="24"/>
        </w:rPr>
        <w:t>ów</w:t>
      </w:r>
      <w:r w:rsidR="0003606B" w:rsidRPr="005048AE">
        <w:rPr>
          <w:rFonts w:ascii="Times New Roman" w:hAnsi="Times New Roman" w:cs="Times New Roman"/>
          <w:sz w:val="24"/>
          <w:szCs w:val="24"/>
        </w:rPr>
        <w:t xml:space="preserve"> wspólnie ubiegający się o udzielenie zamówienia</w:t>
      </w:r>
      <w:r w:rsidR="0003606B" w:rsidRPr="005048AE">
        <w:rPr>
          <w:rFonts w:ascii="Times New Roman" w:hAnsi="Times New Roman" w:cs="Times New Roman"/>
          <w:sz w:val="24"/>
          <w:szCs w:val="24"/>
        </w:rPr>
        <w:t xml:space="preserve"> i winna </w:t>
      </w:r>
      <w:r w:rsidR="00DD5356" w:rsidRPr="005048AE">
        <w:rPr>
          <w:rFonts w:ascii="Times New Roman" w:hAnsi="Times New Roman" w:cs="Times New Roman"/>
          <w:sz w:val="24"/>
          <w:szCs w:val="24"/>
        </w:rPr>
        <w:t>zawierać</w:t>
      </w:r>
      <w:r w:rsidR="0003606B" w:rsidRPr="005048AE">
        <w:rPr>
          <w:rFonts w:ascii="Times New Roman" w:hAnsi="Times New Roman" w:cs="Times New Roman"/>
          <w:sz w:val="24"/>
          <w:szCs w:val="24"/>
        </w:rPr>
        <w:t xml:space="preserve"> </w:t>
      </w:r>
      <w:r w:rsidR="00DD5356" w:rsidRPr="005048AE">
        <w:rPr>
          <w:rFonts w:ascii="Times New Roman" w:hAnsi="Times New Roman" w:cs="Times New Roman"/>
          <w:sz w:val="24"/>
          <w:szCs w:val="24"/>
        </w:rPr>
        <w:t xml:space="preserve">również </w:t>
      </w:r>
      <w:r w:rsidR="0003606B" w:rsidRPr="005048AE">
        <w:rPr>
          <w:rFonts w:ascii="Times New Roman" w:hAnsi="Times New Roman" w:cs="Times New Roman"/>
          <w:sz w:val="24"/>
          <w:szCs w:val="24"/>
        </w:rPr>
        <w:t xml:space="preserve">zapis wskazujący, który </w:t>
      </w:r>
      <w:r w:rsidR="00DD5356" w:rsidRPr="005048AE">
        <w:rPr>
          <w:rFonts w:ascii="Times New Roman" w:hAnsi="Times New Roman" w:cs="Times New Roman"/>
          <w:sz w:val="24"/>
          <w:szCs w:val="24"/>
        </w:rPr>
        <w:br/>
      </w:r>
      <w:r w:rsidR="0003606B" w:rsidRPr="005048AE">
        <w:rPr>
          <w:rFonts w:ascii="Times New Roman" w:hAnsi="Times New Roman" w:cs="Times New Roman"/>
          <w:sz w:val="24"/>
          <w:szCs w:val="24"/>
        </w:rPr>
        <w:t xml:space="preserve">z wykonawców będzie </w:t>
      </w:r>
      <w:r w:rsidR="00DD5356" w:rsidRPr="005048AE">
        <w:rPr>
          <w:rFonts w:ascii="Times New Roman" w:hAnsi="Times New Roman" w:cs="Times New Roman"/>
          <w:sz w:val="24"/>
          <w:szCs w:val="24"/>
        </w:rPr>
        <w:t>wystawiał</w:t>
      </w:r>
      <w:r w:rsidR="0003606B" w:rsidRPr="005048AE">
        <w:rPr>
          <w:rFonts w:ascii="Times New Roman" w:hAnsi="Times New Roman" w:cs="Times New Roman"/>
          <w:sz w:val="24"/>
          <w:szCs w:val="24"/>
        </w:rPr>
        <w:t xml:space="preserve"> faktury za zrealizowane prace</w:t>
      </w:r>
      <w:r w:rsidR="00DD5356" w:rsidRPr="005048AE">
        <w:rPr>
          <w:rFonts w:ascii="Times New Roman" w:hAnsi="Times New Roman" w:cs="Times New Roman"/>
          <w:sz w:val="24"/>
          <w:szCs w:val="24"/>
        </w:rPr>
        <w:t xml:space="preserve">. Zamawiający będzie uwzględniał orzecznictwo dotyczące powyższych kwestii. </w:t>
      </w:r>
    </w:p>
    <w:p w14:paraId="5AAA2A4B" w14:textId="77777777" w:rsidR="00D246AB" w:rsidRPr="005048AE" w:rsidRDefault="00D246AB" w:rsidP="005048AE">
      <w:pPr>
        <w:spacing w:after="0" w:line="276" w:lineRule="auto"/>
        <w:jc w:val="both"/>
        <w:rPr>
          <w:rFonts w:ascii="Times New Roman" w:hAnsi="Times New Roman" w:cs="Times New Roman"/>
          <w:sz w:val="24"/>
          <w:szCs w:val="24"/>
        </w:rPr>
      </w:pPr>
    </w:p>
    <w:p w14:paraId="4A0691A7" w14:textId="77FD4A0C"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5</w:t>
      </w:r>
      <w:r w:rsidR="00457316"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6A789076" w14:textId="7C8C1E1D" w:rsidR="000D0ADE" w:rsidRPr="005048AE" w:rsidRDefault="000D0ADE"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 xml:space="preserve">Prosimy o zmianę §11 na zapis „Zamawiający musi wyrazić zgodę na przelew wierzytelności z tytułu niniejszej umowy” – banki wymagają jako zabezpieczenia kredytu cesji z umowy </w:t>
      </w:r>
      <w:r w:rsidR="00DD5356" w:rsidRPr="005048AE">
        <w:rPr>
          <w:rFonts w:ascii="Times New Roman" w:eastAsia="Times New Roman" w:hAnsi="Times New Roman" w:cs="Times New Roman"/>
          <w:kern w:val="2"/>
          <w:sz w:val="24"/>
          <w:szCs w:val="24"/>
        </w:rPr>
        <w:br/>
      </w:r>
      <w:r w:rsidRPr="005048AE">
        <w:rPr>
          <w:rFonts w:ascii="Times New Roman" w:eastAsia="Times New Roman" w:hAnsi="Times New Roman" w:cs="Times New Roman"/>
          <w:kern w:val="2"/>
          <w:sz w:val="24"/>
          <w:szCs w:val="24"/>
        </w:rPr>
        <w:t>co jest normalnym działaniem rynkowym. Absolutny zakaz oznacza, że wykonawca będzie musiał sfinansować realizację umowy z środków własnych.</w:t>
      </w:r>
    </w:p>
    <w:p w14:paraId="790E7D3F" w14:textId="0C06CAC0"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DD5356" w:rsidRPr="005048AE">
        <w:rPr>
          <w:rFonts w:ascii="Times New Roman" w:hAnsi="Times New Roman" w:cs="Times New Roman"/>
          <w:sz w:val="24"/>
          <w:szCs w:val="24"/>
          <w:u w:val="single"/>
        </w:rPr>
        <w:t xml:space="preserve">Zamawiającego na wniosek </w:t>
      </w:r>
      <w:r w:rsidRPr="005048AE">
        <w:rPr>
          <w:rFonts w:ascii="Times New Roman" w:hAnsi="Times New Roman" w:cs="Times New Roman"/>
          <w:sz w:val="24"/>
          <w:szCs w:val="24"/>
          <w:u w:val="single"/>
        </w:rPr>
        <w:t xml:space="preserve">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5</w:t>
      </w:r>
      <w:r w:rsidRPr="005048AE">
        <w:rPr>
          <w:rFonts w:ascii="Times New Roman" w:hAnsi="Times New Roman" w:cs="Times New Roman"/>
          <w:sz w:val="24"/>
          <w:szCs w:val="24"/>
          <w:u w:val="single"/>
        </w:rPr>
        <w:t>:</w:t>
      </w:r>
    </w:p>
    <w:p w14:paraId="144F01A3" w14:textId="01A76D08" w:rsidR="00DD5356"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xml:space="preserve">, że </w:t>
      </w:r>
      <w:r w:rsidR="00DD5356" w:rsidRPr="005048AE">
        <w:rPr>
          <w:rFonts w:ascii="Times New Roman" w:hAnsi="Times New Roman" w:cs="Times New Roman"/>
          <w:sz w:val="24"/>
          <w:szCs w:val="24"/>
        </w:rPr>
        <w:t>w</w:t>
      </w:r>
      <w:r w:rsidR="00DD5356" w:rsidRPr="005048AE">
        <w:rPr>
          <w:rFonts w:ascii="Times New Roman" w:hAnsi="Times New Roman" w:cs="Times New Roman"/>
          <w:sz w:val="24"/>
          <w:szCs w:val="24"/>
        </w:rPr>
        <w:t>ierzytelności przysługujące Wykonawcy z tytułu niniejszej umowy mogą być przedmiotem przelewu</w:t>
      </w:r>
      <w:r w:rsidR="00DD5356" w:rsidRPr="005048AE">
        <w:rPr>
          <w:rFonts w:ascii="Times New Roman" w:hAnsi="Times New Roman" w:cs="Times New Roman"/>
          <w:sz w:val="24"/>
          <w:szCs w:val="24"/>
        </w:rPr>
        <w:t xml:space="preserve"> za zgodą Zamawiającego.</w:t>
      </w:r>
    </w:p>
    <w:p w14:paraId="30C9D53F" w14:textId="77777777" w:rsidR="00D246AB" w:rsidRPr="005048AE" w:rsidRDefault="00D246AB" w:rsidP="005048AE">
      <w:pPr>
        <w:spacing w:after="0" w:line="276" w:lineRule="auto"/>
        <w:jc w:val="both"/>
        <w:rPr>
          <w:rFonts w:ascii="Times New Roman" w:hAnsi="Times New Roman" w:cs="Times New Roman"/>
          <w:sz w:val="24"/>
          <w:szCs w:val="24"/>
        </w:rPr>
      </w:pPr>
    </w:p>
    <w:p w14:paraId="007C7304" w14:textId="4E649148"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457316"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6</w:t>
      </w:r>
      <w:r w:rsidR="00457316"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1D1D83C4" w14:textId="52AE6161" w:rsidR="000D0ADE" w:rsidRPr="005048AE" w:rsidRDefault="000D0ADE"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 xml:space="preserve">W związku z tym, że umowa ma charakter ryczałtowy prosimy o wyjaśnienie na jakiej podstawie Zamawiający będzie oceniał i wnosił uwagi do kosztorysu ofertowego, który zgodnie z projektem umowy wykonawca ma złożyć przed podpisaniem umowy.                                      Co w przypadku gdy wykonawca nie będzie chciał uwzględnić tych uwag i uzna </w:t>
      </w:r>
      <w:r w:rsidR="00DD5356" w:rsidRPr="005048AE">
        <w:rPr>
          <w:rFonts w:ascii="Times New Roman" w:eastAsia="Times New Roman" w:hAnsi="Times New Roman" w:cs="Times New Roman"/>
          <w:kern w:val="2"/>
          <w:sz w:val="24"/>
          <w:szCs w:val="24"/>
        </w:rPr>
        <w:br/>
      </w:r>
      <w:r w:rsidRPr="005048AE">
        <w:rPr>
          <w:rFonts w:ascii="Times New Roman" w:eastAsia="Times New Roman" w:hAnsi="Times New Roman" w:cs="Times New Roman"/>
          <w:kern w:val="2"/>
          <w:sz w:val="24"/>
          <w:szCs w:val="24"/>
        </w:rPr>
        <w:t>je za bezzasadne?</w:t>
      </w:r>
    </w:p>
    <w:p w14:paraId="4154FEA6" w14:textId="7026567F"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9E118A" w:rsidRPr="005048AE">
        <w:rPr>
          <w:rFonts w:ascii="Times New Roman" w:hAnsi="Times New Roman" w:cs="Times New Roman"/>
          <w:sz w:val="24"/>
          <w:szCs w:val="24"/>
          <w:u w:val="single"/>
        </w:rPr>
        <w:t>Zamawiającego</w:t>
      </w:r>
      <w:r w:rsidR="009E118A"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 xml:space="preserve">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6</w:t>
      </w:r>
      <w:r w:rsidRPr="005048AE">
        <w:rPr>
          <w:rFonts w:ascii="Times New Roman" w:hAnsi="Times New Roman" w:cs="Times New Roman"/>
          <w:sz w:val="24"/>
          <w:szCs w:val="24"/>
          <w:u w:val="single"/>
        </w:rPr>
        <w:t>:</w:t>
      </w:r>
    </w:p>
    <w:p w14:paraId="3184752B" w14:textId="080CD84D" w:rsidR="009043B7" w:rsidRPr="005048AE" w:rsidRDefault="000D0AD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że</w:t>
      </w:r>
      <w:r w:rsidR="009043B7" w:rsidRPr="005048AE">
        <w:rPr>
          <w:rFonts w:ascii="Times New Roman" w:hAnsi="Times New Roman" w:cs="Times New Roman"/>
          <w:sz w:val="24"/>
          <w:szCs w:val="24"/>
        </w:rPr>
        <w:t xml:space="preserve"> kosztorys </w:t>
      </w:r>
      <w:r w:rsidR="00DD5356" w:rsidRPr="005048AE">
        <w:rPr>
          <w:rFonts w:ascii="Times New Roman" w:hAnsi="Times New Roman" w:cs="Times New Roman"/>
          <w:sz w:val="24"/>
          <w:szCs w:val="24"/>
        </w:rPr>
        <w:t xml:space="preserve">ofertowy winien </w:t>
      </w:r>
      <w:r w:rsidR="009043B7" w:rsidRPr="005048AE">
        <w:rPr>
          <w:rFonts w:ascii="Times New Roman" w:hAnsi="Times New Roman" w:cs="Times New Roman"/>
          <w:sz w:val="24"/>
          <w:szCs w:val="24"/>
        </w:rPr>
        <w:t>pozw</w:t>
      </w:r>
      <w:r w:rsidR="00DD5356" w:rsidRPr="005048AE">
        <w:rPr>
          <w:rFonts w:ascii="Times New Roman" w:hAnsi="Times New Roman" w:cs="Times New Roman"/>
          <w:sz w:val="24"/>
          <w:szCs w:val="24"/>
        </w:rPr>
        <w:t xml:space="preserve">olić </w:t>
      </w:r>
      <w:r w:rsidR="009043B7" w:rsidRPr="005048AE">
        <w:rPr>
          <w:rFonts w:ascii="Times New Roman" w:hAnsi="Times New Roman" w:cs="Times New Roman"/>
          <w:sz w:val="24"/>
          <w:szCs w:val="24"/>
        </w:rPr>
        <w:t>Zamawiającemu</w:t>
      </w:r>
      <w:r w:rsidR="00DD5356" w:rsidRPr="005048AE">
        <w:rPr>
          <w:rFonts w:ascii="Times New Roman" w:hAnsi="Times New Roman" w:cs="Times New Roman"/>
          <w:sz w:val="24"/>
          <w:szCs w:val="24"/>
        </w:rPr>
        <w:t xml:space="preserve"> </w:t>
      </w:r>
      <w:r w:rsidR="009E118A" w:rsidRPr="005048AE">
        <w:rPr>
          <w:rFonts w:ascii="Times New Roman" w:hAnsi="Times New Roman" w:cs="Times New Roman"/>
          <w:sz w:val="24"/>
          <w:szCs w:val="24"/>
        </w:rPr>
        <w:t xml:space="preserve">ustalić </w:t>
      </w:r>
      <w:r w:rsidR="00DD5356" w:rsidRPr="005048AE">
        <w:rPr>
          <w:rFonts w:ascii="Times New Roman" w:hAnsi="Times New Roman" w:cs="Times New Roman"/>
          <w:sz w:val="24"/>
          <w:szCs w:val="24"/>
        </w:rPr>
        <w:t xml:space="preserve">to, </w:t>
      </w:r>
      <w:r w:rsidR="009043B7" w:rsidRPr="005048AE">
        <w:rPr>
          <w:rFonts w:ascii="Times New Roman" w:hAnsi="Times New Roman" w:cs="Times New Roman"/>
          <w:sz w:val="24"/>
          <w:szCs w:val="24"/>
        </w:rPr>
        <w:t xml:space="preserve">czy </w:t>
      </w:r>
      <w:r w:rsidR="00DD5356" w:rsidRPr="005048AE">
        <w:rPr>
          <w:rFonts w:ascii="Times New Roman" w:hAnsi="Times New Roman" w:cs="Times New Roman"/>
          <w:sz w:val="24"/>
          <w:szCs w:val="24"/>
        </w:rPr>
        <w:t xml:space="preserve">Wykonawca skalkulował pełny </w:t>
      </w:r>
      <w:r w:rsidR="009E118A" w:rsidRPr="005048AE">
        <w:rPr>
          <w:rFonts w:ascii="Times New Roman" w:hAnsi="Times New Roman" w:cs="Times New Roman"/>
          <w:sz w:val="24"/>
          <w:szCs w:val="24"/>
        </w:rPr>
        <w:t xml:space="preserve">zakres przedmiotu umowy.  </w:t>
      </w:r>
    </w:p>
    <w:p w14:paraId="1FCC7B42" w14:textId="77777777" w:rsidR="00D246AB" w:rsidRPr="005048AE" w:rsidRDefault="00D246AB" w:rsidP="005048AE">
      <w:pPr>
        <w:spacing w:after="0" w:line="276" w:lineRule="auto"/>
        <w:jc w:val="both"/>
        <w:rPr>
          <w:rFonts w:ascii="Times New Roman" w:hAnsi="Times New Roman" w:cs="Times New Roman"/>
          <w:sz w:val="24"/>
          <w:szCs w:val="24"/>
        </w:rPr>
      </w:pPr>
    </w:p>
    <w:p w14:paraId="513CB9B8" w14:textId="398D826C"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7</w:t>
      </w:r>
      <w:r w:rsidR="00CD5E4C"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417E2F3A" w14:textId="5485BA7B"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eastAsia="Times New Roman" w:hAnsi="Times New Roman" w:cs="Times New Roman"/>
          <w:kern w:val="2"/>
          <w:sz w:val="24"/>
          <w:szCs w:val="24"/>
        </w:rPr>
        <w:t>Proszę o przedstawienie rozmiarów doniczek i wysokości projektowanych roślin oraz obwodów drzew.</w:t>
      </w:r>
    </w:p>
    <w:p w14:paraId="21AD9D7B" w14:textId="6BAADA33"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9E118A" w:rsidRPr="005048AE">
        <w:rPr>
          <w:rFonts w:ascii="Times New Roman" w:hAnsi="Times New Roman" w:cs="Times New Roman"/>
          <w:sz w:val="24"/>
          <w:szCs w:val="24"/>
          <w:u w:val="single"/>
        </w:rPr>
        <w:t>Zamawiającego</w:t>
      </w:r>
      <w:r w:rsidR="009E118A"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 xml:space="preserve">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7</w:t>
      </w:r>
      <w:r w:rsidRPr="005048AE">
        <w:rPr>
          <w:rFonts w:ascii="Times New Roman" w:hAnsi="Times New Roman" w:cs="Times New Roman"/>
          <w:sz w:val="24"/>
          <w:szCs w:val="24"/>
          <w:u w:val="single"/>
        </w:rPr>
        <w:t>:</w:t>
      </w:r>
    </w:p>
    <w:p w14:paraId="108455B9" w14:textId="6C7EFFC7" w:rsidR="009B66C5" w:rsidRPr="005048AE" w:rsidRDefault="009B66C5"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że szczegółowe parametry doniczek, wysokości projektowanych roślin oraz obwodów drzew zawarte są w dokumentacji projektowej.</w:t>
      </w:r>
    </w:p>
    <w:p w14:paraId="043A7239" w14:textId="77777777" w:rsidR="00D246AB" w:rsidRDefault="00D246AB" w:rsidP="005048AE">
      <w:pPr>
        <w:spacing w:after="0" w:line="276" w:lineRule="auto"/>
        <w:jc w:val="both"/>
        <w:rPr>
          <w:rFonts w:ascii="Times New Roman" w:hAnsi="Times New Roman" w:cs="Times New Roman"/>
          <w:sz w:val="24"/>
          <w:szCs w:val="24"/>
        </w:rPr>
      </w:pPr>
    </w:p>
    <w:p w14:paraId="5EC7288A" w14:textId="77777777" w:rsidR="0008139F" w:rsidRPr="005048AE" w:rsidRDefault="0008139F" w:rsidP="005048AE">
      <w:pPr>
        <w:spacing w:after="0" w:line="276" w:lineRule="auto"/>
        <w:jc w:val="both"/>
        <w:rPr>
          <w:rFonts w:ascii="Times New Roman" w:hAnsi="Times New Roman" w:cs="Times New Roman"/>
          <w:sz w:val="24"/>
          <w:szCs w:val="24"/>
        </w:rPr>
      </w:pPr>
    </w:p>
    <w:p w14:paraId="69A99EED" w14:textId="53513EAE"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lastRenderedPageBreak/>
        <w:t xml:space="preserve">Wniosek 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8</w:t>
      </w:r>
      <w:r w:rsidR="00CD5E4C"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50DD4045" w14:textId="18E2C45A" w:rsidR="00CD5E4C" w:rsidRPr="005048AE" w:rsidRDefault="00CD5E4C" w:rsidP="005048AE">
      <w:pPr>
        <w:spacing w:after="0" w:line="276" w:lineRule="auto"/>
        <w:jc w:val="both"/>
        <w:rPr>
          <w:rFonts w:ascii="Times New Roman" w:eastAsia="Times New Roman" w:hAnsi="Times New Roman" w:cs="Times New Roman"/>
          <w:b/>
          <w:bCs/>
          <w:sz w:val="24"/>
          <w:szCs w:val="24"/>
        </w:rPr>
      </w:pPr>
      <w:r w:rsidRPr="005048AE">
        <w:rPr>
          <w:rFonts w:ascii="Times New Roman" w:hAnsi="Times New Roman" w:cs="Times New Roman"/>
          <w:sz w:val="24"/>
          <w:szCs w:val="24"/>
        </w:rPr>
        <w:t>Jaką kwotę zamierza przeznaczyć Zamawiający na przedmiotowe zadanie?</w:t>
      </w:r>
      <w:r w:rsidRPr="005048AE">
        <w:rPr>
          <w:rFonts w:ascii="Times New Roman" w:eastAsia="Times New Roman" w:hAnsi="Times New Roman" w:cs="Times New Roman"/>
          <w:b/>
          <w:bCs/>
          <w:sz w:val="24"/>
          <w:szCs w:val="24"/>
        </w:rPr>
        <w:t xml:space="preserve"> </w:t>
      </w:r>
      <w:r w:rsidRPr="005048AE">
        <w:rPr>
          <w:rFonts w:ascii="Times New Roman" w:hAnsi="Times New Roman" w:cs="Times New Roman"/>
          <w:sz w:val="24"/>
          <w:szCs w:val="24"/>
        </w:rPr>
        <w:t>Informacja ta jest niezbędna dla ograniczenia zaangażowania wykonawcy, którego oferta przekroczy budżet Zamawiającego. Przygotowanie oferty generuje stosunkowo dużo czasu i koszty wykonawcy. Jeśli wykonawca zna budżet zamawiającego to może zdecydować czy jest zainteresowany postępowaniem. Brak informacji o budżecie może powodować niepotrzebną stratę wykonawcy.</w:t>
      </w:r>
    </w:p>
    <w:p w14:paraId="2B42E1E9" w14:textId="38E024AA" w:rsidR="00D246AB" w:rsidRPr="005048AE" w:rsidRDefault="00D246AB"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5048AE" w:rsidRPr="005048AE">
        <w:rPr>
          <w:rFonts w:ascii="Times New Roman" w:hAnsi="Times New Roman" w:cs="Times New Roman"/>
          <w:sz w:val="24"/>
          <w:szCs w:val="24"/>
          <w:u w:val="single"/>
        </w:rPr>
        <w:t>Zamawiającego</w:t>
      </w:r>
      <w:r w:rsidR="005048AE" w:rsidRPr="005048AE">
        <w:rPr>
          <w:rFonts w:ascii="Times New Roman" w:hAnsi="Times New Roman" w:cs="Times New Roman"/>
          <w:sz w:val="24"/>
          <w:szCs w:val="24"/>
          <w:u w:val="single"/>
        </w:rPr>
        <w:t xml:space="preserve"> </w:t>
      </w:r>
      <w:r w:rsidR="005048AE">
        <w:rPr>
          <w:rFonts w:ascii="Times New Roman" w:hAnsi="Times New Roman" w:cs="Times New Roman"/>
          <w:sz w:val="24"/>
          <w:szCs w:val="24"/>
          <w:u w:val="single"/>
        </w:rPr>
        <w:t xml:space="preserve">na wniosek </w:t>
      </w:r>
      <w:r w:rsidRPr="005048AE">
        <w:rPr>
          <w:rFonts w:ascii="Times New Roman" w:hAnsi="Times New Roman" w:cs="Times New Roman"/>
          <w:sz w:val="24"/>
          <w:szCs w:val="24"/>
          <w:u w:val="single"/>
        </w:rPr>
        <w:t xml:space="preserve">nr </w:t>
      </w:r>
      <w:r w:rsidR="000D0ADE" w:rsidRPr="005048AE">
        <w:rPr>
          <w:rFonts w:ascii="Times New Roman" w:hAnsi="Times New Roman" w:cs="Times New Roman"/>
          <w:sz w:val="24"/>
          <w:szCs w:val="24"/>
          <w:u w:val="single"/>
        </w:rPr>
        <w:t>1</w:t>
      </w:r>
      <w:r w:rsidR="005048AE">
        <w:rPr>
          <w:rFonts w:ascii="Times New Roman" w:hAnsi="Times New Roman" w:cs="Times New Roman"/>
          <w:sz w:val="24"/>
          <w:szCs w:val="24"/>
          <w:u w:val="single"/>
        </w:rPr>
        <w:t>8</w:t>
      </w:r>
      <w:r w:rsidRPr="005048AE">
        <w:rPr>
          <w:rFonts w:ascii="Times New Roman" w:hAnsi="Times New Roman" w:cs="Times New Roman"/>
          <w:sz w:val="24"/>
          <w:szCs w:val="24"/>
          <w:u w:val="single"/>
        </w:rPr>
        <w:t>:</w:t>
      </w:r>
    </w:p>
    <w:p w14:paraId="44B40293" w14:textId="081BE37C" w:rsidR="009E118A" w:rsidRPr="005048AE" w:rsidRDefault="00CD5E4C"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że</w:t>
      </w:r>
      <w:r w:rsidR="009E118A" w:rsidRPr="005048AE">
        <w:rPr>
          <w:rFonts w:ascii="Times New Roman" w:hAnsi="Times New Roman" w:cs="Times New Roman"/>
          <w:sz w:val="24"/>
          <w:szCs w:val="24"/>
        </w:rPr>
        <w:t xml:space="preserve"> zgodnie z ustawa z dnia 11 września 20219 r. Prawo zamówień publicznych, </w:t>
      </w:r>
      <w:r w:rsidRPr="005048AE">
        <w:rPr>
          <w:rFonts w:ascii="Times New Roman" w:hAnsi="Times New Roman" w:cs="Times New Roman"/>
          <w:sz w:val="24"/>
          <w:szCs w:val="24"/>
        </w:rPr>
        <w:t xml:space="preserve"> </w:t>
      </w:r>
      <w:r w:rsidR="009B66C5" w:rsidRPr="005048AE">
        <w:rPr>
          <w:rFonts w:ascii="Times New Roman" w:hAnsi="Times New Roman" w:cs="Times New Roman"/>
          <w:sz w:val="24"/>
          <w:szCs w:val="24"/>
        </w:rPr>
        <w:t>kwot</w:t>
      </w:r>
      <w:r w:rsidR="009E118A" w:rsidRPr="005048AE">
        <w:rPr>
          <w:rFonts w:ascii="Times New Roman" w:hAnsi="Times New Roman" w:cs="Times New Roman"/>
          <w:sz w:val="24"/>
          <w:szCs w:val="24"/>
        </w:rPr>
        <w:t>a</w:t>
      </w:r>
      <w:r w:rsidR="009B66C5" w:rsidRPr="005048AE">
        <w:rPr>
          <w:rFonts w:ascii="Times New Roman" w:hAnsi="Times New Roman" w:cs="Times New Roman"/>
          <w:sz w:val="24"/>
          <w:szCs w:val="24"/>
        </w:rPr>
        <w:t xml:space="preserve"> jaką Zamawiający zamierza przeznaczyć na sfinansowanie zamówienia </w:t>
      </w:r>
      <w:r w:rsidR="009E118A" w:rsidRPr="005048AE">
        <w:rPr>
          <w:rFonts w:ascii="Times New Roman" w:hAnsi="Times New Roman" w:cs="Times New Roman"/>
          <w:sz w:val="24"/>
          <w:szCs w:val="24"/>
        </w:rPr>
        <w:t xml:space="preserve">zostanie podana </w:t>
      </w:r>
      <w:r w:rsidR="00897257" w:rsidRPr="005048AE">
        <w:rPr>
          <w:rFonts w:ascii="Times New Roman" w:hAnsi="Times New Roman" w:cs="Times New Roman"/>
          <w:sz w:val="24"/>
          <w:szCs w:val="24"/>
        </w:rPr>
        <w:t>przed otwarciem ofert.</w:t>
      </w:r>
    </w:p>
    <w:p w14:paraId="7B365154" w14:textId="367FD378" w:rsidR="009E118A" w:rsidRPr="005048AE" w:rsidRDefault="00897257"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w:t>
      </w:r>
      <w:r w:rsidR="009E118A" w:rsidRPr="005048AE">
        <w:rPr>
          <w:rFonts w:ascii="Times New Roman" w:hAnsi="Times New Roman" w:cs="Times New Roman"/>
          <w:sz w:val="24"/>
          <w:szCs w:val="24"/>
        </w:rPr>
        <w:t xml:space="preserve"> przypomina, że k</w:t>
      </w:r>
      <w:r w:rsidR="009E118A" w:rsidRPr="005048AE">
        <w:rPr>
          <w:rFonts w:ascii="Times New Roman" w:hAnsi="Times New Roman" w:cs="Times New Roman"/>
          <w:sz w:val="24"/>
          <w:szCs w:val="24"/>
        </w:rPr>
        <w:t>wota, jaką ustal</w:t>
      </w:r>
      <w:r w:rsidRPr="005048AE">
        <w:rPr>
          <w:rFonts w:ascii="Times New Roman" w:hAnsi="Times New Roman" w:cs="Times New Roman"/>
          <w:sz w:val="24"/>
          <w:szCs w:val="24"/>
        </w:rPr>
        <w:t>ił</w:t>
      </w:r>
      <w:r w:rsidR="009E118A" w:rsidRPr="005048AE">
        <w:rPr>
          <w:rFonts w:ascii="Times New Roman" w:hAnsi="Times New Roman" w:cs="Times New Roman"/>
          <w:sz w:val="24"/>
          <w:szCs w:val="24"/>
        </w:rPr>
        <w:t xml:space="preserve"> </w:t>
      </w:r>
      <w:r w:rsidR="009E118A" w:rsidRPr="005048AE">
        <w:rPr>
          <w:rFonts w:ascii="Times New Roman" w:hAnsi="Times New Roman" w:cs="Times New Roman"/>
          <w:sz w:val="24"/>
          <w:szCs w:val="24"/>
        </w:rPr>
        <w:t xml:space="preserve">i </w:t>
      </w:r>
      <w:r w:rsidRPr="005048AE">
        <w:rPr>
          <w:rFonts w:ascii="Times New Roman" w:hAnsi="Times New Roman" w:cs="Times New Roman"/>
          <w:sz w:val="24"/>
          <w:szCs w:val="24"/>
        </w:rPr>
        <w:t xml:space="preserve">poda </w:t>
      </w:r>
      <w:r w:rsidR="009E118A" w:rsidRPr="005048AE">
        <w:rPr>
          <w:rFonts w:ascii="Times New Roman" w:hAnsi="Times New Roman" w:cs="Times New Roman"/>
          <w:sz w:val="24"/>
          <w:szCs w:val="24"/>
        </w:rPr>
        <w:t>przed otwarciem ofert, jest wiążąca dla wykonawców</w:t>
      </w:r>
      <w:r w:rsidRPr="005048AE">
        <w:rPr>
          <w:rFonts w:ascii="Times New Roman" w:hAnsi="Times New Roman" w:cs="Times New Roman"/>
          <w:sz w:val="24"/>
          <w:szCs w:val="24"/>
        </w:rPr>
        <w:t xml:space="preserve">, jednakże może </w:t>
      </w:r>
      <w:r w:rsidR="009E118A" w:rsidRPr="005048AE">
        <w:rPr>
          <w:rFonts w:ascii="Times New Roman" w:hAnsi="Times New Roman" w:cs="Times New Roman"/>
          <w:sz w:val="24"/>
          <w:szCs w:val="24"/>
        </w:rPr>
        <w:t>zostać</w:t>
      </w:r>
      <w:r w:rsidRPr="005048AE">
        <w:rPr>
          <w:rFonts w:ascii="Times New Roman" w:hAnsi="Times New Roman" w:cs="Times New Roman"/>
          <w:sz w:val="24"/>
          <w:szCs w:val="24"/>
        </w:rPr>
        <w:t xml:space="preserve"> później zwiększona. </w:t>
      </w:r>
    </w:p>
    <w:p w14:paraId="06DFC56E" w14:textId="77777777" w:rsidR="00CD5E4C" w:rsidRPr="005048AE" w:rsidRDefault="00CD5E4C" w:rsidP="005048AE">
      <w:pPr>
        <w:spacing w:after="0" w:line="276" w:lineRule="auto"/>
        <w:jc w:val="both"/>
        <w:rPr>
          <w:rFonts w:ascii="Times New Roman" w:hAnsi="Times New Roman" w:cs="Times New Roman"/>
          <w:sz w:val="24"/>
          <w:szCs w:val="24"/>
          <w:u w:val="single"/>
        </w:rPr>
      </w:pPr>
    </w:p>
    <w:p w14:paraId="07966AE6" w14:textId="7BB908D0"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5048AE">
        <w:rPr>
          <w:rFonts w:ascii="Times New Roman" w:hAnsi="Times New Roman" w:cs="Times New Roman"/>
          <w:sz w:val="24"/>
          <w:szCs w:val="24"/>
          <w:u w:val="single"/>
        </w:rPr>
        <w:t>19</w:t>
      </w:r>
      <w:r w:rsidR="00BC65A7"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134A2794" w14:textId="52CA7644" w:rsidR="00CD5E4C" w:rsidRPr="005048AE" w:rsidRDefault="00CD5E4C" w:rsidP="005048AE">
      <w:pPr>
        <w:spacing w:after="0" w:line="276" w:lineRule="auto"/>
        <w:jc w:val="both"/>
        <w:rPr>
          <w:rFonts w:ascii="Times New Roman" w:eastAsia="Times New Roman" w:hAnsi="Times New Roman" w:cs="Times New Roman"/>
          <w:b/>
          <w:bCs/>
          <w:sz w:val="24"/>
          <w:szCs w:val="24"/>
        </w:rPr>
      </w:pPr>
      <w:r w:rsidRPr="005048AE">
        <w:rPr>
          <w:rFonts w:ascii="Times New Roman" w:hAnsi="Times New Roman" w:cs="Times New Roman"/>
          <w:sz w:val="24"/>
          <w:szCs w:val="24"/>
        </w:rPr>
        <w:t>W związku z zapisem umowy (§11) proszę o dopuszczenie możliwość zawarcia umowy przelewu wierzytelności z podwykonawcą lub dostawcą w celu zapłaty jego wynagrodzenia bezpośrednio przez Zamawiającego.</w:t>
      </w:r>
    </w:p>
    <w:p w14:paraId="308FA3E4" w14:textId="1A1D627E"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5048AE" w:rsidRPr="005048AE">
        <w:rPr>
          <w:rFonts w:ascii="Times New Roman" w:hAnsi="Times New Roman" w:cs="Times New Roman"/>
          <w:sz w:val="24"/>
          <w:szCs w:val="24"/>
          <w:u w:val="single"/>
        </w:rPr>
        <w:t>Zamawiającego</w:t>
      </w:r>
      <w:r w:rsidR="005048AE" w:rsidRPr="005048AE">
        <w:rPr>
          <w:rFonts w:ascii="Times New Roman" w:hAnsi="Times New Roman" w:cs="Times New Roman"/>
          <w:sz w:val="24"/>
          <w:szCs w:val="24"/>
          <w:u w:val="single"/>
        </w:rPr>
        <w:t xml:space="preserve"> </w:t>
      </w:r>
      <w:r w:rsidR="005048AE">
        <w:rPr>
          <w:rFonts w:ascii="Times New Roman" w:hAnsi="Times New Roman" w:cs="Times New Roman"/>
          <w:sz w:val="24"/>
          <w:szCs w:val="24"/>
          <w:u w:val="single"/>
        </w:rPr>
        <w:t xml:space="preserve">na wniosek </w:t>
      </w:r>
      <w:r w:rsidRPr="005048AE">
        <w:rPr>
          <w:rFonts w:ascii="Times New Roman" w:hAnsi="Times New Roman" w:cs="Times New Roman"/>
          <w:sz w:val="24"/>
          <w:szCs w:val="24"/>
          <w:u w:val="single"/>
        </w:rPr>
        <w:t xml:space="preserve">nr </w:t>
      </w:r>
      <w:r w:rsidR="005048AE">
        <w:rPr>
          <w:rFonts w:ascii="Times New Roman" w:hAnsi="Times New Roman" w:cs="Times New Roman"/>
          <w:sz w:val="24"/>
          <w:szCs w:val="24"/>
          <w:u w:val="single"/>
        </w:rPr>
        <w:t>19</w:t>
      </w:r>
      <w:r w:rsidRPr="005048AE">
        <w:rPr>
          <w:rFonts w:ascii="Times New Roman" w:hAnsi="Times New Roman" w:cs="Times New Roman"/>
          <w:sz w:val="24"/>
          <w:szCs w:val="24"/>
          <w:u w:val="single"/>
        </w:rPr>
        <w:t>:</w:t>
      </w:r>
    </w:p>
    <w:p w14:paraId="6594A5B0" w14:textId="434F8BF8" w:rsidR="00CD5E4C" w:rsidRPr="005048AE" w:rsidRDefault="00CD5E4C"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B372FE" w:rsidRPr="005048AE">
        <w:rPr>
          <w:rFonts w:ascii="Times New Roman" w:hAnsi="Times New Roman" w:cs="Times New Roman"/>
          <w:sz w:val="24"/>
          <w:szCs w:val="24"/>
        </w:rPr>
        <w:t>e</w:t>
      </w:r>
      <w:r w:rsidRPr="005048AE">
        <w:rPr>
          <w:rFonts w:ascii="Times New Roman" w:hAnsi="Times New Roman" w:cs="Times New Roman"/>
          <w:sz w:val="24"/>
          <w:szCs w:val="24"/>
        </w:rPr>
        <w:t>, że</w:t>
      </w:r>
      <w:r w:rsidR="00897257" w:rsidRPr="005048AE">
        <w:rPr>
          <w:rFonts w:ascii="Times New Roman" w:hAnsi="Times New Roman" w:cs="Times New Roman"/>
          <w:sz w:val="24"/>
          <w:szCs w:val="24"/>
        </w:rPr>
        <w:t xml:space="preserve"> </w:t>
      </w:r>
      <w:r w:rsidR="00B372FE" w:rsidRPr="005048AE">
        <w:rPr>
          <w:rFonts w:ascii="Times New Roman" w:hAnsi="Times New Roman" w:cs="Times New Roman"/>
          <w:sz w:val="24"/>
          <w:szCs w:val="24"/>
        </w:rPr>
        <w:t>z</w:t>
      </w:r>
      <w:r w:rsidR="00897257" w:rsidRPr="005048AE">
        <w:rPr>
          <w:rFonts w:ascii="Times New Roman" w:hAnsi="Times New Roman" w:cs="Times New Roman"/>
          <w:sz w:val="24"/>
          <w:szCs w:val="24"/>
        </w:rPr>
        <w:t>apis</w:t>
      </w:r>
      <w:r w:rsidR="00B372FE" w:rsidRPr="005048AE">
        <w:rPr>
          <w:rFonts w:ascii="Times New Roman" w:hAnsi="Times New Roman" w:cs="Times New Roman"/>
          <w:sz w:val="24"/>
          <w:szCs w:val="24"/>
        </w:rPr>
        <w:t xml:space="preserve">y </w:t>
      </w:r>
      <w:r w:rsidR="00897257" w:rsidRPr="005048AE">
        <w:rPr>
          <w:rFonts w:ascii="Times New Roman" w:hAnsi="Times New Roman" w:cs="Times New Roman"/>
          <w:sz w:val="24"/>
          <w:szCs w:val="24"/>
        </w:rPr>
        <w:t xml:space="preserve">projektowanych </w:t>
      </w:r>
      <w:r w:rsidR="00B372FE" w:rsidRPr="005048AE">
        <w:rPr>
          <w:rFonts w:ascii="Times New Roman" w:hAnsi="Times New Roman" w:cs="Times New Roman"/>
          <w:sz w:val="24"/>
          <w:szCs w:val="24"/>
        </w:rPr>
        <w:t>postanowień</w:t>
      </w:r>
      <w:r w:rsidR="00897257" w:rsidRPr="005048AE">
        <w:rPr>
          <w:rFonts w:ascii="Times New Roman" w:hAnsi="Times New Roman" w:cs="Times New Roman"/>
          <w:sz w:val="24"/>
          <w:szCs w:val="24"/>
        </w:rPr>
        <w:t xml:space="preserve"> umowy w </w:t>
      </w:r>
      <w:r w:rsidR="00B372FE" w:rsidRPr="005048AE">
        <w:rPr>
          <w:rFonts w:ascii="Times New Roman" w:hAnsi="Times New Roman" w:cs="Times New Roman"/>
          <w:sz w:val="24"/>
          <w:szCs w:val="24"/>
        </w:rPr>
        <w:t>sprawie</w:t>
      </w:r>
      <w:r w:rsidR="00897257" w:rsidRPr="005048AE">
        <w:rPr>
          <w:rFonts w:ascii="Times New Roman" w:hAnsi="Times New Roman" w:cs="Times New Roman"/>
          <w:sz w:val="24"/>
          <w:szCs w:val="24"/>
        </w:rPr>
        <w:t xml:space="preserve"> </w:t>
      </w:r>
      <w:r w:rsidR="00B372FE" w:rsidRPr="005048AE">
        <w:rPr>
          <w:rFonts w:ascii="Times New Roman" w:hAnsi="Times New Roman" w:cs="Times New Roman"/>
          <w:sz w:val="24"/>
          <w:szCs w:val="24"/>
        </w:rPr>
        <w:t>zamówienia publicznego przewidują możliwość bezpośredniej zapłaty, t.j.:</w:t>
      </w:r>
    </w:p>
    <w:p w14:paraId="6D16E621" w14:textId="3FE221D8" w:rsidR="00B372FE" w:rsidRPr="005048AE" w:rsidRDefault="00B372FE" w:rsidP="005048AE">
      <w:pPr>
        <w:tabs>
          <w:tab w:val="left" w:pos="-5529"/>
        </w:tabs>
        <w:spacing w:after="0" w:line="276" w:lineRule="auto"/>
        <w:ind w:left="360" w:hanging="502"/>
        <w:jc w:val="both"/>
        <w:rPr>
          <w:rFonts w:ascii="Times New Roman" w:hAnsi="Times New Roman" w:cs="Times New Roman"/>
          <w:i/>
          <w:iCs/>
          <w:sz w:val="24"/>
          <w:szCs w:val="24"/>
        </w:rPr>
      </w:pPr>
      <w:r w:rsidRPr="005048AE">
        <w:rPr>
          <w:rFonts w:ascii="Times New Roman" w:hAnsi="Times New Roman" w:cs="Times New Roman"/>
          <w:i/>
          <w:iCs/>
          <w:sz w:val="24"/>
          <w:szCs w:val="24"/>
        </w:rPr>
        <w:t xml:space="preserve">„11. </w:t>
      </w:r>
      <w:r w:rsidRPr="005048AE">
        <w:rPr>
          <w:rFonts w:ascii="Times New Roman" w:hAnsi="Times New Roman" w:cs="Times New Roman"/>
          <w:i/>
          <w:iCs/>
          <w:sz w:val="24"/>
          <w:szCs w:val="24"/>
        </w:rPr>
        <w:t xml:space="preserve"> W przypadku zatrudnienia Podwykonawców i dalszych Podwykonawców, dodatkowym, warunkującym wypłatę wynagrodzenia załącznikiem do faktury, są wszystkie dowody zapłaty wymagalnego wynagrodzenia dla Podwykonawcy i dalszych Podwykonawców. </w:t>
      </w:r>
      <w:r w:rsidRPr="005048AE">
        <w:rPr>
          <w:rFonts w:ascii="Times New Roman" w:hAnsi="Times New Roman" w:cs="Times New Roman"/>
          <w:i/>
          <w:iCs/>
          <w:sz w:val="24"/>
          <w:szCs w:val="24"/>
        </w:rPr>
        <w:br/>
      </w:r>
      <w:r w:rsidRPr="005048AE">
        <w:rPr>
          <w:rFonts w:ascii="Times New Roman" w:hAnsi="Times New Roman" w:cs="Times New Roman"/>
          <w:i/>
          <w:iCs/>
          <w:sz w:val="24"/>
          <w:szCs w:val="24"/>
        </w:rPr>
        <w:t>Za dowód zapłaty należy rozumieć potwierdzoną za zgodność z oryginałem kopię przelewu płatności na konto Podwykonawcy lub dalszego Podwykonawcy. W przypadku uchylania się od obowiązku zapłaty odpowiednio przez Wykonawcę, Podwykonawcę lub dalszego Podwykonawcę, Zamawiający dokona bezpośrednio zapłaty wymagalnego wynagrodzenia Podwykonawcy lub dalszego Podwykonawcy, zgodnie z zaakceptowanymi przez siebie umowami o podwykonawstwo, którego przedmiotem są roboty budowlane, dostawy lub usługi.</w:t>
      </w:r>
    </w:p>
    <w:p w14:paraId="22876F55" w14:textId="3F46C626" w:rsidR="00B372FE" w:rsidRPr="005048AE" w:rsidRDefault="00B372FE" w:rsidP="005048AE">
      <w:pPr>
        <w:tabs>
          <w:tab w:val="left" w:pos="-5529"/>
        </w:tabs>
        <w:spacing w:after="0" w:line="276" w:lineRule="auto"/>
        <w:ind w:left="360" w:hanging="502"/>
        <w:jc w:val="both"/>
        <w:rPr>
          <w:rFonts w:ascii="Times New Roman" w:hAnsi="Times New Roman" w:cs="Times New Roman"/>
          <w:i/>
          <w:iCs/>
          <w:sz w:val="24"/>
          <w:szCs w:val="24"/>
        </w:rPr>
      </w:pPr>
      <w:r w:rsidRPr="005048AE">
        <w:rPr>
          <w:rFonts w:ascii="Times New Roman" w:hAnsi="Times New Roman" w:cs="Times New Roman"/>
          <w:i/>
          <w:iCs/>
          <w:sz w:val="24"/>
          <w:szCs w:val="24"/>
        </w:rPr>
        <w:t>12.</w:t>
      </w:r>
      <w:r w:rsidRPr="005048AE">
        <w:rPr>
          <w:rFonts w:ascii="Times New Roman" w:hAnsi="Times New Roman" w:cs="Times New Roman"/>
          <w:i/>
          <w:iCs/>
          <w:sz w:val="24"/>
          <w:szCs w:val="24"/>
        </w:rPr>
        <w:tab/>
      </w:r>
      <w:r w:rsidRPr="005048AE">
        <w:rPr>
          <w:rFonts w:ascii="Times New Roman" w:hAnsi="Times New Roman" w:cs="Times New Roman"/>
          <w:i/>
          <w:iCs/>
          <w:sz w:val="24"/>
          <w:szCs w:val="24"/>
        </w:rPr>
        <w:t>Bezpośrednia zapłata wg ust. 11 obejmuje wyłącznie należne wynagrodzenie, bez odsetek</w:t>
      </w:r>
      <w:r w:rsidRPr="005048AE">
        <w:rPr>
          <w:rFonts w:ascii="Times New Roman" w:hAnsi="Times New Roman" w:cs="Times New Roman"/>
          <w:i/>
          <w:iCs/>
          <w:sz w:val="24"/>
          <w:szCs w:val="24"/>
        </w:rPr>
        <w:br/>
      </w:r>
      <w:r w:rsidRPr="005048AE">
        <w:rPr>
          <w:rFonts w:ascii="Times New Roman" w:hAnsi="Times New Roman" w:cs="Times New Roman"/>
          <w:i/>
          <w:iCs/>
          <w:sz w:val="24"/>
          <w:szCs w:val="24"/>
        </w:rPr>
        <w:t>należnych Podwykonawcy lub dalszemu Podwykonawcy.</w:t>
      </w:r>
    </w:p>
    <w:p w14:paraId="40C6E6B9" w14:textId="70972CC6" w:rsidR="00B372FE" w:rsidRPr="005048AE" w:rsidRDefault="00B372FE" w:rsidP="005048AE">
      <w:pPr>
        <w:tabs>
          <w:tab w:val="left" w:pos="-5529"/>
        </w:tabs>
        <w:spacing w:after="0" w:line="276" w:lineRule="auto"/>
        <w:ind w:left="360" w:hanging="502"/>
        <w:jc w:val="both"/>
        <w:rPr>
          <w:rFonts w:ascii="Times New Roman" w:hAnsi="Times New Roman" w:cs="Times New Roman"/>
          <w:i/>
          <w:iCs/>
          <w:sz w:val="24"/>
          <w:szCs w:val="24"/>
        </w:rPr>
      </w:pPr>
      <w:r w:rsidRPr="005048AE">
        <w:rPr>
          <w:rFonts w:ascii="Times New Roman" w:hAnsi="Times New Roman" w:cs="Times New Roman"/>
          <w:i/>
          <w:iCs/>
          <w:sz w:val="24"/>
          <w:szCs w:val="24"/>
        </w:rPr>
        <w:t xml:space="preserve">13. </w:t>
      </w:r>
      <w:r w:rsidRPr="005048AE">
        <w:rPr>
          <w:rFonts w:ascii="Times New Roman" w:hAnsi="Times New Roman" w:cs="Times New Roman"/>
          <w:i/>
          <w:iCs/>
          <w:sz w:val="24"/>
          <w:szCs w:val="24"/>
        </w:rPr>
        <w:tab/>
      </w:r>
      <w:r w:rsidRPr="005048AE">
        <w:rPr>
          <w:rFonts w:ascii="Times New Roman" w:hAnsi="Times New Roman" w:cs="Times New Roman"/>
          <w:i/>
          <w:iCs/>
          <w:sz w:val="24"/>
          <w:szCs w:val="24"/>
        </w:rPr>
        <w:t xml:space="preserve">Przed dokonaniem bezpośredniej zapłaty Zamawiający umożliwi Wykonawcy zgłoszenie </w:t>
      </w:r>
      <w:r w:rsidRPr="005048AE">
        <w:rPr>
          <w:rFonts w:ascii="Times New Roman" w:hAnsi="Times New Roman" w:cs="Times New Roman"/>
          <w:i/>
          <w:iCs/>
          <w:sz w:val="24"/>
          <w:szCs w:val="24"/>
        </w:rPr>
        <w:t xml:space="preserve"> </w:t>
      </w:r>
      <w:r w:rsidRPr="005048AE">
        <w:rPr>
          <w:rFonts w:ascii="Times New Roman" w:hAnsi="Times New Roman" w:cs="Times New Roman"/>
          <w:i/>
          <w:iCs/>
          <w:sz w:val="24"/>
          <w:szCs w:val="24"/>
        </w:rPr>
        <w:t>pisemnych uwag dotyczących zasadności bezpośredniej zapłaty wynagrodzenia Podwykonawcy lub dalszemu Podwykonawcy, o których mowa w ust. 11. Termin zgłaszania uwag – 7 dni od daty doręczenia tej informacji do Wykonawcy.</w:t>
      </w:r>
    </w:p>
    <w:p w14:paraId="298E0EB1" w14:textId="7098D37C" w:rsidR="00B372FE" w:rsidRPr="005048AE" w:rsidRDefault="00B372FE" w:rsidP="005048AE">
      <w:pPr>
        <w:tabs>
          <w:tab w:val="left" w:pos="-5529"/>
        </w:tabs>
        <w:spacing w:after="0" w:line="276" w:lineRule="auto"/>
        <w:ind w:left="360" w:hanging="502"/>
        <w:jc w:val="both"/>
        <w:rPr>
          <w:rFonts w:ascii="Times New Roman" w:hAnsi="Times New Roman" w:cs="Times New Roman"/>
          <w:i/>
          <w:iCs/>
          <w:sz w:val="24"/>
          <w:szCs w:val="24"/>
        </w:rPr>
      </w:pPr>
      <w:r w:rsidRPr="005048AE">
        <w:rPr>
          <w:rFonts w:ascii="Times New Roman" w:hAnsi="Times New Roman" w:cs="Times New Roman"/>
          <w:i/>
          <w:iCs/>
          <w:sz w:val="24"/>
          <w:szCs w:val="24"/>
        </w:rPr>
        <w:t>14.</w:t>
      </w:r>
      <w:r w:rsidRPr="005048AE">
        <w:rPr>
          <w:rFonts w:ascii="Times New Roman" w:hAnsi="Times New Roman" w:cs="Times New Roman"/>
          <w:i/>
          <w:iCs/>
          <w:sz w:val="24"/>
          <w:szCs w:val="24"/>
        </w:rPr>
        <w:tab/>
      </w:r>
      <w:r w:rsidRPr="005048AE">
        <w:rPr>
          <w:rFonts w:ascii="Times New Roman" w:hAnsi="Times New Roman" w:cs="Times New Roman"/>
          <w:i/>
          <w:iCs/>
          <w:sz w:val="24"/>
          <w:szCs w:val="24"/>
        </w:rPr>
        <w:t xml:space="preserve">W przypadku zgłoszenia uwag, o których mowa w ust. 13, Zamawiający może: </w:t>
      </w:r>
    </w:p>
    <w:p w14:paraId="49D65AB7" w14:textId="7AAB9E96" w:rsidR="00B372FE" w:rsidRPr="005048AE" w:rsidRDefault="00B372FE" w:rsidP="005048AE">
      <w:pPr>
        <w:pStyle w:val="Tekstpodstawowy"/>
        <w:tabs>
          <w:tab w:val="left" w:pos="360"/>
          <w:tab w:val="right" w:pos="709"/>
        </w:tabs>
        <w:spacing w:line="276" w:lineRule="auto"/>
        <w:ind w:left="142" w:hanging="142"/>
        <w:rPr>
          <w:b w:val="0"/>
          <w:bCs w:val="0"/>
          <w:i/>
          <w:iCs/>
          <w:sz w:val="24"/>
          <w:szCs w:val="24"/>
        </w:rPr>
      </w:pPr>
      <w:r w:rsidRPr="005048AE">
        <w:rPr>
          <w:b w:val="0"/>
          <w:bCs w:val="0"/>
          <w:i/>
          <w:iCs/>
          <w:spacing w:val="-3"/>
          <w:sz w:val="24"/>
          <w:szCs w:val="24"/>
        </w:rPr>
        <w:tab/>
      </w:r>
      <w:r w:rsidRPr="005048AE">
        <w:rPr>
          <w:b w:val="0"/>
          <w:bCs w:val="0"/>
          <w:i/>
          <w:iCs/>
          <w:spacing w:val="-3"/>
          <w:sz w:val="24"/>
          <w:szCs w:val="24"/>
        </w:rPr>
        <w:t xml:space="preserve">    </w:t>
      </w:r>
      <w:r w:rsidRPr="005048AE">
        <w:rPr>
          <w:b w:val="0"/>
          <w:bCs w:val="0"/>
          <w:i/>
          <w:iCs/>
          <w:spacing w:val="-3"/>
          <w:sz w:val="24"/>
          <w:szCs w:val="24"/>
        </w:rPr>
        <w:t>1)</w:t>
      </w:r>
      <w:r w:rsidRPr="005048AE">
        <w:rPr>
          <w:b w:val="0"/>
          <w:bCs w:val="0"/>
          <w:i/>
          <w:iCs/>
          <w:spacing w:val="-3"/>
          <w:sz w:val="24"/>
          <w:szCs w:val="24"/>
        </w:rPr>
        <w:tab/>
        <w:t xml:space="preserve">   </w:t>
      </w:r>
      <w:r w:rsidRPr="005048AE">
        <w:rPr>
          <w:b w:val="0"/>
          <w:bCs w:val="0"/>
          <w:i/>
          <w:iCs/>
          <w:sz w:val="24"/>
          <w:szCs w:val="24"/>
        </w:rPr>
        <w:t>nie dokonać bezpośredniej zapłaty wynagrodzenia Podwykonawcy lub dalszemu</w:t>
      </w:r>
      <w:r w:rsidRPr="005048AE">
        <w:rPr>
          <w:b w:val="0"/>
          <w:bCs w:val="0"/>
          <w:i/>
          <w:iCs/>
          <w:sz w:val="24"/>
          <w:szCs w:val="24"/>
        </w:rPr>
        <w:br/>
        <w:t xml:space="preserve">      </w:t>
      </w:r>
      <w:r w:rsidRPr="005048AE">
        <w:rPr>
          <w:b w:val="0"/>
          <w:bCs w:val="0"/>
          <w:i/>
          <w:iCs/>
          <w:sz w:val="24"/>
          <w:szCs w:val="24"/>
        </w:rPr>
        <w:t xml:space="preserve"> </w:t>
      </w:r>
      <w:r w:rsidRPr="005048AE">
        <w:rPr>
          <w:b w:val="0"/>
          <w:bCs w:val="0"/>
          <w:i/>
          <w:iCs/>
          <w:sz w:val="24"/>
          <w:szCs w:val="24"/>
        </w:rPr>
        <w:t xml:space="preserve">  </w:t>
      </w:r>
      <w:r w:rsidRPr="005048AE">
        <w:rPr>
          <w:b w:val="0"/>
          <w:bCs w:val="0"/>
          <w:i/>
          <w:iCs/>
          <w:sz w:val="24"/>
          <w:szCs w:val="24"/>
        </w:rPr>
        <w:t xml:space="preserve">Podwykonawcy, jeżeli wykonawca wykaże niezasadność takiej zapłaty, </w:t>
      </w:r>
    </w:p>
    <w:p w14:paraId="3F630415" w14:textId="709E36E6" w:rsidR="00B372FE" w:rsidRPr="005048AE" w:rsidRDefault="00B372FE" w:rsidP="005048AE">
      <w:pPr>
        <w:pStyle w:val="Tekstpodstawowy"/>
        <w:tabs>
          <w:tab w:val="left" w:pos="360"/>
          <w:tab w:val="right" w:pos="709"/>
        </w:tabs>
        <w:spacing w:line="276" w:lineRule="auto"/>
        <w:ind w:left="142" w:hanging="142"/>
        <w:rPr>
          <w:b w:val="0"/>
          <w:bCs w:val="0"/>
          <w:i/>
          <w:iCs/>
          <w:sz w:val="24"/>
          <w:szCs w:val="24"/>
        </w:rPr>
      </w:pPr>
      <w:r w:rsidRPr="005048AE">
        <w:rPr>
          <w:b w:val="0"/>
          <w:bCs w:val="0"/>
          <w:i/>
          <w:iCs/>
          <w:spacing w:val="-3"/>
          <w:sz w:val="24"/>
          <w:szCs w:val="24"/>
        </w:rPr>
        <w:tab/>
      </w:r>
      <w:r w:rsidRPr="005048AE">
        <w:rPr>
          <w:b w:val="0"/>
          <w:bCs w:val="0"/>
          <w:i/>
          <w:iCs/>
          <w:spacing w:val="-3"/>
          <w:sz w:val="24"/>
          <w:szCs w:val="24"/>
        </w:rPr>
        <w:t xml:space="preserve">   </w:t>
      </w:r>
      <w:r w:rsidRPr="005048AE">
        <w:rPr>
          <w:b w:val="0"/>
          <w:bCs w:val="0"/>
          <w:i/>
          <w:iCs/>
          <w:sz w:val="24"/>
          <w:szCs w:val="24"/>
        </w:rPr>
        <w:t>albo</w:t>
      </w:r>
    </w:p>
    <w:p w14:paraId="54A07F28" w14:textId="3778B362" w:rsidR="00B372FE" w:rsidRPr="005048AE" w:rsidRDefault="00B372FE" w:rsidP="005048AE">
      <w:pPr>
        <w:suppressAutoHyphens/>
        <w:spacing w:after="0" w:line="276" w:lineRule="auto"/>
        <w:ind w:left="142" w:hanging="142"/>
        <w:jc w:val="both"/>
        <w:rPr>
          <w:rFonts w:ascii="Times New Roman" w:hAnsi="Times New Roman" w:cs="Times New Roman"/>
          <w:i/>
          <w:iCs/>
          <w:sz w:val="24"/>
          <w:szCs w:val="24"/>
        </w:rPr>
      </w:pPr>
      <w:r w:rsidRPr="005048AE">
        <w:rPr>
          <w:rFonts w:ascii="Times New Roman" w:hAnsi="Times New Roman" w:cs="Times New Roman"/>
          <w:i/>
          <w:iCs/>
          <w:sz w:val="24"/>
          <w:szCs w:val="24"/>
        </w:rPr>
        <w:t xml:space="preserve">      </w:t>
      </w:r>
      <w:r w:rsidRPr="005048AE">
        <w:rPr>
          <w:rFonts w:ascii="Times New Roman" w:hAnsi="Times New Roman" w:cs="Times New Roman"/>
          <w:i/>
          <w:iCs/>
          <w:sz w:val="24"/>
          <w:szCs w:val="24"/>
        </w:rPr>
        <w:t>2)</w:t>
      </w:r>
      <w:r w:rsidRPr="005048AE">
        <w:rPr>
          <w:rFonts w:ascii="Times New Roman" w:hAnsi="Times New Roman" w:cs="Times New Roman"/>
          <w:i/>
          <w:iCs/>
          <w:sz w:val="24"/>
          <w:szCs w:val="24"/>
        </w:rPr>
        <w:tab/>
        <w:t>złożyć do depozytu sądowego kwotę potrzebną na pokrycie wynagrodzenia</w:t>
      </w:r>
      <w:r w:rsidRPr="005048AE">
        <w:rPr>
          <w:rFonts w:ascii="Times New Roman" w:hAnsi="Times New Roman" w:cs="Times New Roman"/>
          <w:i/>
          <w:iCs/>
          <w:sz w:val="24"/>
          <w:szCs w:val="24"/>
        </w:rPr>
        <w:br/>
        <w:t xml:space="preserve">     </w:t>
      </w:r>
      <w:r w:rsidRPr="005048AE">
        <w:rPr>
          <w:rFonts w:ascii="Times New Roman" w:hAnsi="Times New Roman" w:cs="Times New Roman"/>
          <w:i/>
          <w:iCs/>
          <w:sz w:val="24"/>
          <w:szCs w:val="24"/>
        </w:rPr>
        <w:t xml:space="preserve"> </w:t>
      </w:r>
      <w:r w:rsidRPr="005048AE">
        <w:rPr>
          <w:rFonts w:ascii="Times New Roman" w:hAnsi="Times New Roman" w:cs="Times New Roman"/>
          <w:i/>
          <w:iCs/>
          <w:sz w:val="24"/>
          <w:szCs w:val="24"/>
        </w:rPr>
        <w:t xml:space="preserve">   </w:t>
      </w:r>
      <w:r w:rsidRPr="005048AE">
        <w:rPr>
          <w:rFonts w:ascii="Times New Roman" w:hAnsi="Times New Roman" w:cs="Times New Roman"/>
          <w:i/>
          <w:iCs/>
          <w:sz w:val="24"/>
          <w:szCs w:val="24"/>
        </w:rPr>
        <w:t>Podwykonawcy lub dalszemu Podwykonawcy w przypadku istnienia zasadniczej</w:t>
      </w:r>
      <w:r w:rsidRPr="005048AE">
        <w:rPr>
          <w:rFonts w:ascii="Times New Roman" w:hAnsi="Times New Roman" w:cs="Times New Roman"/>
          <w:i/>
          <w:iCs/>
          <w:sz w:val="24"/>
          <w:szCs w:val="24"/>
        </w:rPr>
        <w:br/>
        <w:t xml:space="preserve">       </w:t>
      </w:r>
      <w:r w:rsidRPr="005048AE">
        <w:rPr>
          <w:rFonts w:ascii="Times New Roman" w:hAnsi="Times New Roman" w:cs="Times New Roman"/>
          <w:i/>
          <w:iCs/>
          <w:sz w:val="24"/>
          <w:szCs w:val="24"/>
        </w:rPr>
        <w:t xml:space="preserve"> wątpliwości Zamawiającego co do wysokości należnej zapłaty lub podmiotu, któremu</w:t>
      </w:r>
      <w:r w:rsidRPr="005048AE">
        <w:rPr>
          <w:rFonts w:ascii="Times New Roman" w:hAnsi="Times New Roman" w:cs="Times New Roman"/>
          <w:i/>
          <w:iCs/>
          <w:sz w:val="24"/>
          <w:szCs w:val="24"/>
        </w:rPr>
        <w:br/>
        <w:t xml:space="preserve">       </w:t>
      </w:r>
      <w:r w:rsidRPr="005048AE">
        <w:rPr>
          <w:rFonts w:ascii="Times New Roman" w:hAnsi="Times New Roman" w:cs="Times New Roman"/>
          <w:i/>
          <w:iCs/>
          <w:sz w:val="24"/>
          <w:szCs w:val="24"/>
        </w:rPr>
        <w:t xml:space="preserve"> płatność się należy, </w:t>
      </w:r>
    </w:p>
    <w:p w14:paraId="2C3B0018" w14:textId="594C716A" w:rsidR="00B372FE" w:rsidRPr="005048AE" w:rsidRDefault="00B372FE" w:rsidP="005048AE">
      <w:pPr>
        <w:suppressAutoHyphens/>
        <w:spacing w:after="0" w:line="276" w:lineRule="auto"/>
        <w:ind w:left="142" w:hanging="142"/>
        <w:jc w:val="both"/>
        <w:rPr>
          <w:rFonts w:ascii="Times New Roman" w:hAnsi="Times New Roman" w:cs="Times New Roman"/>
          <w:i/>
          <w:iCs/>
          <w:sz w:val="24"/>
          <w:szCs w:val="24"/>
        </w:rPr>
      </w:pPr>
      <w:r w:rsidRPr="005048AE">
        <w:rPr>
          <w:rFonts w:ascii="Times New Roman" w:hAnsi="Times New Roman" w:cs="Times New Roman"/>
          <w:i/>
          <w:iCs/>
          <w:sz w:val="24"/>
          <w:szCs w:val="24"/>
        </w:rPr>
        <w:t xml:space="preserve">     </w:t>
      </w:r>
      <w:r w:rsidRPr="005048AE">
        <w:rPr>
          <w:rFonts w:ascii="Times New Roman" w:hAnsi="Times New Roman" w:cs="Times New Roman"/>
          <w:i/>
          <w:iCs/>
          <w:sz w:val="24"/>
          <w:szCs w:val="24"/>
        </w:rPr>
        <w:t>albo</w:t>
      </w:r>
    </w:p>
    <w:p w14:paraId="6E7F5509" w14:textId="420B6159" w:rsidR="00B372FE" w:rsidRPr="005048AE" w:rsidRDefault="00B372FE" w:rsidP="005048AE">
      <w:pPr>
        <w:pStyle w:val="Akapitzlist"/>
        <w:numPr>
          <w:ilvl w:val="0"/>
          <w:numId w:val="42"/>
        </w:numPr>
        <w:suppressAutoHyphens/>
        <w:spacing w:after="0" w:line="276" w:lineRule="auto"/>
        <w:jc w:val="both"/>
        <w:rPr>
          <w:rFonts w:ascii="Times New Roman" w:hAnsi="Times New Roman" w:cs="Times New Roman"/>
          <w:i/>
          <w:iCs/>
          <w:sz w:val="24"/>
          <w:szCs w:val="24"/>
        </w:rPr>
      </w:pPr>
      <w:r w:rsidRPr="005048AE">
        <w:rPr>
          <w:rFonts w:ascii="Times New Roman" w:hAnsi="Times New Roman" w:cs="Times New Roman"/>
          <w:i/>
          <w:iCs/>
          <w:sz w:val="24"/>
          <w:szCs w:val="24"/>
        </w:rPr>
        <w:lastRenderedPageBreak/>
        <w:t xml:space="preserve"> dokonać bezpośredniej zapłaty wynagrodzenia Podwykonawcy lub dalszemu Podwykonawcy, jeżeli Podwykonawca lub dalszy Podwykonawca wykaże zasadność takiej zapłaty.</w:t>
      </w:r>
    </w:p>
    <w:p w14:paraId="38CAEE2F" w14:textId="36E425A0" w:rsidR="00BC65A7" w:rsidRDefault="00B372FE" w:rsidP="005048AE">
      <w:pPr>
        <w:pStyle w:val="Akapitzlist"/>
        <w:numPr>
          <w:ilvl w:val="0"/>
          <w:numId w:val="43"/>
        </w:numPr>
        <w:tabs>
          <w:tab w:val="left" w:pos="-5529"/>
        </w:tabs>
        <w:spacing w:after="0" w:line="276" w:lineRule="auto"/>
        <w:ind w:left="284"/>
        <w:jc w:val="both"/>
        <w:rPr>
          <w:rFonts w:ascii="Times New Roman" w:hAnsi="Times New Roman" w:cs="Times New Roman"/>
          <w:i/>
          <w:iCs/>
          <w:sz w:val="24"/>
          <w:szCs w:val="24"/>
        </w:rPr>
      </w:pPr>
      <w:r w:rsidRPr="005048AE">
        <w:rPr>
          <w:rFonts w:ascii="Times New Roman" w:hAnsi="Times New Roman" w:cs="Times New Roman"/>
          <w:i/>
          <w:iCs/>
          <w:sz w:val="24"/>
          <w:szCs w:val="24"/>
        </w:rPr>
        <w:t xml:space="preserve"> W przypadku dokonania bezpośredniej zapłaty wynagrodzenia Podwykonawcy lub dalszemu Podwykonawcy, o których mowa w ust. 11, Zamawiający potrąci kwotę wypłaconego wynagrodzenia  z wynagrodzenia należnego Wykonawcy.</w:t>
      </w:r>
      <w:r w:rsidRPr="005048AE">
        <w:rPr>
          <w:rFonts w:ascii="Times New Roman" w:hAnsi="Times New Roman" w:cs="Times New Roman"/>
          <w:i/>
          <w:iCs/>
          <w:sz w:val="24"/>
          <w:szCs w:val="24"/>
        </w:rPr>
        <w:t>”</w:t>
      </w:r>
    </w:p>
    <w:p w14:paraId="13CC3898" w14:textId="77777777" w:rsidR="005048AE" w:rsidRPr="005048AE" w:rsidRDefault="005048AE" w:rsidP="005048AE">
      <w:pPr>
        <w:pStyle w:val="Akapitzlist"/>
        <w:tabs>
          <w:tab w:val="left" w:pos="-5529"/>
        </w:tabs>
        <w:spacing w:after="0" w:line="276" w:lineRule="auto"/>
        <w:ind w:left="284"/>
        <w:jc w:val="both"/>
        <w:rPr>
          <w:rFonts w:ascii="Times New Roman" w:hAnsi="Times New Roman" w:cs="Times New Roman"/>
          <w:i/>
          <w:iCs/>
          <w:sz w:val="24"/>
          <w:szCs w:val="24"/>
        </w:rPr>
      </w:pPr>
    </w:p>
    <w:p w14:paraId="782522E6" w14:textId="53F946C8"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1E4E72" w:rsidRPr="005048AE">
        <w:rPr>
          <w:rFonts w:ascii="Times New Roman" w:hAnsi="Times New Roman" w:cs="Times New Roman"/>
          <w:sz w:val="24"/>
          <w:szCs w:val="24"/>
          <w:u w:val="single"/>
        </w:rPr>
        <w:t>2</w:t>
      </w:r>
      <w:r w:rsidR="005048AE">
        <w:rPr>
          <w:rFonts w:ascii="Times New Roman" w:hAnsi="Times New Roman" w:cs="Times New Roman"/>
          <w:sz w:val="24"/>
          <w:szCs w:val="24"/>
          <w:u w:val="single"/>
        </w:rPr>
        <w:t>0</w:t>
      </w:r>
      <w:r w:rsidRPr="005048AE">
        <w:rPr>
          <w:rFonts w:ascii="Times New Roman" w:hAnsi="Times New Roman" w:cs="Times New Roman"/>
          <w:sz w:val="24"/>
          <w:szCs w:val="24"/>
          <w:u w:val="single"/>
        </w:rPr>
        <w:t xml:space="preserve"> Wykonawcy:</w:t>
      </w:r>
    </w:p>
    <w:p w14:paraId="2D8D125C" w14:textId="132F4F66" w:rsidR="00CD5E4C" w:rsidRPr="005048AE" w:rsidRDefault="00CD5E4C" w:rsidP="005048AE">
      <w:pPr>
        <w:spacing w:after="0" w:line="276" w:lineRule="auto"/>
        <w:jc w:val="both"/>
        <w:rPr>
          <w:rFonts w:ascii="Times New Roman" w:eastAsia="Times New Roman" w:hAnsi="Times New Roman" w:cs="Times New Roman"/>
          <w:b/>
          <w:bCs/>
          <w:sz w:val="24"/>
          <w:szCs w:val="24"/>
        </w:rPr>
      </w:pPr>
      <w:r w:rsidRPr="005048AE">
        <w:rPr>
          <w:rFonts w:ascii="Times New Roman" w:hAnsi="Times New Roman" w:cs="Times New Roman"/>
          <w:sz w:val="24"/>
          <w:szCs w:val="24"/>
        </w:rPr>
        <w:t>W związku z zapisem umowy (§11) proszę o dopuszczenie możliwość zawarcia umowy przelewu wierzytelności z bankiem kredytującym finasowanie realizacji przedmiotowego zadania.</w:t>
      </w:r>
    </w:p>
    <w:p w14:paraId="43B8BB0E" w14:textId="49094B3E"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5048AE" w:rsidRPr="005048AE">
        <w:rPr>
          <w:rFonts w:ascii="Times New Roman" w:hAnsi="Times New Roman" w:cs="Times New Roman"/>
          <w:sz w:val="24"/>
          <w:szCs w:val="24"/>
          <w:u w:val="single"/>
        </w:rPr>
        <w:t>Zamawiającego</w:t>
      </w:r>
      <w:r w:rsidR="005048AE" w:rsidRPr="005048AE">
        <w:rPr>
          <w:rFonts w:ascii="Times New Roman" w:hAnsi="Times New Roman" w:cs="Times New Roman"/>
          <w:sz w:val="24"/>
          <w:szCs w:val="24"/>
          <w:u w:val="single"/>
        </w:rPr>
        <w:t xml:space="preserve"> </w:t>
      </w:r>
      <w:r w:rsidR="005048AE">
        <w:rPr>
          <w:rFonts w:ascii="Times New Roman" w:hAnsi="Times New Roman" w:cs="Times New Roman"/>
          <w:sz w:val="24"/>
          <w:szCs w:val="24"/>
          <w:u w:val="single"/>
        </w:rPr>
        <w:t xml:space="preserve">na wniosek </w:t>
      </w:r>
      <w:r w:rsidRPr="005048AE">
        <w:rPr>
          <w:rFonts w:ascii="Times New Roman" w:hAnsi="Times New Roman" w:cs="Times New Roman"/>
          <w:sz w:val="24"/>
          <w:szCs w:val="24"/>
          <w:u w:val="single"/>
        </w:rPr>
        <w:t xml:space="preserve">nr </w:t>
      </w:r>
      <w:r w:rsidR="001E4E72" w:rsidRPr="005048AE">
        <w:rPr>
          <w:rFonts w:ascii="Times New Roman" w:hAnsi="Times New Roman" w:cs="Times New Roman"/>
          <w:sz w:val="24"/>
          <w:szCs w:val="24"/>
          <w:u w:val="single"/>
        </w:rPr>
        <w:t>2</w:t>
      </w:r>
      <w:r w:rsidR="005048AE">
        <w:rPr>
          <w:rFonts w:ascii="Times New Roman" w:hAnsi="Times New Roman" w:cs="Times New Roman"/>
          <w:sz w:val="24"/>
          <w:szCs w:val="24"/>
          <w:u w:val="single"/>
        </w:rPr>
        <w:t>0</w:t>
      </w:r>
      <w:r w:rsidRPr="005048AE">
        <w:rPr>
          <w:rFonts w:ascii="Times New Roman" w:hAnsi="Times New Roman" w:cs="Times New Roman"/>
          <w:sz w:val="24"/>
          <w:szCs w:val="24"/>
          <w:u w:val="single"/>
        </w:rPr>
        <w:t>:</w:t>
      </w:r>
    </w:p>
    <w:p w14:paraId="3364BF87" w14:textId="215A5E07" w:rsidR="00B372FE" w:rsidRPr="005048AE" w:rsidRDefault="00B372FE"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że wierzytelności przysługujące Wykonawcy z tytułu niniejszej umowy mogą być przedmiotem przelewu za zgodą Zamawiającego.</w:t>
      </w:r>
    </w:p>
    <w:p w14:paraId="5FC06769" w14:textId="77777777" w:rsidR="00CD5E4C" w:rsidRPr="005048AE" w:rsidRDefault="00CD5E4C" w:rsidP="005048AE">
      <w:pPr>
        <w:spacing w:after="0" w:line="276" w:lineRule="auto"/>
        <w:jc w:val="both"/>
        <w:rPr>
          <w:rFonts w:ascii="Times New Roman" w:hAnsi="Times New Roman" w:cs="Times New Roman"/>
          <w:sz w:val="24"/>
          <w:szCs w:val="24"/>
          <w:u w:val="single"/>
        </w:rPr>
      </w:pPr>
    </w:p>
    <w:p w14:paraId="6C536CF4" w14:textId="6595F38A"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2</w:t>
      </w:r>
      <w:r w:rsidR="005048AE">
        <w:rPr>
          <w:rFonts w:ascii="Times New Roman" w:hAnsi="Times New Roman" w:cs="Times New Roman"/>
          <w:sz w:val="24"/>
          <w:szCs w:val="24"/>
          <w:u w:val="single"/>
        </w:rPr>
        <w:t>1</w:t>
      </w:r>
      <w:r w:rsidRPr="005048AE">
        <w:rPr>
          <w:rFonts w:ascii="Times New Roman" w:hAnsi="Times New Roman" w:cs="Times New Roman"/>
          <w:sz w:val="24"/>
          <w:szCs w:val="24"/>
          <w:u w:val="single"/>
        </w:rPr>
        <w:t xml:space="preserve"> Wykonawcy:</w:t>
      </w:r>
    </w:p>
    <w:p w14:paraId="5BC905B5" w14:textId="42F010B0" w:rsidR="00CD5E4C" w:rsidRPr="005048AE" w:rsidRDefault="00CD5E4C" w:rsidP="005048AE">
      <w:pPr>
        <w:spacing w:after="0" w:line="276" w:lineRule="auto"/>
        <w:jc w:val="both"/>
        <w:rPr>
          <w:rFonts w:ascii="Times New Roman" w:eastAsia="Times New Roman" w:hAnsi="Times New Roman" w:cs="Times New Roman"/>
          <w:b/>
          <w:bCs/>
          <w:sz w:val="24"/>
          <w:szCs w:val="24"/>
        </w:rPr>
      </w:pPr>
      <w:r w:rsidRPr="005048AE">
        <w:rPr>
          <w:rFonts w:ascii="Times New Roman" w:hAnsi="Times New Roman" w:cs="Times New Roman"/>
          <w:sz w:val="24"/>
          <w:szCs w:val="24"/>
        </w:rPr>
        <w:t xml:space="preserve">Proszę o potwierdzenie, że Zamawiający udostępnił całą dokumentację projektową, techniczną niezbędną do wykonania przedmiotu zamówienia oraz że dokumentacja ta jest kompletna </w:t>
      </w:r>
      <w:r w:rsidR="007D2245" w:rsidRPr="005048AE">
        <w:rPr>
          <w:rFonts w:ascii="Times New Roman" w:hAnsi="Times New Roman" w:cs="Times New Roman"/>
          <w:sz w:val="24"/>
          <w:szCs w:val="24"/>
        </w:rPr>
        <w:t xml:space="preserve">                      </w:t>
      </w:r>
      <w:r w:rsidRPr="005048AE">
        <w:rPr>
          <w:rFonts w:ascii="Times New Roman" w:hAnsi="Times New Roman" w:cs="Times New Roman"/>
          <w:sz w:val="24"/>
          <w:szCs w:val="24"/>
        </w:rPr>
        <w:t>i odzwierciedla stan faktyczny w zakresie warunków realizacji zamówienia, zaś brak jakichkolwiek dokumentów istotnych dla oceny warunków realizacji inwestycji nie obciąża Wykonawcy.</w:t>
      </w:r>
    </w:p>
    <w:p w14:paraId="5787B564" w14:textId="39C2BC1F"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EB06F4" w:rsidRPr="005048AE">
        <w:rPr>
          <w:rFonts w:ascii="Times New Roman" w:hAnsi="Times New Roman" w:cs="Times New Roman"/>
          <w:sz w:val="24"/>
          <w:szCs w:val="24"/>
          <w:u w:val="single"/>
        </w:rPr>
        <w:t>Zamawiającego</w:t>
      </w:r>
      <w:r w:rsidR="00EB06F4"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nr 2</w:t>
      </w:r>
      <w:r w:rsidR="005048AE">
        <w:rPr>
          <w:rFonts w:ascii="Times New Roman" w:hAnsi="Times New Roman" w:cs="Times New Roman"/>
          <w:sz w:val="24"/>
          <w:szCs w:val="24"/>
          <w:u w:val="single"/>
        </w:rPr>
        <w:t>1</w:t>
      </w:r>
      <w:r w:rsidRPr="005048AE">
        <w:rPr>
          <w:rFonts w:ascii="Times New Roman" w:hAnsi="Times New Roman" w:cs="Times New Roman"/>
          <w:sz w:val="24"/>
          <w:szCs w:val="24"/>
          <w:u w:val="single"/>
        </w:rPr>
        <w:t>:</w:t>
      </w:r>
    </w:p>
    <w:p w14:paraId="41F88B76" w14:textId="70EA8085" w:rsidR="004C35A1" w:rsidRPr="005048AE" w:rsidRDefault="00BC65A7"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w:t>
      </w:r>
      <w:r w:rsidR="009043B7" w:rsidRPr="005048AE">
        <w:rPr>
          <w:rFonts w:ascii="Times New Roman" w:hAnsi="Times New Roman" w:cs="Times New Roman"/>
          <w:sz w:val="24"/>
          <w:szCs w:val="24"/>
        </w:rPr>
        <w:t xml:space="preserve"> że </w:t>
      </w:r>
      <w:r w:rsidRPr="005048AE">
        <w:rPr>
          <w:rFonts w:ascii="Times New Roman" w:hAnsi="Times New Roman" w:cs="Times New Roman"/>
          <w:sz w:val="24"/>
          <w:szCs w:val="24"/>
        </w:rPr>
        <w:t xml:space="preserve">udostępnił </w:t>
      </w:r>
      <w:r w:rsidR="00B372FE" w:rsidRPr="005048AE">
        <w:rPr>
          <w:rFonts w:ascii="Times New Roman" w:hAnsi="Times New Roman" w:cs="Times New Roman"/>
          <w:sz w:val="24"/>
          <w:szCs w:val="24"/>
        </w:rPr>
        <w:t xml:space="preserve">posiadaną </w:t>
      </w:r>
      <w:r w:rsidRPr="005048AE">
        <w:rPr>
          <w:rFonts w:ascii="Times New Roman" w:hAnsi="Times New Roman" w:cs="Times New Roman"/>
          <w:sz w:val="24"/>
          <w:szCs w:val="24"/>
        </w:rPr>
        <w:t>dokumentację projektową</w:t>
      </w:r>
      <w:r w:rsidR="000060B5" w:rsidRPr="005048AE">
        <w:rPr>
          <w:rFonts w:ascii="Times New Roman" w:hAnsi="Times New Roman" w:cs="Times New Roman"/>
          <w:sz w:val="24"/>
          <w:szCs w:val="24"/>
        </w:rPr>
        <w:t xml:space="preserve">, </w:t>
      </w:r>
      <w:r w:rsidR="004C35A1" w:rsidRPr="005048AE">
        <w:rPr>
          <w:rFonts w:ascii="Times New Roman" w:hAnsi="Times New Roman" w:cs="Times New Roman"/>
          <w:sz w:val="24"/>
          <w:szCs w:val="24"/>
        </w:rPr>
        <w:t xml:space="preserve">otrzymaną </w:t>
      </w:r>
      <w:r w:rsidR="004C35A1" w:rsidRPr="005048AE">
        <w:rPr>
          <w:rFonts w:ascii="Times New Roman" w:hAnsi="Times New Roman" w:cs="Times New Roman"/>
          <w:sz w:val="24"/>
          <w:szCs w:val="24"/>
        </w:rPr>
        <w:br/>
        <w:t>od Projektanta, który oświadczył, że opracował ją i wydał w stanie kompletnym z punktu widzenia celu, któremu ma służyć.</w:t>
      </w:r>
    </w:p>
    <w:p w14:paraId="5EB338A1" w14:textId="75B41144" w:rsidR="001A732D" w:rsidRPr="005048AE" w:rsidRDefault="001A732D"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W realizacji zadania przyjęty zostaje r</w:t>
      </w:r>
      <w:r w:rsidRPr="005048AE">
        <w:rPr>
          <w:rFonts w:ascii="Times New Roman" w:hAnsi="Times New Roman" w:cs="Times New Roman"/>
          <w:sz w:val="24"/>
          <w:szCs w:val="24"/>
        </w:rPr>
        <w:t>yczałtowy charakter wynagrodzenia</w:t>
      </w:r>
      <w:r w:rsidRPr="005048AE">
        <w:rPr>
          <w:rFonts w:ascii="Times New Roman" w:hAnsi="Times New Roman" w:cs="Times New Roman"/>
          <w:sz w:val="24"/>
          <w:szCs w:val="24"/>
        </w:rPr>
        <w:t>. Oz</w:t>
      </w:r>
      <w:r w:rsidRPr="005048AE">
        <w:rPr>
          <w:rFonts w:ascii="Times New Roman" w:hAnsi="Times New Roman" w:cs="Times New Roman"/>
          <w:sz w:val="24"/>
          <w:szCs w:val="24"/>
        </w:rPr>
        <w:t>nacza</w:t>
      </w:r>
      <w:r w:rsidRPr="005048AE">
        <w:rPr>
          <w:rFonts w:ascii="Times New Roman" w:hAnsi="Times New Roman" w:cs="Times New Roman"/>
          <w:sz w:val="24"/>
          <w:szCs w:val="24"/>
        </w:rPr>
        <w:t xml:space="preserve"> </w:t>
      </w:r>
      <w:r w:rsidRPr="005048AE">
        <w:rPr>
          <w:rFonts w:ascii="Times New Roman" w:hAnsi="Times New Roman" w:cs="Times New Roman"/>
          <w:sz w:val="24"/>
          <w:szCs w:val="24"/>
        </w:rPr>
        <w:br/>
        <w:t>to</w:t>
      </w:r>
      <w:r w:rsidRPr="005048AE">
        <w:rPr>
          <w:rFonts w:ascii="Times New Roman" w:hAnsi="Times New Roman" w:cs="Times New Roman"/>
          <w:sz w:val="24"/>
          <w:szCs w:val="24"/>
        </w:rPr>
        <w:t xml:space="preserve">, że (co do zasady) nie podlega ono ani podwyższeniu ani obniżeniu. I to niezależnie </w:t>
      </w:r>
      <w:r w:rsidRPr="005048AE">
        <w:rPr>
          <w:rFonts w:ascii="Times New Roman" w:hAnsi="Times New Roman" w:cs="Times New Roman"/>
          <w:sz w:val="24"/>
          <w:szCs w:val="24"/>
        </w:rPr>
        <w:br/>
      </w:r>
      <w:r w:rsidRPr="005048AE">
        <w:rPr>
          <w:rFonts w:ascii="Times New Roman" w:hAnsi="Times New Roman" w:cs="Times New Roman"/>
          <w:sz w:val="24"/>
          <w:szCs w:val="24"/>
        </w:rPr>
        <w:t>od faktycznych kosztów wykonania robót budowlanych</w:t>
      </w:r>
      <w:r w:rsidRPr="005048AE">
        <w:rPr>
          <w:rFonts w:ascii="Times New Roman" w:hAnsi="Times New Roman" w:cs="Times New Roman"/>
          <w:sz w:val="24"/>
          <w:szCs w:val="24"/>
        </w:rPr>
        <w:t>.</w:t>
      </w:r>
    </w:p>
    <w:p w14:paraId="29482ECC" w14:textId="25DB8360" w:rsidR="001A732D" w:rsidRPr="005048AE" w:rsidRDefault="001A732D"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Co do zasady, w</w:t>
      </w:r>
      <w:r w:rsidRPr="005048AE">
        <w:rPr>
          <w:rFonts w:ascii="Times New Roman" w:hAnsi="Times New Roman" w:cs="Times New Roman"/>
          <w:sz w:val="24"/>
          <w:szCs w:val="24"/>
        </w:rPr>
        <w:t>ynagrodzenie ryczałtowe polega na umówieniu z góry</w:t>
      </w:r>
      <w:r w:rsidRPr="005048AE">
        <w:rPr>
          <w:rFonts w:ascii="Times New Roman" w:hAnsi="Times New Roman" w:cs="Times New Roman"/>
          <w:sz w:val="24"/>
          <w:szCs w:val="24"/>
        </w:rPr>
        <w:t xml:space="preserve"> </w:t>
      </w:r>
      <w:r w:rsidRPr="005048AE">
        <w:rPr>
          <w:rFonts w:ascii="Times New Roman" w:hAnsi="Times New Roman" w:cs="Times New Roman"/>
          <w:sz w:val="24"/>
          <w:szCs w:val="24"/>
        </w:rPr>
        <w:t>wysokości wynagrodzenia  przy zgodzie stron na to, że wykonawca nie będzie domagać się wynagrodzenia wyższego, a inwestor (zamawiający) zmniejszenia wynagrodzenia.</w:t>
      </w:r>
    </w:p>
    <w:p w14:paraId="0AC6226F" w14:textId="77777777" w:rsidR="00CD5E4C" w:rsidRPr="005048AE" w:rsidRDefault="00CD5E4C" w:rsidP="005048AE">
      <w:pPr>
        <w:spacing w:after="0" w:line="276" w:lineRule="auto"/>
        <w:jc w:val="both"/>
        <w:rPr>
          <w:rFonts w:ascii="Times New Roman" w:hAnsi="Times New Roman" w:cs="Times New Roman"/>
          <w:sz w:val="24"/>
          <w:szCs w:val="24"/>
          <w:u w:val="single"/>
        </w:rPr>
      </w:pPr>
    </w:p>
    <w:p w14:paraId="749A9A55" w14:textId="6CCC2C8B" w:rsidR="007D2245"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2</w:t>
      </w:r>
      <w:r w:rsidR="005048AE">
        <w:rPr>
          <w:rFonts w:ascii="Times New Roman" w:hAnsi="Times New Roman" w:cs="Times New Roman"/>
          <w:sz w:val="24"/>
          <w:szCs w:val="24"/>
          <w:u w:val="single"/>
        </w:rPr>
        <w:t>2</w:t>
      </w:r>
      <w:r w:rsidRPr="005048AE">
        <w:rPr>
          <w:rFonts w:ascii="Times New Roman" w:hAnsi="Times New Roman" w:cs="Times New Roman"/>
          <w:sz w:val="24"/>
          <w:szCs w:val="24"/>
          <w:u w:val="single"/>
        </w:rPr>
        <w:t xml:space="preserve"> Wykonawcy:</w:t>
      </w:r>
    </w:p>
    <w:p w14:paraId="58C5577F" w14:textId="61DA0468" w:rsidR="007D2245" w:rsidRPr="005048AE" w:rsidRDefault="007D2245"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rPr>
        <w:t>Proszę o potwierdzenie, że zakres zamówienia jest zgodny z przedmiarem robót</w:t>
      </w:r>
      <w:r w:rsidR="00BC65A7" w:rsidRPr="005048AE">
        <w:rPr>
          <w:rFonts w:ascii="Times New Roman" w:hAnsi="Times New Roman" w:cs="Times New Roman"/>
          <w:sz w:val="24"/>
          <w:szCs w:val="24"/>
        </w:rPr>
        <w:t xml:space="preserve">                                          </w:t>
      </w:r>
      <w:r w:rsidRPr="005048AE">
        <w:rPr>
          <w:rFonts w:ascii="Times New Roman" w:hAnsi="Times New Roman" w:cs="Times New Roman"/>
          <w:sz w:val="24"/>
          <w:szCs w:val="24"/>
        </w:rPr>
        <w:t xml:space="preserve"> z ewentualnymi zmianami po modyfikacjach, odpowiedziach.</w:t>
      </w:r>
    </w:p>
    <w:p w14:paraId="2931A549" w14:textId="78EDB22F"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EB06F4" w:rsidRPr="005048AE">
        <w:rPr>
          <w:rFonts w:ascii="Times New Roman" w:hAnsi="Times New Roman" w:cs="Times New Roman"/>
          <w:sz w:val="24"/>
          <w:szCs w:val="24"/>
          <w:u w:val="single"/>
        </w:rPr>
        <w:t>Zamawiającego</w:t>
      </w:r>
      <w:r w:rsidR="00EB06F4"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nr 2</w:t>
      </w:r>
      <w:r w:rsidR="005048AE">
        <w:rPr>
          <w:rFonts w:ascii="Times New Roman" w:hAnsi="Times New Roman" w:cs="Times New Roman"/>
          <w:sz w:val="24"/>
          <w:szCs w:val="24"/>
          <w:u w:val="single"/>
        </w:rPr>
        <w:t>2</w:t>
      </w:r>
      <w:r w:rsidRPr="005048AE">
        <w:rPr>
          <w:rFonts w:ascii="Times New Roman" w:hAnsi="Times New Roman" w:cs="Times New Roman"/>
          <w:sz w:val="24"/>
          <w:szCs w:val="24"/>
          <w:u w:val="single"/>
        </w:rPr>
        <w:t>:</w:t>
      </w:r>
    </w:p>
    <w:p w14:paraId="09BC0B9C" w14:textId="02C36DB0" w:rsidR="007D2245" w:rsidRPr="005048AE" w:rsidRDefault="007D2245"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informuje, że przedmiar jest jedynie dokumentem pomocniczym</w:t>
      </w:r>
      <w:r w:rsidR="00EB06F4" w:rsidRPr="005048AE">
        <w:rPr>
          <w:rFonts w:ascii="Times New Roman" w:hAnsi="Times New Roman" w:cs="Times New Roman"/>
          <w:sz w:val="24"/>
          <w:szCs w:val="24"/>
        </w:rPr>
        <w:t xml:space="preserve"> </w:t>
      </w:r>
      <w:r w:rsidR="00EB06F4" w:rsidRPr="005048AE">
        <w:rPr>
          <w:rFonts w:ascii="Times New Roman" w:hAnsi="Times New Roman" w:cs="Times New Roman"/>
          <w:sz w:val="24"/>
          <w:szCs w:val="24"/>
        </w:rPr>
        <w:t>przy wyliczaniu ceny ofertowej, a także m. in. w kwestiach podwykonawstwa, rozliczeń częściowych</w:t>
      </w:r>
      <w:r w:rsidRPr="005048AE">
        <w:rPr>
          <w:rFonts w:ascii="Times New Roman" w:hAnsi="Times New Roman" w:cs="Times New Roman"/>
          <w:sz w:val="24"/>
          <w:szCs w:val="24"/>
        </w:rPr>
        <w:t xml:space="preserve">. Podstawą </w:t>
      </w:r>
      <w:r w:rsidRPr="005048AE">
        <w:rPr>
          <w:rFonts w:ascii="Times New Roman" w:hAnsi="Times New Roman" w:cs="Times New Roman"/>
          <w:sz w:val="24"/>
          <w:szCs w:val="24"/>
        </w:rPr>
        <w:br/>
        <w:t xml:space="preserve">do wyceny jest dokumentacja projektowa. </w:t>
      </w:r>
    </w:p>
    <w:p w14:paraId="7B27E74C" w14:textId="77777777" w:rsidR="00EB06F4" w:rsidRPr="005048AE" w:rsidRDefault="00EB06F4" w:rsidP="005048AE">
      <w:pPr>
        <w:spacing w:after="0" w:line="276" w:lineRule="auto"/>
        <w:jc w:val="both"/>
        <w:rPr>
          <w:rFonts w:ascii="Times New Roman" w:hAnsi="Times New Roman" w:cs="Times New Roman"/>
          <w:sz w:val="24"/>
          <w:szCs w:val="24"/>
          <w:u w:val="single"/>
        </w:rPr>
      </w:pPr>
    </w:p>
    <w:p w14:paraId="5EA434A7" w14:textId="282EB4FD" w:rsidR="007D2245"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2</w:t>
      </w:r>
      <w:r w:rsidR="005048AE">
        <w:rPr>
          <w:rFonts w:ascii="Times New Roman" w:hAnsi="Times New Roman" w:cs="Times New Roman"/>
          <w:sz w:val="24"/>
          <w:szCs w:val="24"/>
          <w:u w:val="single"/>
        </w:rPr>
        <w:t>3</w:t>
      </w:r>
      <w:r w:rsidRPr="005048AE">
        <w:rPr>
          <w:rFonts w:ascii="Times New Roman" w:hAnsi="Times New Roman" w:cs="Times New Roman"/>
          <w:sz w:val="24"/>
          <w:szCs w:val="24"/>
          <w:u w:val="single"/>
        </w:rPr>
        <w:t xml:space="preserve"> Wykonawcy:</w:t>
      </w:r>
    </w:p>
    <w:p w14:paraId="1DCF9334" w14:textId="0FECAC21" w:rsidR="007D2245" w:rsidRPr="005048AE" w:rsidRDefault="007D2245"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rPr>
        <w:t>Czy w ramach strefy zamawianych robót występują jakiekolwiek sieci lub inne kolizje?                     Jeśli występują to wnosimy o udostępnienie stosownej inwentaryzacji z opisem i mapą.</w:t>
      </w:r>
    </w:p>
    <w:p w14:paraId="36BFA370" w14:textId="586C6A4F"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EB06F4" w:rsidRPr="005048AE">
        <w:rPr>
          <w:rFonts w:ascii="Times New Roman" w:hAnsi="Times New Roman" w:cs="Times New Roman"/>
          <w:sz w:val="24"/>
          <w:szCs w:val="24"/>
          <w:u w:val="single"/>
        </w:rPr>
        <w:t>Zamawiającego</w:t>
      </w:r>
      <w:r w:rsidR="00EB06F4"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nr 2</w:t>
      </w:r>
      <w:r w:rsidR="005048AE">
        <w:rPr>
          <w:rFonts w:ascii="Times New Roman" w:hAnsi="Times New Roman" w:cs="Times New Roman"/>
          <w:sz w:val="24"/>
          <w:szCs w:val="24"/>
          <w:u w:val="single"/>
        </w:rPr>
        <w:t>3</w:t>
      </w:r>
      <w:r w:rsidRPr="005048AE">
        <w:rPr>
          <w:rFonts w:ascii="Times New Roman" w:hAnsi="Times New Roman" w:cs="Times New Roman"/>
          <w:sz w:val="24"/>
          <w:szCs w:val="24"/>
          <w:u w:val="single"/>
        </w:rPr>
        <w:t>:</w:t>
      </w:r>
    </w:p>
    <w:p w14:paraId="4DBD40DA" w14:textId="7E82EDF4" w:rsidR="00CD5E4C" w:rsidRDefault="000060B5" w:rsidP="005048AE">
      <w:pPr>
        <w:tabs>
          <w:tab w:val="left" w:pos="0"/>
          <w:tab w:val="left" w:pos="360"/>
        </w:tabs>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EB06F4" w:rsidRPr="005048AE">
        <w:rPr>
          <w:rFonts w:ascii="Times New Roman" w:hAnsi="Times New Roman" w:cs="Times New Roman"/>
          <w:sz w:val="24"/>
          <w:szCs w:val="24"/>
        </w:rPr>
        <w:t>e</w:t>
      </w:r>
      <w:r w:rsidRPr="005048AE">
        <w:rPr>
          <w:rFonts w:ascii="Times New Roman" w:hAnsi="Times New Roman" w:cs="Times New Roman"/>
          <w:sz w:val="24"/>
          <w:szCs w:val="24"/>
        </w:rPr>
        <w:t xml:space="preserve">, że instalacja kanalizacji deszczowej przebiegająca przez działkę nie jest ujawniona w zasobach kartograficznych miasta tj. widoczna jest wyłącznie na działce. </w:t>
      </w:r>
    </w:p>
    <w:p w14:paraId="2DB6E5FC" w14:textId="77777777" w:rsidR="005048AE" w:rsidRDefault="005048AE" w:rsidP="005048AE">
      <w:pPr>
        <w:tabs>
          <w:tab w:val="left" w:pos="0"/>
          <w:tab w:val="left" w:pos="360"/>
        </w:tabs>
        <w:spacing w:after="0" w:line="276" w:lineRule="auto"/>
        <w:jc w:val="both"/>
        <w:rPr>
          <w:rFonts w:ascii="Times New Roman" w:hAnsi="Times New Roman" w:cs="Times New Roman"/>
          <w:sz w:val="24"/>
          <w:szCs w:val="24"/>
        </w:rPr>
      </w:pPr>
    </w:p>
    <w:p w14:paraId="224A5F26" w14:textId="3359119E"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2</w:t>
      </w:r>
      <w:r w:rsidR="005048AE">
        <w:rPr>
          <w:rFonts w:ascii="Times New Roman" w:hAnsi="Times New Roman" w:cs="Times New Roman"/>
          <w:sz w:val="24"/>
          <w:szCs w:val="24"/>
          <w:u w:val="single"/>
        </w:rPr>
        <w:t>4</w:t>
      </w:r>
      <w:r w:rsidRPr="005048AE">
        <w:rPr>
          <w:rFonts w:ascii="Times New Roman" w:hAnsi="Times New Roman" w:cs="Times New Roman"/>
          <w:sz w:val="24"/>
          <w:szCs w:val="24"/>
          <w:u w:val="single"/>
        </w:rPr>
        <w:t xml:space="preserve"> Wykonawcy:</w:t>
      </w:r>
    </w:p>
    <w:p w14:paraId="4D4A5476" w14:textId="28A8E544" w:rsidR="007D2245" w:rsidRPr="005048AE" w:rsidRDefault="007D2245"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Czy występują ograniczenia w dojeździe do placu budowy dla sprzętu budowalnego                              i samochodów ciężarowych niezbędnych do wykonania robót?</w:t>
      </w:r>
    </w:p>
    <w:p w14:paraId="3A5E7EB0" w14:textId="260B4C62" w:rsidR="000060B5"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EB06F4" w:rsidRPr="005048AE">
        <w:rPr>
          <w:rFonts w:ascii="Times New Roman" w:hAnsi="Times New Roman" w:cs="Times New Roman"/>
          <w:sz w:val="24"/>
          <w:szCs w:val="24"/>
          <w:u w:val="single"/>
        </w:rPr>
        <w:t>Zamawiającego</w:t>
      </w:r>
      <w:r w:rsidR="00EB06F4"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nr 2</w:t>
      </w:r>
      <w:r w:rsidR="005048AE">
        <w:rPr>
          <w:rFonts w:ascii="Times New Roman" w:hAnsi="Times New Roman" w:cs="Times New Roman"/>
          <w:sz w:val="24"/>
          <w:szCs w:val="24"/>
          <w:u w:val="single"/>
        </w:rPr>
        <w:t>4</w:t>
      </w:r>
      <w:r w:rsidRPr="005048AE">
        <w:rPr>
          <w:rFonts w:ascii="Times New Roman" w:hAnsi="Times New Roman" w:cs="Times New Roman"/>
          <w:sz w:val="24"/>
          <w:szCs w:val="24"/>
          <w:u w:val="single"/>
        </w:rPr>
        <w:t>:</w:t>
      </w:r>
    </w:p>
    <w:p w14:paraId="0BBDD7BA" w14:textId="53B3C58D" w:rsidR="000060B5" w:rsidRPr="005048AE" w:rsidRDefault="000060B5"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EB06F4" w:rsidRPr="005048AE">
        <w:rPr>
          <w:rFonts w:ascii="Times New Roman" w:hAnsi="Times New Roman" w:cs="Times New Roman"/>
          <w:sz w:val="24"/>
          <w:szCs w:val="24"/>
        </w:rPr>
        <w:t>e</w:t>
      </w:r>
      <w:r w:rsidRPr="005048AE">
        <w:rPr>
          <w:rFonts w:ascii="Times New Roman" w:hAnsi="Times New Roman" w:cs="Times New Roman"/>
          <w:sz w:val="24"/>
          <w:szCs w:val="24"/>
        </w:rPr>
        <w:t>, że</w:t>
      </w:r>
      <w:r w:rsidR="00EB06F4" w:rsidRPr="005048AE">
        <w:rPr>
          <w:rFonts w:ascii="Times New Roman" w:hAnsi="Times New Roman" w:cs="Times New Roman"/>
          <w:sz w:val="24"/>
          <w:szCs w:val="24"/>
        </w:rPr>
        <w:t xml:space="preserve"> zgodne z zapisami dokumentacji postepowania,</w:t>
      </w:r>
      <w:r w:rsidRPr="005048AE">
        <w:rPr>
          <w:rFonts w:ascii="Times New Roman" w:hAnsi="Times New Roman" w:cs="Times New Roman"/>
          <w:sz w:val="24"/>
          <w:szCs w:val="24"/>
        </w:rPr>
        <w:t xml:space="preserve"> Wykonawca zobowiązany </w:t>
      </w:r>
      <w:r w:rsidR="00EB06F4" w:rsidRPr="005048AE">
        <w:rPr>
          <w:rFonts w:ascii="Times New Roman" w:hAnsi="Times New Roman" w:cs="Times New Roman"/>
          <w:sz w:val="24"/>
          <w:szCs w:val="24"/>
        </w:rPr>
        <w:t xml:space="preserve">będzie </w:t>
      </w:r>
      <w:r w:rsidRPr="005048AE">
        <w:rPr>
          <w:rFonts w:ascii="Times New Roman" w:hAnsi="Times New Roman" w:cs="Times New Roman"/>
          <w:sz w:val="24"/>
          <w:szCs w:val="24"/>
        </w:rPr>
        <w:t xml:space="preserve"> </w:t>
      </w:r>
      <w:r w:rsidR="00D41419" w:rsidRPr="005048AE">
        <w:rPr>
          <w:rFonts w:ascii="Times New Roman" w:hAnsi="Times New Roman" w:cs="Times New Roman"/>
          <w:sz w:val="24"/>
          <w:szCs w:val="24"/>
        </w:rPr>
        <w:t xml:space="preserve">do organizacji ruchu na czas budowy wraz z opracowaniem dokumentacji (m.in. projektem organizacji ruchu)  </w:t>
      </w:r>
      <w:r w:rsidR="00EB06F4" w:rsidRPr="005048AE">
        <w:rPr>
          <w:rFonts w:ascii="Times New Roman" w:hAnsi="Times New Roman" w:cs="Times New Roman"/>
          <w:sz w:val="24"/>
          <w:szCs w:val="24"/>
        </w:rPr>
        <w:t xml:space="preserve">wraz </w:t>
      </w:r>
      <w:r w:rsidR="00EB06F4" w:rsidRPr="005048AE">
        <w:rPr>
          <w:rFonts w:ascii="Times New Roman" w:hAnsi="Times New Roman" w:cs="Times New Roman"/>
          <w:sz w:val="24"/>
          <w:szCs w:val="24"/>
        </w:rPr>
        <w:t>niezbędnymi uzgodnieniami i zajęciem pasa drogowego łącznie z naliczonymi opłatami, oznakowaniem oraz przywróceniem oznakowania pierwotnego,</w:t>
      </w:r>
      <w:r w:rsidR="00D41419" w:rsidRPr="005048AE">
        <w:rPr>
          <w:rFonts w:ascii="Times New Roman" w:hAnsi="Times New Roman" w:cs="Times New Roman"/>
          <w:sz w:val="24"/>
          <w:szCs w:val="24"/>
        </w:rPr>
        <w:t xml:space="preserve"> </w:t>
      </w:r>
      <w:r w:rsidR="00D41419" w:rsidRPr="005048AE">
        <w:rPr>
          <w:rFonts w:ascii="Times New Roman" w:hAnsi="Times New Roman" w:cs="Times New Roman"/>
          <w:sz w:val="24"/>
          <w:szCs w:val="24"/>
          <w:u w:val="single"/>
        </w:rPr>
        <w:t>jeżeli zajdzie taka potrzeba</w:t>
      </w:r>
      <w:r w:rsidR="00D41419" w:rsidRPr="005048AE">
        <w:rPr>
          <w:rFonts w:ascii="Times New Roman" w:hAnsi="Times New Roman" w:cs="Times New Roman"/>
          <w:sz w:val="24"/>
          <w:szCs w:val="24"/>
        </w:rPr>
        <w:t xml:space="preserve">. </w:t>
      </w:r>
    </w:p>
    <w:p w14:paraId="2D13D557" w14:textId="77777777" w:rsidR="00CD5E4C" w:rsidRPr="005048AE" w:rsidRDefault="00CD5E4C" w:rsidP="005048AE">
      <w:pPr>
        <w:spacing w:after="0" w:line="276" w:lineRule="auto"/>
        <w:jc w:val="both"/>
        <w:rPr>
          <w:rFonts w:ascii="Times New Roman" w:hAnsi="Times New Roman" w:cs="Times New Roman"/>
          <w:sz w:val="24"/>
          <w:szCs w:val="24"/>
          <w:u w:val="single"/>
        </w:rPr>
      </w:pPr>
    </w:p>
    <w:p w14:paraId="7601BF14" w14:textId="7366BD9E"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2</w:t>
      </w:r>
      <w:r w:rsidR="005048AE">
        <w:rPr>
          <w:rFonts w:ascii="Times New Roman" w:hAnsi="Times New Roman" w:cs="Times New Roman"/>
          <w:sz w:val="24"/>
          <w:szCs w:val="24"/>
          <w:u w:val="single"/>
        </w:rPr>
        <w:t>5</w:t>
      </w:r>
      <w:r w:rsidRPr="005048AE">
        <w:rPr>
          <w:rFonts w:ascii="Times New Roman" w:hAnsi="Times New Roman" w:cs="Times New Roman"/>
          <w:sz w:val="24"/>
          <w:szCs w:val="24"/>
          <w:u w:val="single"/>
        </w:rPr>
        <w:t xml:space="preserve"> Wykonawcy:</w:t>
      </w:r>
    </w:p>
    <w:p w14:paraId="153C774D" w14:textId="74DFEB18" w:rsidR="007D2245" w:rsidRPr="005048AE" w:rsidRDefault="007D2245"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Prosimy o potwierdzenie, że pielęgnacja zieleni nie jest po stronie wykonawcy.</w:t>
      </w:r>
    </w:p>
    <w:p w14:paraId="285F133D" w14:textId="609A6C3A" w:rsidR="007D2245"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EB06F4" w:rsidRPr="005048AE">
        <w:rPr>
          <w:rFonts w:ascii="Times New Roman" w:hAnsi="Times New Roman" w:cs="Times New Roman"/>
          <w:sz w:val="24"/>
          <w:szCs w:val="24"/>
          <w:u w:val="single"/>
        </w:rPr>
        <w:t>Zamawiającego</w:t>
      </w:r>
      <w:r w:rsidR="00EB06F4"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nr 2</w:t>
      </w:r>
      <w:r w:rsidR="005048AE">
        <w:rPr>
          <w:rFonts w:ascii="Times New Roman" w:hAnsi="Times New Roman" w:cs="Times New Roman"/>
          <w:sz w:val="24"/>
          <w:szCs w:val="24"/>
          <w:u w:val="single"/>
        </w:rPr>
        <w:t>5</w:t>
      </w:r>
      <w:r w:rsidRPr="005048AE">
        <w:rPr>
          <w:rFonts w:ascii="Times New Roman" w:hAnsi="Times New Roman" w:cs="Times New Roman"/>
          <w:sz w:val="24"/>
          <w:szCs w:val="24"/>
          <w:u w:val="single"/>
        </w:rPr>
        <w:t>:</w:t>
      </w:r>
    </w:p>
    <w:p w14:paraId="36CBD023" w14:textId="61121833" w:rsidR="00356897" w:rsidRPr="005048AE" w:rsidRDefault="00356897"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Zamawiający informuj</w:t>
      </w:r>
      <w:r w:rsidRPr="005048AE">
        <w:rPr>
          <w:rFonts w:ascii="Times New Roman" w:eastAsia="Times New Roman" w:hAnsi="Times New Roman" w:cs="Times New Roman"/>
          <w:kern w:val="2"/>
          <w:sz w:val="24"/>
          <w:szCs w:val="24"/>
        </w:rPr>
        <w:t>e</w:t>
      </w:r>
      <w:r w:rsidRPr="005048AE">
        <w:rPr>
          <w:rFonts w:ascii="Times New Roman" w:eastAsia="Times New Roman" w:hAnsi="Times New Roman" w:cs="Times New Roman"/>
          <w:kern w:val="2"/>
          <w:sz w:val="24"/>
          <w:szCs w:val="24"/>
        </w:rPr>
        <w:t>, że</w:t>
      </w:r>
      <w:r w:rsidRPr="005048AE">
        <w:rPr>
          <w:rFonts w:ascii="Times New Roman" w:eastAsia="Times New Roman" w:hAnsi="Times New Roman" w:cs="Times New Roman"/>
          <w:kern w:val="2"/>
          <w:sz w:val="24"/>
          <w:szCs w:val="24"/>
        </w:rPr>
        <w:t xml:space="preserve"> zgodnie z zapisami w</w:t>
      </w:r>
      <w:r w:rsidR="00BA1451" w:rsidRPr="005048AE">
        <w:rPr>
          <w:rFonts w:ascii="Times New Roman" w:eastAsia="Times New Roman" w:hAnsi="Times New Roman" w:cs="Times New Roman"/>
          <w:kern w:val="2"/>
          <w:sz w:val="24"/>
          <w:szCs w:val="24"/>
        </w:rPr>
        <w:t xml:space="preserve"> Projekcie </w:t>
      </w:r>
      <w:r w:rsidR="007F1A6D" w:rsidRPr="005048AE">
        <w:rPr>
          <w:rFonts w:ascii="Times New Roman" w:eastAsia="Times New Roman" w:hAnsi="Times New Roman" w:cs="Times New Roman"/>
          <w:kern w:val="2"/>
          <w:sz w:val="24"/>
          <w:szCs w:val="24"/>
        </w:rPr>
        <w:t>Z</w:t>
      </w:r>
      <w:r w:rsidR="00BA1451" w:rsidRPr="005048AE">
        <w:rPr>
          <w:rFonts w:ascii="Times New Roman" w:eastAsia="Times New Roman" w:hAnsi="Times New Roman" w:cs="Times New Roman"/>
          <w:kern w:val="2"/>
          <w:sz w:val="24"/>
          <w:szCs w:val="24"/>
        </w:rPr>
        <w:t>agospodarowania</w:t>
      </w:r>
      <w:r w:rsidR="007F1A6D" w:rsidRPr="005048AE">
        <w:rPr>
          <w:rFonts w:ascii="Times New Roman" w:eastAsia="Times New Roman" w:hAnsi="Times New Roman" w:cs="Times New Roman"/>
          <w:kern w:val="2"/>
          <w:sz w:val="24"/>
          <w:szCs w:val="24"/>
        </w:rPr>
        <w:t xml:space="preserve"> T</w:t>
      </w:r>
      <w:r w:rsidR="00BA1451" w:rsidRPr="005048AE">
        <w:rPr>
          <w:rFonts w:ascii="Times New Roman" w:eastAsia="Times New Roman" w:hAnsi="Times New Roman" w:cs="Times New Roman"/>
          <w:kern w:val="2"/>
          <w:sz w:val="24"/>
          <w:szCs w:val="24"/>
        </w:rPr>
        <w:t>erenu</w:t>
      </w:r>
      <w:r w:rsidRPr="005048AE">
        <w:rPr>
          <w:rFonts w:ascii="Times New Roman" w:eastAsia="Times New Roman" w:hAnsi="Times New Roman" w:cs="Times New Roman"/>
          <w:kern w:val="2"/>
          <w:sz w:val="24"/>
          <w:szCs w:val="24"/>
        </w:rPr>
        <w:t xml:space="preserve">, </w:t>
      </w:r>
      <w:r w:rsidR="00BA1451" w:rsidRPr="005048AE">
        <w:rPr>
          <w:rFonts w:ascii="Times New Roman" w:eastAsia="Times New Roman" w:hAnsi="Times New Roman" w:cs="Times New Roman"/>
          <w:kern w:val="2"/>
          <w:sz w:val="24"/>
          <w:szCs w:val="24"/>
        </w:rPr>
        <w:t>prace pielęgnacyjne należy wykonywać zgodnie ze sztuką ogrodniczą przez wyspecjalizowane firmy ogrodnicze</w:t>
      </w:r>
      <w:r w:rsidRPr="005048AE">
        <w:rPr>
          <w:rFonts w:ascii="Times New Roman" w:eastAsia="Times New Roman" w:hAnsi="Times New Roman" w:cs="Times New Roman"/>
          <w:kern w:val="2"/>
          <w:sz w:val="24"/>
          <w:szCs w:val="24"/>
        </w:rPr>
        <w:t xml:space="preserve">, przy czym </w:t>
      </w:r>
      <w:r w:rsidR="007D2245" w:rsidRPr="005048AE">
        <w:rPr>
          <w:rFonts w:ascii="Times New Roman" w:eastAsia="Times New Roman" w:hAnsi="Times New Roman" w:cs="Times New Roman"/>
          <w:kern w:val="2"/>
          <w:sz w:val="24"/>
          <w:szCs w:val="24"/>
        </w:rPr>
        <w:t>Wykonawca powinien skalkulować pielęgnację zieleni</w:t>
      </w:r>
      <w:r w:rsidRPr="005048AE">
        <w:rPr>
          <w:rFonts w:ascii="Times New Roman" w:eastAsia="Times New Roman" w:hAnsi="Times New Roman" w:cs="Times New Roman"/>
          <w:kern w:val="2"/>
          <w:sz w:val="24"/>
          <w:szCs w:val="24"/>
        </w:rPr>
        <w:t xml:space="preserve"> </w:t>
      </w:r>
      <w:r w:rsidR="007D2245" w:rsidRPr="005048AE">
        <w:rPr>
          <w:rFonts w:ascii="Times New Roman" w:eastAsia="Times New Roman" w:hAnsi="Times New Roman" w:cs="Times New Roman"/>
          <w:kern w:val="2"/>
          <w:sz w:val="24"/>
          <w:szCs w:val="24"/>
        </w:rPr>
        <w:t>do momentu odbioru końcowego</w:t>
      </w:r>
      <w:r w:rsidR="007F1A6D" w:rsidRPr="005048AE">
        <w:rPr>
          <w:rFonts w:ascii="Times New Roman" w:eastAsia="Times New Roman" w:hAnsi="Times New Roman" w:cs="Times New Roman"/>
          <w:kern w:val="2"/>
          <w:sz w:val="24"/>
          <w:szCs w:val="24"/>
        </w:rPr>
        <w:t xml:space="preserve"> robót</w:t>
      </w:r>
      <w:r w:rsidRPr="005048AE">
        <w:rPr>
          <w:rFonts w:ascii="Times New Roman" w:eastAsia="Times New Roman" w:hAnsi="Times New Roman" w:cs="Times New Roman"/>
          <w:kern w:val="2"/>
          <w:sz w:val="24"/>
          <w:szCs w:val="24"/>
        </w:rPr>
        <w:t xml:space="preserve">, ponieważ </w:t>
      </w:r>
      <w:r w:rsidRPr="005048AE">
        <w:rPr>
          <w:rFonts w:ascii="Times New Roman" w:hAnsi="Times New Roman" w:cs="Times New Roman"/>
          <w:sz w:val="24"/>
          <w:szCs w:val="24"/>
        </w:rPr>
        <w:t xml:space="preserve">ponosi pełną odpowiedzialność za wykonane prace </w:t>
      </w:r>
      <w:r w:rsidRPr="005048AE">
        <w:rPr>
          <w:rFonts w:ascii="Times New Roman" w:hAnsi="Times New Roman" w:cs="Times New Roman"/>
          <w:sz w:val="24"/>
          <w:szCs w:val="24"/>
        </w:rPr>
        <w:br/>
      </w:r>
      <w:r w:rsidRPr="005048AE">
        <w:rPr>
          <w:rFonts w:ascii="Times New Roman" w:hAnsi="Times New Roman" w:cs="Times New Roman"/>
          <w:sz w:val="24"/>
          <w:szCs w:val="24"/>
        </w:rPr>
        <w:t xml:space="preserve">do czasu odbioru końcowego robót. </w:t>
      </w:r>
    </w:p>
    <w:p w14:paraId="563AD441" w14:textId="77777777" w:rsidR="00CD5E4C" w:rsidRPr="005048AE" w:rsidRDefault="00CD5E4C" w:rsidP="005048AE">
      <w:pPr>
        <w:spacing w:after="0" w:line="276" w:lineRule="auto"/>
        <w:jc w:val="both"/>
        <w:rPr>
          <w:rFonts w:ascii="Times New Roman" w:hAnsi="Times New Roman" w:cs="Times New Roman"/>
          <w:sz w:val="24"/>
          <w:szCs w:val="24"/>
          <w:u w:val="single"/>
        </w:rPr>
      </w:pPr>
    </w:p>
    <w:p w14:paraId="52C3870D" w14:textId="14F7F91E"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2</w:t>
      </w:r>
      <w:r w:rsidR="005048AE">
        <w:rPr>
          <w:rFonts w:ascii="Times New Roman" w:hAnsi="Times New Roman" w:cs="Times New Roman"/>
          <w:sz w:val="24"/>
          <w:szCs w:val="24"/>
          <w:u w:val="single"/>
        </w:rPr>
        <w:t>6</w:t>
      </w:r>
      <w:r w:rsidR="001E4E72"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6B407836" w14:textId="3CFCB5AC" w:rsidR="007D2245" w:rsidRPr="005048AE" w:rsidRDefault="007D2245"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Proszę o potwierdzenie czy Zamawiający dopuści nawierzchnię  w kolorze ceglasto-czerwonym (EPDM RAL 3016).</w:t>
      </w:r>
    </w:p>
    <w:p w14:paraId="3220E9C5" w14:textId="5255D11E"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356897" w:rsidRPr="005048AE">
        <w:rPr>
          <w:rFonts w:ascii="Times New Roman" w:hAnsi="Times New Roman" w:cs="Times New Roman"/>
          <w:sz w:val="24"/>
          <w:szCs w:val="24"/>
          <w:u w:val="single"/>
        </w:rPr>
        <w:t>Zamawiającego</w:t>
      </w:r>
      <w:r w:rsidR="00356897"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nr 2</w:t>
      </w:r>
      <w:r w:rsidR="005048AE">
        <w:rPr>
          <w:rFonts w:ascii="Times New Roman" w:hAnsi="Times New Roman" w:cs="Times New Roman"/>
          <w:sz w:val="24"/>
          <w:szCs w:val="24"/>
          <w:u w:val="single"/>
        </w:rPr>
        <w:t>6</w:t>
      </w:r>
      <w:r w:rsidRPr="005048AE">
        <w:rPr>
          <w:rFonts w:ascii="Times New Roman" w:hAnsi="Times New Roman" w:cs="Times New Roman"/>
          <w:sz w:val="24"/>
          <w:szCs w:val="24"/>
          <w:u w:val="single"/>
        </w:rPr>
        <w:t>:</w:t>
      </w:r>
    </w:p>
    <w:p w14:paraId="4209A05E" w14:textId="476722E0" w:rsidR="00CD5E4C" w:rsidRPr="005048AE" w:rsidRDefault="000C7DFF"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03693A">
        <w:rPr>
          <w:rFonts w:ascii="Times New Roman" w:hAnsi="Times New Roman" w:cs="Times New Roman"/>
          <w:sz w:val="24"/>
          <w:szCs w:val="24"/>
        </w:rPr>
        <w:t>e</w:t>
      </w:r>
      <w:r w:rsidRPr="005048AE">
        <w:rPr>
          <w:rFonts w:ascii="Times New Roman" w:hAnsi="Times New Roman" w:cs="Times New Roman"/>
          <w:sz w:val="24"/>
          <w:szCs w:val="24"/>
        </w:rPr>
        <w:t>, że n</w:t>
      </w:r>
      <w:r w:rsidR="007D2245" w:rsidRPr="005048AE">
        <w:rPr>
          <w:rFonts w:ascii="Times New Roman" w:hAnsi="Times New Roman" w:cs="Times New Roman"/>
          <w:sz w:val="24"/>
          <w:szCs w:val="24"/>
        </w:rPr>
        <w:t xml:space="preserve">ie dopuszcza nawierzchni </w:t>
      </w:r>
      <w:r w:rsidRPr="005048AE">
        <w:rPr>
          <w:rFonts w:ascii="Times New Roman" w:hAnsi="Times New Roman" w:cs="Times New Roman"/>
          <w:sz w:val="24"/>
          <w:szCs w:val="24"/>
        </w:rPr>
        <w:t xml:space="preserve">EPDM </w:t>
      </w:r>
      <w:r w:rsidR="007D2245" w:rsidRPr="005048AE">
        <w:rPr>
          <w:rFonts w:ascii="Times New Roman" w:hAnsi="Times New Roman" w:cs="Times New Roman"/>
          <w:sz w:val="24"/>
          <w:szCs w:val="24"/>
        </w:rPr>
        <w:t>w kolorze ceglasto-czerwonym</w:t>
      </w:r>
      <w:r w:rsidRPr="005048AE">
        <w:rPr>
          <w:rFonts w:ascii="Times New Roman" w:hAnsi="Times New Roman" w:cs="Times New Roman"/>
          <w:sz w:val="24"/>
          <w:szCs w:val="24"/>
        </w:rPr>
        <w:t xml:space="preserve">. </w:t>
      </w:r>
      <w:r w:rsidR="007D2245" w:rsidRPr="005048AE">
        <w:rPr>
          <w:rFonts w:ascii="Times New Roman" w:hAnsi="Times New Roman" w:cs="Times New Roman"/>
          <w:sz w:val="24"/>
          <w:szCs w:val="24"/>
        </w:rPr>
        <w:t xml:space="preserve"> </w:t>
      </w:r>
    </w:p>
    <w:p w14:paraId="3A66BF4E" w14:textId="77777777" w:rsidR="000C7DFF" w:rsidRPr="005048AE" w:rsidRDefault="000C7DFF" w:rsidP="005048AE">
      <w:pPr>
        <w:spacing w:after="0" w:line="276" w:lineRule="auto"/>
        <w:jc w:val="both"/>
        <w:rPr>
          <w:rFonts w:ascii="Times New Roman" w:hAnsi="Times New Roman" w:cs="Times New Roman"/>
          <w:sz w:val="24"/>
          <w:szCs w:val="24"/>
          <w:u w:val="single"/>
        </w:rPr>
      </w:pPr>
    </w:p>
    <w:p w14:paraId="3102C795" w14:textId="75A3F944"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Wniosek nr 2</w:t>
      </w:r>
      <w:r w:rsidR="005048AE">
        <w:rPr>
          <w:rFonts w:ascii="Times New Roman" w:hAnsi="Times New Roman" w:cs="Times New Roman"/>
          <w:sz w:val="24"/>
          <w:szCs w:val="24"/>
          <w:u w:val="single"/>
        </w:rPr>
        <w:t>7</w:t>
      </w:r>
      <w:r w:rsidRPr="005048AE">
        <w:rPr>
          <w:rFonts w:ascii="Times New Roman" w:hAnsi="Times New Roman" w:cs="Times New Roman"/>
          <w:sz w:val="24"/>
          <w:szCs w:val="24"/>
          <w:u w:val="single"/>
        </w:rPr>
        <w:t xml:space="preserve"> Wykonawcy:</w:t>
      </w:r>
    </w:p>
    <w:p w14:paraId="2DD7A100" w14:textId="5FD9376F" w:rsidR="007D2245" w:rsidRPr="005048AE" w:rsidRDefault="007D2245" w:rsidP="005048AE">
      <w:pPr>
        <w:spacing w:after="0" w:line="276" w:lineRule="auto"/>
        <w:jc w:val="both"/>
        <w:rPr>
          <w:rFonts w:ascii="Times New Roman" w:hAnsi="Times New Roman" w:cs="Times New Roman"/>
          <w:sz w:val="24"/>
          <w:szCs w:val="24"/>
          <w:u w:val="single"/>
        </w:rPr>
      </w:pPr>
      <w:r w:rsidRPr="005048AE">
        <w:rPr>
          <w:rFonts w:ascii="Times New Roman" w:eastAsia="Times New Roman" w:hAnsi="Times New Roman" w:cs="Times New Roman"/>
          <w:kern w:val="2"/>
          <w:sz w:val="24"/>
          <w:szCs w:val="24"/>
        </w:rPr>
        <w:t>Umowa zawiera zapis „uzyskania zgody osoby sprawującej nadzór dendrologiczny                               na rozpoczęcie robót” zwracamy uwagę, że zamówienie nie jest w formule „zaprojektuj                          i wybuduj” i wykonawca nie powinien odpowiadać czasowo i finansowo za kwestie administracyjne, a wszelkie zgody winny być po stronie Zamawiającego. W związku                                 z powyższym wnosimy o usunięcie cytowanego zapisu.</w:t>
      </w:r>
    </w:p>
    <w:p w14:paraId="406903DC" w14:textId="15753C72" w:rsidR="000C7DFF"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356897" w:rsidRPr="005048AE">
        <w:rPr>
          <w:rFonts w:ascii="Times New Roman" w:hAnsi="Times New Roman" w:cs="Times New Roman"/>
          <w:sz w:val="24"/>
          <w:szCs w:val="24"/>
          <w:u w:val="single"/>
        </w:rPr>
        <w:t>Zamawiającego</w:t>
      </w:r>
      <w:r w:rsidR="00356897"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nr 2</w:t>
      </w:r>
      <w:r w:rsidR="005048AE">
        <w:rPr>
          <w:rFonts w:ascii="Times New Roman" w:hAnsi="Times New Roman" w:cs="Times New Roman"/>
          <w:sz w:val="24"/>
          <w:szCs w:val="24"/>
          <w:u w:val="single"/>
        </w:rPr>
        <w:t>7</w:t>
      </w:r>
      <w:r w:rsidRPr="005048AE">
        <w:rPr>
          <w:rFonts w:ascii="Times New Roman" w:hAnsi="Times New Roman" w:cs="Times New Roman"/>
          <w:sz w:val="24"/>
          <w:szCs w:val="24"/>
          <w:u w:val="single"/>
        </w:rPr>
        <w:t>:</w:t>
      </w:r>
    </w:p>
    <w:p w14:paraId="43EF0F8C" w14:textId="3F2DF8B6" w:rsidR="000C7DFF" w:rsidRPr="005048AE" w:rsidRDefault="000C7DFF"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rPr>
        <w:t>Zamawiający informuj</w:t>
      </w:r>
      <w:r w:rsidR="005048AE">
        <w:rPr>
          <w:rFonts w:ascii="Times New Roman" w:hAnsi="Times New Roman" w:cs="Times New Roman"/>
          <w:sz w:val="24"/>
          <w:szCs w:val="24"/>
        </w:rPr>
        <w:t>e</w:t>
      </w:r>
      <w:r w:rsidRPr="005048AE">
        <w:rPr>
          <w:rFonts w:ascii="Times New Roman" w:hAnsi="Times New Roman" w:cs="Times New Roman"/>
          <w:sz w:val="24"/>
          <w:szCs w:val="24"/>
        </w:rPr>
        <w:t xml:space="preserve">, że zapisy dot. nadzoru dendrologicznego wynikają z Zarządzenia                    nr 140/21 Prezydenta Miasta Szczecin z dnia 23.03.2021r. w sprawie Standardów utrzymania, ochrony i rozwoju terenów zieleni Miasta Szczecin oraz obowiązków służących ich wdrożeniu </w:t>
      </w:r>
    </w:p>
    <w:p w14:paraId="1FE039ED" w14:textId="65471204" w:rsidR="000C7DFF" w:rsidRPr="005048AE" w:rsidRDefault="000C7DFF"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 Wykonawca zobowiązany jest do uzyskania zgody osoby sprawującej nadzór dendrologiczny na rozpoczęcie robót  - § 7 pkt 3 zał. nr 2 do ww. zarządzenia.</w:t>
      </w:r>
    </w:p>
    <w:p w14:paraId="2BD1F6DC" w14:textId="77777777" w:rsidR="00CD5E4C" w:rsidRPr="005048AE" w:rsidRDefault="00CD5E4C" w:rsidP="005048AE">
      <w:pPr>
        <w:spacing w:after="0" w:line="276" w:lineRule="auto"/>
        <w:jc w:val="both"/>
        <w:rPr>
          <w:rFonts w:ascii="Times New Roman" w:hAnsi="Times New Roman" w:cs="Times New Roman"/>
          <w:sz w:val="24"/>
          <w:szCs w:val="24"/>
          <w:u w:val="single"/>
        </w:rPr>
      </w:pPr>
    </w:p>
    <w:p w14:paraId="79987A85" w14:textId="0B78DB76" w:rsidR="007D2245"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356897" w:rsidRPr="005048AE">
        <w:rPr>
          <w:rFonts w:ascii="Times New Roman" w:hAnsi="Times New Roman" w:cs="Times New Roman"/>
          <w:sz w:val="24"/>
          <w:szCs w:val="24"/>
          <w:u w:val="single"/>
        </w:rPr>
        <w:t>2</w:t>
      </w:r>
      <w:r w:rsidR="005048AE">
        <w:rPr>
          <w:rFonts w:ascii="Times New Roman" w:hAnsi="Times New Roman" w:cs="Times New Roman"/>
          <w:sz w:val="24"/>
          <w:szCs w:val="24"/>
          <w:u w:val="single"/>
        </w:rPr>
        <w:t>8</w:t>
      </w:r>
      <w:r w:rsidR="001E4E72" w:rsidRPr="005048AE">
        <w:rPr>
          <w:rFonts w:ascii="Times New Roman" w:hAnsi="Times New Roman" w:cs="Times New Roman"/>
          <w:sz w:val="24"/>
          <w:szCs w:val="24"/>
          <w:u w:val="single"/>
        </w:rPr>
        <w:t xml:space="preserve"> </w:t>
      </w:r>
      <w:r w:rsidRPr="005048AE">
        <w:rPr>
          <w:rFonts w:ascii="Times New Roman" w:hAnsi="Times New Roman" w:cs="Times New Roman"/>
          <w:sz w:val="24"/>
          <w:szCs w:val="24"/>
          <w:u w:val="single"/>
        </w:rPr>
        <w:t>Wykonawcy:</w:t>
      </w:r>
    </w:p>
    <w:p w14:paraId="22D7C91F" w14:textId="567CDF82" w:rsidR="007D2245" w:rsidRDefault="007D2245" w:rsidP="005048AE">
      <w:pPr>
        <w:spacing w:after="0" w:line="276" w:lineRule="auto"/>
        <w:jc w:val="both"/>
        <w:rPr>
          <w:rFonts w:ascii="Times New Roman" w:eastAsia="Times New Roman" w:hAnsi="Times New Roman" w:cs="Times New Roman"/>
          <w:kern w:val="2"/>
          <w:sz w:val="24"/>
          <w:szCs w:val="24"/>
        </w:rPr>
      </w:pPr>
      <w:r w:rsidRPr="005048AE">
        <w:rPr>
          <w:rFonts w:ascii="Times New Roman" w:eastAsia="Times New Roman" w:hAnsi="Times New Roman" w:cs="Times New Roman"/>
          <w:kern w:val="2"/>
          <w:sz w:val="24"/>
          <w:szCs w:val="24"/>
        </w:rPr>
        <w:t xml:space="preserve">Umowa zawiera zapis „uzyskanie ostatecznej i prawomocnej decyzji o pozwoleniu </w:t>
      </w:r>
      <w:r w:rsidR="00356897" w:rsidRPr="005048AE">
        <w:rPr>
          <w:rFonts w:ascii="Times New Roman" w:eastAsia="Times New Roman" w:hAnsi="Times New Roman" w:cs="Times New Roman"/>
          <w:kern w:val="2"/>
          <w:sz w:val="24"/>
          <w:szCs w:val="24"/>
        </w:rPr>
        <w:br/>
      </w:r>
      <w:r w:rsidRPr="005048AE">
        <w:rPr>
          <w:rFonts w:ascii="Times New Roman" w:eastAsia="Times New Roman" w:hAnsi="Times New Roman" w:cs="Times New Roman"/>
          <w:kern w:val="2"/>
          <w:sz w:val="24"/>
          <w:szCs w:val="24"/>
        </w:rPr>
        <w:t xml:space="preserve">na użytkowanie wydanej przez Nadzór Budowlany” wracamy uwagę, że zamówienie nie jest                    w formule „zaprojektuj i wybuduj” i wykonawca nie powinien odpowiadać czasowo </w:t>
      </w:r>
      <w:r w:rsidR="00356897" w:rsidRPr="005048AE">
        <w:rPr>
          <w:rFonts w:ascii="Times New Roman" w:eastAsia="Times New Roman" w:hAnsi="Times New Roman" w:cs="Times New Roman"/>
          <w:kern w:val="2"/>
          <w:sz w:val="24"/>
          <w:szCs w:val="24"/>
        </w:rPr>
        <w:br/>
      </w:r>
      <w:r w:rsidRPr="005048AE">
        <w:rPr>
          <w:rFonts w:ascii="Times New Roman" w:eastAsia="Times New Roman" w:hAnsi="Times New Roman" w:cs="Times New Roman"/>
          <w:kern w:val="2"/>
          <w:sz w:val="24"/>
          <w:szCs w:val="24"/>
        </w:rPr>
        <w:t>i finansowo za kwestie administracyjne. W związku z powyższym wnosimy o usunięcie cytowanego zapisu.</w:t>
      </w:r>
    </w:p>
    <w:p w14:paraId="171A7BF7" w14:textId="77777777" w:rsidR="005048AE" w:rsidRDefault="005048AE" w:rsidP="005048AE">
      <w:pPr>
        <w:spacing w:after="0" w:line="276" w:lineRule="auto"/>
        <w:jc w:val="both"/>
        <w:rPr>
          <w:rFonts w:ascii="Times New Roman" w:eastAsia="Times New Roman" w:hAnsi="Times New Roman" w:cs="Times New Roman"/>
          <w:kern w:val="2"/>
          <w:sz w:val="24"/>
          <w:szCs w:val="24"/>
        </w:rPr>
      </w:pPr>
    </w:p>
    <w:p w14:paraId="53356D6F" w14:textId="77777777" w:rsidR="005048AE" w:rsidRPr="005048AE" w:rsidRDefault="005048AE" w:rsidP="005048AE">
      <w:pPr>
        <w:spacing w:after="0" w:line="276" w:lineRule="auto"/>
        <w:jc w:val="both"/>
        <w:rPr>
          <w:rFonts w:ascii="Times New Roman" w:hAnsi="Times New Roman" w:cs="Times New Roman"/>
          <w:sz w:val="24"/>
          <w:szCs w:val="24"/>
          <w:u w:val="single"/>
        </w:rPr>
      </w:pPr>
    </w:p>
    <w:p w14:paraId="4F1E1C53" w14:textId="6F20F7FA"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356897" w:rsidRPr="005048AE">
        <w:rPr>
          <w:rFonts w:ascii="Times New Roman" w:hAnsi="Times New Roman" w:cs="Times New Roman"/>
          <w:sz w:val="24"/>
          <w:szCs w:val="24"/>
          <w:u w:val="single"/>
        </w:rPr>
        <w:t>Zamawiającego</w:t>
      </w:r>
      <w:r w:rsidR="00356897"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 xml:space="preserve">nr </w:t>
      </w:r>
      <w:r w:rsidR="00356897" w:rsidRPr="005048AE">
        <w:rPr>
          <w:rFonts w:ascii="Times New Roman" w:hAnsi="Times New Roman" w:cs="Times New Roman"/>
          <w:sz w:val="24"/>
          <w:szCs w:val="24"/>
          <w:u w:val="single"/>
        </w:rPr>
        <w:t>2</w:t>
      </w:r>
      <w:r w:rsidR="005048AE">
        <w:rPr>
          <w:rFonts w:ascii="Times New Roman" w:hAnsi="Times New Roman" w:cs="Times New Roman"/>
          <w:sz w:val="24"/>
          <w:szCs w:val="24"/>
          <w:u w:val="single"/>
        </w:rPr>
        <w:t>8</w:t>
      </w:r>
      <w:r w:rsidRPr="005048AE">
        <w:rPr>
          <w:rFonts w:ascii="Times New Roman" w:hAnsi="Times New Roman" w:cs="Times New Roman"/>
          <w:sz w:val="24"/>
          <w:szCs w:val="24"/>
          <w:u w:val="single"/>
        </w:rPr>
        <w:t>:</w:t>
      </w:r>
    </w:p>
    <w:p w14:paraId="63DDAB45" w14:textId="5A8EDED2" w:rsidR="00C94123" w:rsidRPr="005048AE" w:rsidRDefault="000C7DFF"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informuj</w:t>
      </w:r>
      <w:r w:rsidR="005048AE">
        <w:rPr>
          <w:rFonts w:ascii="Times New Roman" w:hAnsi="Times New Roman" w:cs="Times New Roman"/>
          <w:sz w:val="24"/>
          <w:szCs w:val="24"/>
        </w:rPr>
        <w:t>e</w:t>
      </w:r>
      <w:r w:rsidRPr="005048AE">
        <w:rPr>
          <w:rFonts w:ascii="Times New Roman" w:hAnsi="Times New Roman" w:cs="Times New Roman"/>
          <w:sz w:val="24"/>
          <w:szCs w:val="24"/>
        </w:rPr>
        <w:t xml:space="preserve">, że </w:t>
      </w:r>
      <w:r w:rsidR="00560915" w:rsidRPr="005048AE">
        <w:rPr>
          <w:rFonts w:ascii="Times New Roman" w:hAnsi="Times New Roman" w:cs="Times New Roman"/>
          <w:sz w:val="24"/>
          <w:szCs w:val="24"/>
        </w:rPr>
        <w:t xml:space="preserve">zapis pozostaje bez zmian. </w:t>
      </w:r>
      <w:r w:rsidR="00C94123" w:rsidRPr="005048AE">
        <w:rPr>
          <w:rFonts w:ascii="Times New Roman" w:hAnsi="Times New Roman" w:cs="Times New Roman"/>
          <w:sz w:val="24"/>
          <w:szCs w:val="24"/>
        </w:rPr>
        <w:t>Zgodnie z zapisami w dokumentacji postępowania, Zamawiający przewiduje możliwość zmiany umowy w</w:t>
      </w:r>
      <w:r w:rsidR="00560915" w:rsidRPr="005048AE">
        <w:rPr>
          <w:rFonts w:ascii="Times New Roman" w:hAnsi="Times New Roman" w:cs="Times New Roman"/>
          <w:sz w:val="24"/>
          <w:szCs w:val="24"/>
        </w:rPr>
        <w:t xml:space="preserve"> przypadku </w:t>
      </w:r>
      <w:r w:rsidR="00C94123" w:rsidRPr="005048AE">
        <w:rPr>
          <w:rFonts w:ascii="Times New Roman" w:hAnsi="Times New Roman" w:cs="Times New Roman"/>
          <w:sz w:val="24"/>
          <w:szCs w:val="24"/>
        </w:rPr>
        <w:t>powstania okoliczności będących następstwem działania organów administracji,</w:t>
      </w:r>
      <w:r w:rsidR="00C94123" w:rsidRPr="005048AE">
        <w:rPr>
          <w:rFonts w:ascii="Times New Roman" w:hAnsi="Times New Roman" w:cs="Times New Roman"/>
          <w:sz w:val="24"/>
          <w:szCs w:val="24"/>
        </w:rPr>
        <w:t xml:space="preserve"> </w:t>
      </w:r>
      <w:r w:rsidR="00C94123" w:rsidRPr="005048AE">
        <w:rPr>
          <w:rFonts w:ascii="Times New Roman" w:hAnsi="Times New Roman" w:cs="Times New Roman"/>
          <w:sz w:val="24"/>
          <w:szCs w:val="24"/>
        </w:rPr>
        <w:t>w szczególności przekroczenia zakreślonych przez prawo terminów wydawania przez organy administracji decyzji, zezwoleń, itp.</w:t>
      </w:r>
    </w:p>
    <w:p w14:paraId="73C18956" w14:textId="77777777" w:rsidR="00CD5E4C" w:rsidRPr="005048AE" w:rsidRDefault="00CD5E4C" w:rsidP="005048AE">
      <w:pPr>
        <w:spacing w:after="0" w:line="276" w:lineRule="auto"/>
        <w:jc w:val="both"/>
        <w:rPr>
          <w:rFonts w:ascii="Times New Roman" w:hAnsi="Times New Roman" w:cs="Times New Roman"/>
          <w:sz w:val="24"/>
          <w:szCs w:val="24"/>
          <w:u w:val="single"/>
        </w:rPr>
      </w:pPr>
    </w:p>
    <w:p w14:paraId="7F5847FE" w14:textId="4CAFC9AF"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Wniosek nr </w:t>
      </w:r>
      <w:r w:rsidR="005048AE">
        <w:rPr>
          <w:rFonts w:ascii="Times New Roman" w:hAnsi="Times New Roman" w:cs="Times New Roman"/>
          <w:sz w:val="24"/>
          <w:szCs w:val="24"/>
          <w:u w:val="single"/>
        </w:rPr>
        <w:t>29</w:t>
      </w:r>
      <w:r w:rsidRPr="005048AE">
        <w:rPr>
          <w:rFonts w:ascii="Times New Roman" w:hAnsi="Times New Roman" w:cs="Times New Roman"/>
          <w:sz w:val="24"/>
          <w:szCs w:val="24"/>
          <w:u w:val="single"/>
        </w:rPr>
        <w:t xml:space="preserve"> Wykonawcy:</w:t>
      </w:r>
    </w:p>
    <w:p w14:paraId="78F26D8E" w14:textId="2F44BBC1" w:rsidR="007D2245" w:rsidRPr="005048AE" w:rsidRDefault="007D2245"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Umowa zawiera zapis „Wykonawca będzie zobowiązany do zakupu od Zamawiającego drewna, które pozyska w związku z realizacją przedmiotu zamówienia. W ofercie cenowej Wykonawca nie uwzględnia ceny za zakup drewna. Zamawiający wystawi fakturę za sprzedaż pozyskanego drewna. Kwota wynikająca z w/w faktury zostanie ustalona w oparciu o aktualnie obowiązujące zarządzenie Dyrektora Zakładu Usług Komunalnych dot. cennika i zasad sprzedaży drewna z wycinek drzew z terenów zieleni miejskiej” zwracamy uwagę, że zakres zamówienia powinien być jasno określony w taki sposób aby wykonawca mógł przewidzieć wszelkie koszty. W związku z powyższym wnosimy o usunięcie lub modyfikację cytowanego zapisu tak aby jasno było określone czy drewno pozyskane w związku z realizacją będzie własnością zamawiającego czy wykonawcy bez konieczności jego wykupu.</w:t>
      </w:r>
    </w:p>
    <w:p w14:paraId="78CEE284" w14:textId="202262D1" w:rsidR="00CD5E4C" w:rsidRPr="005048AE" w:rsidRDefault="00CD5E4C" w:rsidP="005048AE">
      <w:pPr>
        <w:spacing w:after="0" w:line="276" w:lineRule="auto"/>
        <w:jc w:val="both"/>
        <w:rPr>
          <w:rFonts w:ascii="Times New Roman" w:hAnsi="Times New Roman" w:cs="Times New Roman"/>
          <w:sz w:val="24"/>
          <w:szCs w:val="24"/>
          <w:u w:val="single"/>
        </w:rPr>
      </w:pPr>
      <w:r w:rsidRPr="005048AE">
        <w:rPr>
          <w:rFonts w:ascii="Times New Roman" w:hAnsi="Times New Roman" w:cs="Times New Roman"/>
          <w:sz w:val="24"/>
          <w:szCs w:val="24"/>
          <w:u w:val="single"/>
        </w:rPr>
        <w:t xml:space="preserve">Odpowiedź </w:t>
      </w:r>
      <w:r w:rsidR="00C94123" w:rsidRPr="005048AE">
        <w:rPr>
          <w:rFonts w:ascii="Times New Roman" w:hAnsi="Times New Roman" w:cs="Times New Roman"/>
          <w:sz w:val="24"/>
          <w:szCs w:val="24"/>
          <w:u w:val="single"/>
        </w:rPr>
        <w:t>Zamawiającego</w:t>
      </w:r>
      <w:r w:rsidR="00C94123" w:rsidRPr="005048AE">
        <w:rPr>
          <w:rFonts w:ascii="Times New Roman" w:hAnsi="Times New Roman" w:cs="Times New Roman"/>
          <w:sz w:val="24"/>
          <w:szCs w:val="24"/>
          <w:u w:val="single"/>
        </w:rPr>
        <w:t xml:space="preserve"> na wniosek </w:t>
      </w:r>
      <w:r w:rsidRPr="005048AE">
        <w:rPr>
          <w:rFonts w:ascii="Times New Roman" w:hAnsi="Times New Roman" w:cs="Times New Roman"/>
          <w:sz w:val="24"/>
          <w:szCs w:val="24"/>
          <w:u w:val="single"/>
        </w:rPr>
        <w:t xml:space="preserve">nr </w:t>
      </w:r>
      <w:r w:rsidR="005048AE">
        <w:rPr>
          <w:rFonts w:ascii="Times New Roman" w:hAnsi="Times New Roman" w:cs="Times New Roman"/>
          <w:sz w:val="24"/>
          <w:szCs w:val="24"/>
          <w:u w:val="single"/>
        </w:rPr>
        <w:t>29</w:t>
      </w:r>
      <w:r w:rsidRPr="005048AE">
        <w:rPr>
          <w:rFonts w:ascii="Times New Roman" w:hAnsi="Times New Roman" w:cs="Times New Roman"/>
          <w:sz w:val="24"/>
          <w:szCs w:val="24"/>
          <w:u w:val="single"/>
        </w:rPr>
        <w:t>:</w:t>
      </w:r>
    </w:p>
    <w:p w14:paraId="3BD645B4" w14:textId="71F02350" w:rsidR="000C7DFF" w:rsidRPr="005048AE" w:rsidRDefault="000C7DFF"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 xml:space="preserve">Zamawiający informuje, że zapis dot. zakupu drewna pozostają bez zmian. Kwota ze sprzedaży pozyskanego drewna zostanie ustalona zgodnie z aktualnie obowiązującym zarządzeniem Dyrektora Zakładu Usług Komunalnych dot. cennika i zasad sprzedaży drewna z wycinek drzew z terenów zieleni miejskiej. </w:t>
      </w:r>
    </w:p>
    <w:p w14:paraId="49734E92" w14:textId="600B140E" w:rsidR="000C7DFF" w:rsidRPr="005048AE" w:rsidRDefault="000C7DFF"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Zamawiający przekazuję Zarządzenie nr 45/2016 Dyrektora Zakładu Usług Komunalnych                     z dnia 20 lipca 2016 r. oraz Zarządzenie nr 47/2020 Dyrektora Zakładu Usług Komunalnych                   z dnia 6 lipca 2020 r.</w:t>
      </w:r>
    </w:p>
    <w:p w14:paraId="099517BC" w14:textId="77777777" w:rsidR="00C83155" w:rsidRPr="005048AE" w:rsidRDefault="00C83155" w:rsidP="005048AE">
      <w:pPr>
        <w:pStyle w:val="Tekstpodstawowy"/>
        <w:tabs>
          <w:tab w:val="left" w:pos="-5812"/>
        </w:tabs>
        <w:spacing w:line="276" w:lineRule="auto"/>
        <w:rPr>
          <w:b w:val="0"/>
          <w:bCs w:val="0"/>
          <w:sz w:val="24"/>
          <w:szCs w:val="24"/>
        </w:rPr>
      </w:pPr>
    </w:p>
    <w:p w14:paraId="4F78C9B1" w14:textId="4EE76207" w:rsidR="004511B7" w:rsidRPr="005048AE" w:rsidRDefault="00E7459D" w:rsidP="005048A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Ponadto </w:t>
      </w:r>
      <w:r w:rsidR="004511B7" w:rsidRPr="005048AE">
        <w:rPr>
          <w:rFonts w:ascii="Times New Roman" w:hAnsi="Times New Roman" w:cs="Times New Roman"/>
          <w:sz w:val="24"/>
          <w:szCs w:val="24"/>
        </w:rPr>
        <w:t>Zamawiający</w:t>
      </w:r>
      <w:r>
        <w:rPr>
          <w:rFonts w:ascii="Times New Roman" w:hAnsi="Times New Roman" w:cs="Times New Roman"/>
          <w:sz w:val="24"/>
          <w:szCs w:val="24"/>
        </w:rPr>
        <w:t xml:space="preserve"> informuje, że </w:t>
      </w:r>
      <w:r w:rsidR="004511B7" w:rsidRPr="005048AE">
        <w:rPr>
          <w:rFonts w:ascii="Times New Roman" w:hAnsi="Times New Roman" w:cs="Times New Roman"/>
          <w:sz w:val="24"/>
          <w:szCs w:val="24"/>
        </w:rPr>
        <w:t>zmienia treść SWZ w zakresie:</w:t>
      </w:r>
    </w:p>
    <w:p w14:paraId="67DE5FE5" w14:textId="77777777" w:rsidR="004511B7" w:rsidRPr="005048AE" w:rsidRDefault="004511B7" w:rsidP="005048AE">
      <w:pPr>
        <w:pStyle w:val="Tekstpodstawowy"/>
        <w:spacing w:line="276" w:lineRule="auto"/>
        <w:rPr>
          <w:b w:val="0"/>
          <w:bCs w:val="0"/>
          <w:sz w:val="24"/>
          <w:szCs w:val="24"/>
        </w:rPr>
      </w:pPr>
      <w:r w:rsidRPr="005048AE">
        <w:rPr>
          <w:b w:val="0"/>
          <w:bCs w:val="0"/>
          <w:sz w:val="24"/>
          <w:szCs w:val="24"/>
        </w:rPr>
        <w:t>1) terminów składania i otwarcia ofert oraz terminu wniesienia wadium - ilekroć w SWZ</w:t>
      </w:r>
      <w:r w:rsidRPr="005048AE">
        <w:rPr>
          <w:b w:val="0"/>
          <w:bCs w:val="0"/>
          <w:sz w:val="24"/>
          <w:szCs w:val="24"/>
        </w:rPr>
        <w:br/>
        <w:t xml:space="preserve">     pojawia się informacja o w/w terminach należy przyjąć, że jest to odpowiednio:</w:t>
      </w:r>
    </w:p>
    <w:p w14:paraId="5911B0CD" w14:textId="3D435A69" w:rsidR="004511B7" w:rsidRPr="005048AE" w:rsidRDefault="004511B7" w:rsidP="005048AE">
      <w:pPr>
        <w:pStyle w:val="Tekstpodstawowywcity3"/>
        <w:numPr>
          <w:ilvl w:val="0"/>
          <w:numId w:val="3"/>
        </w:numPr>
        <w:tabs>
          <w:tab w:val="left" w:pos="284"/>
        </w:tabs>
        <w:spacing w:after="0" w:line="276" w:lineRule="auto"/>
        <w:jc w:val="both"/>
        <w:rPr>
          <w:b/>
          <w:sz w:val="24"/>
          <w:szCs w:val="24"/>
        </w:rPr>
      </w:pPr>
      <w:r w:rsidRPr="005048AE">
        <w:rPr>
          <w:sz w:val="24"/>
          <w:szCs w:val="24"/>
        </w:rPr>
        <w:t xml:space="preserve">termin składania ofert - </w:t>
      </w:r>
      <w:r w:rsidRPr="005048AE">
        <w:rPr>
          <w:b/>
          <w:sz w:val="24"/>
          <w:szCs w:val="24"/>
        </w:rPr>
        <w:t xml:space="preserve">do dnia </w:t>
      </w:r>
      <w:r w:rsidR="00C83155" w:rsidRPr="005048AE">
        <w:rPr>
          <w:b/>
          <w:sz w:val="24"/>
          <w:szCs w:val="24"/>
        </w:rPr>
        <w:t>10</w:t>
      </w:r>
      <w:r w:rsidRPr="005048AE">
        <w:rPr>
          <w:b/>
          <w:sz w:val="24"/>
          <w:szCs w:val="24"/>
        </w:rPr>
        <w:t>.01.202</w:t>
      </w:r>
      <w:r w:rsidR="00C83155" w:rsidRPr="005048AE">
        <w:rPr>
          <w:b/>
          <w:sz w:val="24"/>
          <w:szCs w:val="24"/>
        </w:rPr>
        <w:t>5</w:t>
      </w:r>
      <w:r w:rsidRPr="005048AE">
        <w:rPr>
          <w:b/>
          <w:sz w:val="24"/>
          <w:szCs w:val="24"/>
        </w:rPr>
        <w:t xml:space="preserve"> r. do godz. 9.00,</w:t>
      </w:r>
    </w:p>
    <w:p w14:paraId="16B895CC" w14:textId="28A65B3D" w:rsidR="004511B7" w:rsidRPr="005048AE" w:rsidRDefault="004511B7" w:rsidP="005048AE">
      <w:pPr>
        <w:pStyle w:val="Tekstpodstawowywcity3"/>
        <w:numPr>
          <w:ilvl w:val="0"/>
          <w:numId w:val="3"/>
        </w:numPr>
        <w:tabs>
          <w:tab w:val="left" w:pos="284"/>
        </w:tabs>
        <w:spacing w:after="0" w:line="276" w:lineRule="auto"/>
        <w:jc w:val="both"/>
        <w:rPr>
          <w:b/>
          <w:sz w:val="24"/>
          <w:szCs w:val="24"/>
        </w:rPr>
      </w:pPr>
      <w:r w:rsidRPr="005048AE">
        <w:rPr>
          <w:sz w:val="24"/>
          <w:szCs w:val="24"/>
        </w:rPr>
        <w:t xml:space="preserve">termin otwarcia ofert – </w:t>
      </w:r>
      <w:r w:rsidRPr="005048AE">
        <w:rPr>
          <w:b/>
          <w:sz w:val="24"/>
          <w:szCs w:val="24"/>
        </w:rPr>
        <w:t xml:space="preserve">dnia </w:t>
      </w:r>
      <w:r w:rsidR="00C83155" w:rsidRPr="005048AE">
        <w:rPr>
          <w:b/>
          <w:sz w:val="24"/>
          <w:szCs w:val="24"/>
        </w:rPr>
        <w:t>10</w:t>
      </w:r>
      <w:r w:rsidRPr="005048AE">
        <w:rPr>
          <w:b/>
          <w:sz w:val="24"/>
          <w:szCs w:val="24"/>
        </w:rPr>
        <w:t>.01.202</w:t>
      </w:r>
      <w:r w:rsidR="00C83155" w:rsidRPr="005048AE">
        <w:rPr>
          <w:b/>
          <w:sz w:val="24"/>
          <w:szCs w:val="24"/>
        </w:rPr>
        <w:t>5</w:t>
      </w:r>
      <w:r w:rsidRPr="005048AE">
        <w:rPr>
          <w:b/>
          <w:sz w:val="24"/>
          <w:szCs w:val="24"/>
        </w:rPr>
        <w:t xml:space="preserve"> r., godz. 10.00,</w:t>
      </w:r>
    </w:p>
    <w:p w14:paraId="4257671C" w14:textId="73AACA18" w:rsidR="004511B7" w:rsidRPr="005048AE" w:rsidRDefault="004511B7" w:rsidP="005048AE">
      <w:pPr>
        <w:pStyle w:val="Tekstpodstawowywcity3"/>
        <w:numPr>
          <w:ilvl w:val="0"/>
          <w:numId w:val="3"/>
        </w:numPr>
        <w:tabs>
          <w:tab w:val="left" w:pos="284"/>
        </w:tabs>
        <w:spacing w:after="0" w:line="276" w:lineRule="auto"/>
        <w:jc w:val="both"/>
        <w:rPr>
          <w:b/>
          <w:sz w:val="24"/>
          <w:szCs w:val="24"/>
        </w:rPr>
      </w:pPr>
      <w:r w:rsidRPr="005048AE">
        <w:rPr>
          <w:bCs/>
          <w:sz w:val="24"/>
          <w:szCs w:val="24"/>
        </w:rPr>
        <w:t>termin wniesienia wadium –</w:t>
      </w:r>
      <w:r w:rsidRPr="005048AE">
        <w:rPr>
          <w:b/>
          <w:sz w:val="24"/>
          <w:szCs w:val="24"/>
        </w:rPr>
        <w:t xml:space="preserve"> do dnia </w:t>
      </w:r>
      <w:r w:rsidR="00C83155" w:rsidRPr="005048AE">
        <w:rPr>
          <w:b/>
          <w:sz w:val="24"/>
          <w:szCs w:val="24"/>
        </w:rPr>
        <w:t>10</w:t>
      </w:r>
      <w:r w:rsidRPr="005048AE">
        <w:rPr>
          <w:b/>
          <w:sz w:val="24"/>
          <w:szCs w:val="24"/>
        </w:rPr>
        <w:t>.0</w:t>
      </w:r>
      <w:r w:rsidR="00C83155" w:rsidRPr="005048AE">
        <w:rPr>
          <w:b/>
          <w:sz w:val="24"/>
          <w:szCs w:val="24"/>
        </w:rPr>
        <w:t>1</w:t>
      </w:r>
      <w:r w:rsidRPr="005048AE">
        <w:rPr>
          <w:b/>
          <w:sz w:val="24"/>
          <w:szCs w:val="24"/>
        </w:rPr>
        <w:t>.202</w:t>
      </w:r>
      <w:r w:rsidR="00C83155" w:rsidRPr="005048AE">
        <w:rPr>
          <w:b/>
          <w:sz w:val="24"/>
          <w:szCs w:val="24"/>
        </w:rPr>
        <w:t>5</w:t>
      </w:r>
      <w:r w:rsidRPr="005048AE">
        <w:rPr>
          <w:b/>
          <w:sz w:val="24"/>
          <w:szCs w:val="24"/>
        </w:rPr>
        <w:t xml:space="preserve"> r. do godz. 9.00.</w:t>
      </w:r>
    </w:p>
    <w:p w14:paraId="2E1B7943" w14:textId="77777777" w:rsidR="004511B7" w:rsidRPr="005048AE" w:rsidRDefault="004511B7" w:rsidP="005048AE">
      <w:pPr>
        <w:spacing w:after="0" w:line="276" w:lineRule="auto"/>
        <w:jc w:val="both"/>
        <w:rPr>
          <w:rFonts w:ascii="Times New Roman" w:hAnsi="Times New Roman" w:cs="Times New Roman"/>
          <w:sz w:val="24"/>
          <w:szCs w:val="24"/>
        </w:rPr>
      </w:pPr>
      <w:r w:rsidRPr="005048AE">
        <w:rPr>
          <w:rFonts w:ascii="Times New Roman" w:hAnsi="Times New Roman" w:cs="Times New Roman"/>
          <w:sz w:val="24"/>
          <w:szCs w:val="24"/>
        </w:rPr>
        <w:t>2)   terminu związania ofertą - rozdział XV SWZ pkt 5 otrzymuje brzmienie:</w:t>
      </w:r>
    </w:p>
    <w:p w14:paraId="3CC677CE" w14:textId="7DD27A97" w:rsidR="00EA7133" w:rsidRPr="005048AE" w:rsidRDefault="004511B7" w:rsidP="005048AE">
      <w:pPr>
        <w:pStyle w:val="BodyText21"/>
        <w:tabs>
          <w:tab w:val="clear" w:pos="0"/>
          <w:tab w:val="num" w:pos="426"/>
        </w:tabs>
        <w:spacing w:line="276" w:lineRule="auto"/>
        <w:ind w:left="360" w:hanging="360"/>
      </w:pPr>
      <w:r w:rsidRPr="005048AE">
        <w:t xml:space="preserve">      „Wykonawca jest związany ofertą do dnia </w:t>
      </w:r>
      <w:r w:rsidR="00C83155" w:rsidRPr="005048AE">
        <w:t>07.02.2025</w:t>
      </w:r>
      <w:r w:rsidRPr="005048AE">
        <w:t xml:space="preserve"> r.” </w:t>
      </w:r>
    </w:p>
    <w:sectPr w:rsidR="00EA7133" w:rsidRPr="005048AE" w:rsidSect="005048AE">
      <w:footerReference w:type="default" r:id="rId9"/>
      <w:pgSz w:w="11906" w:h="16838"/>
      <w:pgMar w:top="1134" w:right="1417" w:bottom="851" w:left="1417" w:header="708" w:footer="46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443CC" w14:textId="77777777" w:rsidR="00DE3889" w:rsidRDefault="00DE3889" w:rsidP="00AD4353">
      <w:pPr>
        <w:spacing w:after="0" w:line="240" w:lineRule="auto"/>
      </w:pPr>
      <w:r>
        <w:separator/>
      </w:r>
    </w:p>
  </w:endnote>
  <w:endnote w:type="continuationSeparator" w:id="0">
    <w:p w14:paraId="4DB605D7" w14:textId="77777777" w:rsidR="00DE3889" w:rsidRDefault="00DE3889" w:rsidP="00AD4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0"/>
        <w:szCs w:val="20"/>
      </w:rPr>
      <w:id w:val="41569842"/>
      <w:docPartObj>
        <w:docPartGallery w:val="Page Numbers (Bottom of Page)"/>
        <w:docPartUnique/>
      </w:docPartObj>
    </w:sdtPr>
    <w:sdtContent>
      <w:sdt>
        <w:sdtPr>
          <w:rPr>
            <w:rFonts w:ascii="Times New Roman" w:hAnsi="Times New Roman" w:cs="Times New Roman"/>
            <w:sz w:val="20"/>
            <w:szCs w:val="20"/>
          </w:rPr>
          <w:id w:val="1728636285"/>
          <w:docPartObj>
            <w:docPartGallery w:val="Page Numbers (Top of Page)"/>
            <w:docPartUnique/>
          </w:docPartObj>
        </w:sdtPr>
        <w:sdtContent>
          <w:p w14:paraId="4B62614F" w14:textId="5636314C" w:rsidR="0008139F" w:rsidRPr="0008139F" w:rsidRDefault="0008139F" w:rsidP="0008139F">
            <w:pPr>
              <w:pStyle w:val="Stopka"/>
              <w:spacing w:line="276" w:lineRule="auto"/>
              <w:jc w:val="center"/>
              <w:rPr>
                <w:rFonts w:ascii="Times New Roman" w:hAnsi="Times New Roman" w:cs="Times New Roman"/>
                <w:sz w:val="20"/>
                <w:szCs w:val="20"/>
              </w:rPr>
            </w:pPr>
            <w:r w:rsidRPr="0008139F">
              <w:rPr>
                <w:rFonts w:ascii="Times New Roman" w:hAnsi="Times New Roman" w:cs="Times New Roman"/>
                <w:sz w:val="20"/>
                <w:szCs w:val="20"/>
              </w:rPr>
              <w:t xml:space="preserve">Strona </w:t>
            </w:r>
            <w:r w:rsidRPr="0008139F">
              <w:rPr>
                <w:rFonts w:ascii="Times New Roman" w:hAnsi="Times New Roman" w:cs="Times New Roman"/>
                <w:sz w:val="20"/>
                <w:szCs w:val="20"/>
              </w:rPr>
              <w:fldChar w:fldCharType="begin"/>
            </w:r>
            <w:r w:rsidRPr="0008139F">
              <w:rPr>
                <w:rFonts w:ascii="Times New Roman" w:hAnsi="Times New Roman" w:cs="Times New Roman"/>
                <w:sz w:val="20"/>
                <w:szCs w:val="20"/>
              </w:rPr>
              <w:instrText>PAGE</w:instrText>
            </w:r>
            <w:r w:rsidRPr="0008139F">
              <w:rPr>
                <w:rFonts w:ascii="Times New Roman" w:hAnsi="Times New Roman" w:cs="Times New Roman"/>
                <w:sz w:val="20"/>
                <w:szCs w:val="20"/>
              </w:rPr>
              <w:fldChar w:fldCharType="separate"/>
            </w:r>
            <w:r w:rsidRPr="0008139F">
              <w:rPr>
                <w:rFonts w:ascii="Times New Roman" w:hAnsi="Times New Roman" w:cs="Times New Roman"/>
                <w:sz w:val="20"/>
                <w:szCs w:val="20"/>
              </w:rPr>
              <w:t>2</w:t>
            </w:r>
            <w:r w:rsidRPr="0008139F">
              <w:rPr>
                <w:rFonts w:ascii="Times New Roman" w:hAnsi="Times New Roman" w:cs="Times New Roman"/>
                <w:sz w:val="20"/>
                <w:szCs w:val="20"/>
              </w:rPr>
              <w:fldChar w:fldCharType="end"/>
            </w:r>
            <w:r w:rsidRPr="0008139F">
              <w:rPr>
                <w:rFonts w:ascii="Times New Roman" w:hAnsi="Times New Roman" w:cs="Times New Roman"/>
                <w:sz w:val="20"/>
                <w:szCs w:val="20"/>
              </w:rPr>
              <w:t xml:space="preserve"> z </w:t>
            </w:r>
            <w:r w:rsidRPr="0008139F">
              <w:rPr>
                <w:rFonts w:ascii="Times New Roman" w:hAnsi="Times New Roman" w:cs="Times New Roman"/>
                <w:sz w:val="20"/>
                <w:szCs w:val="20"/>
              </w:rPr>
              <w:fldChar w:fldCharType="begin"/>
            </w:r>
            <w:r w:rsidRPr="0008139F">
              <w:rPr>
                <w:rFonts w:ascii="Times New Roman" w:hAnsi="Times New Roman" w:cs="Times New Roman"/>
                <w:sz w:val="20"/>
                <w:szCs w:val="20"/>
              </w:rPr>
              <w:instrText>NUMPAGES</w:instrText>
            </w:r>
            <w:r w:rsidRPr="0008139F">
              <w:rPr>
                <w:rFonts w:ascii="Times New Roman" w:hAnsi="Times New Roman" w:cs="Times New Roman"/>
                <w:sz w:val="20"/>
                <w:szCs w:val="20"/>
              </w:rPr>
              <w:fldChar w:fldCharType="separate"/>
            </w:r>
            <w:r w:rsidRPr="0008139F">
              <w:rPr>
                <w:rFonts w:ascii="Times New Roman" w:hAnsi="Times New Roman" w:cs="Times New Roman"/>
                <w:sz w:val="20"/>
                <w:szCs w:val="20"/>
              </w:rPr>
              <w:t>2</w:t>
            </w:r>
            <w:r w:rsidRPr="0008139F">
              <w:rPr>
                <w:rFonts w:ascii="Times New Roman" w:hAnsi="Times New Roman" w:cs="Times New Roman"/>
                <w:sz w:val="20"/>
                <w:szCs w:val="20"/>
              </w:rPr>
              <w:fldChar w:fldCharType="end"/>
            </w:r>
          </w:p>
        </w:sdtContent>
      </w:sdt>
    </w:sdtContent>
  </w:sdt>
  <w:p w14:paraId="68BF8B5D" w14:textId="77777777" w:rsidR="0008139F" w:rsidRDefault="000813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7F6CF5" w14:textId="77777777" w:rsidR="00DE3889" w:rsidRDefault="00DE3889" w:rsidP="00AD4353">
      <w:pPr>
        <w:spacing w:after="0" w:line="240" w:lineRule="auto"/>
      </w:pPr>
      <w:r>
        <w:separator/>
      </w:r>
    </w:p>
  </w:footnote>
  <w:footnote w:type="continuationSeparator" w:id="0">
    <w:p w14:paraId="2393AE7D" w14:textId="77777777" w:rsidR="00DE3889" w:rsidRDefault="00DE3889" w:rsidP="00AD43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612"/>
    <w:multiLevelType w:val="hybridMultilevel"/>
    <w:tmpl w:val="C406B02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320653"/>
    <w:multiLevelType w:val="hybridMultilevel"/>
    <w:tmpl w:val="F4202F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DA2C10"/>
    <w:multiLevelType w:val="hybridMultilevel"/>
    <w:tmpl w:val="161A38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30DE4"/>
    <w:multiLevelType w:val="hybridMultilevel"/>
    <w:tmpl w:val="1DFE0C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D50E77"/>
    <w:multiLevelType w:val="hybridMultilevel"/>
    <w:tmpl w:val="46442BD4"/>
    <w:lvl w:ilvl="0" w:tplc="EAC8955C">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581412"/>
    <w:multiLevelType w:val="hybridMultilevel"/>
    <w:tmpl w:val="68FAE0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1D54ED"/>
    <w:multiLevelType w:val="hybridMultilevel"/>
    <w:tmpl w:val="D89097A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42576E2"/>
    <w:multiLevelType w:val="hybridMultilevel"/>
    <w:tmpl w:val="11A8CB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D56383"/>
    <w:multiLevelType w:val="hybridMultilevel"/>
    <w:tmpl w:val="6C407140"/>
    <w:lvl w:ilvl="0" w:tplc="FE549C12">
      <w:start w:val="1"/>
      <w:numFmt w:val="lowerLetter"/>
      <w:lvlText w:val="%1)"/>
      <w:lvlJc w:val="left"/>
      <w:pPr>
        <w:ind w:left="720" w:hanging="360"/>
      </w:pPr>
      <w:rPr>
        <w:rFonts w:ascii="Times New Roman" w:eastAsia="Times New Roman" w:hAnsi="Times New Roman" w:cs="Times New Roman"/>
        <w:b w:val="0"/>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5313356"/>
    <w:multiLevelType w:val="hybridMultilevel"/>
    <w:tmpl w:val="41BC1A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7EA12B9"/>
    <w:multiLevelType w:val="hybridMultilevel"/>
    <w:tmpl w:val="A742108C"/>
    <w:lvl w:ilvl="0" w:tplc="8688783A">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4D6E2F"/>
    <w:multiLevelType w:val="hybridMultilevel"/>
    <w:tmpl w:val="B5F63CFE"/>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B623602"/>
    <w:multiLevelType w:val="hybridMultilevel"/>
    <w:tmpl w:val="8D24FFB2"/>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AD75FC"/>
    <w:multiLevelType w:val="hybridMultilevel"/>
    <w:tmpl w:val="5900D012"/>
    <w:lvl w:ilvl="0" w:tplc="97007E0A">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0B214E"/>
    <w:multiLevelType w:val="hybridMultilevel"/>
    <w:tmpl w:val="BF02637C"/>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A2623D4"/>
    <w:multiLevelType w:val="hybridMultilevel"/>
    <w:tmpl w:val="776CFCF0"/>
    <w:lvl w:ilvl="0" w:tplc="4AD8AF6A">
      <w:start w:val="1"/>
      <w:numFmt w:val="decimal"/>
      <w:lvlText w:val="%1."/>
      <w:lvlJc w:val="left"/>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571186"/>
    <w:multiLevelType w:val="hybridMultilevel"/>
    <w:tmpl w:val="9EA83D0A"/>
    <w:lvl w:ilvl="0" w:tplc="04150011">
      <w:start w:val="1"/>
      <w:numFmt w:val="decimal"/>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17" w15:restartNumberingAfterBreak="0">
    <w:nsid w:val="2E3C721D"/>
    <w:multiLevelType w:val="hybridMultilevel"/>
    <w:tmpl w:val="218A2F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F323B84"/>
    <w:multiLevelType w:val="hybridMultilevel"/>
    <w:tmpl w:val="06DED682"/>
    <w:lvl w:ilvl="0" w:tplc="B6C4FE30">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32B61CD0"/>
    <w:multiLevelType w:val="hybridMultilevel"/>
    <w:tmpl w:val="497477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845705E"/>
    <w:multiLevelType w:val="hybridMultilevel"/>
    <w:tmpl w:val="1AA0F34E"/>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8F24843"/>
    <w:multiLevelType w:val="hybridMultilevel"/>
    <w:tmpl w:val="A1108E00"/>
    <w:lvl w:ilvl="0" w:tplc="0415000F">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333F76"/>
    <w:multiLevelType w:val="hybridMultilevel"/>
    <w:tmpl w:val="92928BCA"/>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1B708D"/>
    <w:multiLevelType w:val="hybridMultilevel"/>
    <w:tmpl w:val="507E85F0"/>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6142BF3"/>
    <w:multiLevelType w:val="hybridMultilevel"/>
    <w:tmpl w:val="061CCF78"/>
    <w:lvl w:ilvl="0" w:tplc="D9F2AC1C">
      <w:start w:val="1"/>
      <w:numFmt w:val="lowerLetter"/>
      <w:lvlText w:val="%1)"/>
      <w:lvlJc w:val="left"/>
      <w:pPr>
        <w:ind w:left="960" w:hanging="360"/>
      </w:pPr>
      <w:rPr>
        <w:rFonts w:ascii="Times New Roman" w:hAnsi="Times New Roman" w:cs="Times New Roman" w:hint="default"/>
      </w:rPr>
    </w:lvl>
    <w:lvl w:ilvl="1" w:tplc="04150019">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5" w15:restartNumberingAfterBreak="0">
    <w:nsid w:val="4BC32DD7"/>
    <w:multiLevelType w:val="hybridMultilevel"/>
    <w:tmpl w:val="62780AD4"/>
    <w:lvl w:ilvl="0" w:tplc="DEC844A0">
      <w:start w:val="1"/>
      <w:numFmt w:val="decimal"/>
      <w:lvlText w:val="%1."/>
      <w:lvlJc w:val="left"/>
      <w:pPr>
        <w:ind w:left="724" w:hanging="360"/>
      </w:pPr>
      <w:rPr>
        <w:rFonts w:ascii="Times New Roman" w:hAnsi="Times New Roman" w:hint="default"/>
        <w:b w:val="0"/>
        <w:i w:val="0"/>
        <w:sz w:val="24"/>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6" w15:restartNumberingAfterBreak="0">
    <w:nsid w:val="4EE748A6"/>
    <w:multiLevelType w:val="hybridMultilevel"/>
    <w:tmpl w:val="5FA82B6A"/>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1F1607"/>
    <w:multiLevelType w:val="hybridMultilevel"/>
    <w:tmpl w:val="FF6EAF3E"/>
    <w:lvl w:ilvl="0" w:tplc="538EFF90">
      <w:start w:val="3"/>
      <w:numFmt w:val="decimal"/>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28" w15:restartNumberingAfterBreak="0">
    <w:nsid w:val="57441A16"/>
    <w:multiLevelType w:val="hybridMultilevel"/>
    <w:tmpl w:val="07D6E6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946142A"/>
    <w:multiLevelType w:val="hybridMultilevel"/>
    <w:tmpl w:val="33FA78FA"/>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FD707E0"/>
    <w:multiLevelType w:val="hybridMultilevel"/>
    <w:tmpl w:val="2772CAF2"/>
    <w:lvl w:ilvl="0" w:tplc="3EFE13B6">
      <w:start w:val="1"/>
      <w:numFmt w:val="lowerLetter"/>
      <w:lvlText w:val="%1)"/>
      <w:lvlJc w:val="left"/>
      <w:pPr>
        <w:ind w:left="927" w:hanging="360"/>
      </w:pPr>
      <w:rPr>
        <w:rFonts w:ascii="Times New Roman" w:eastAsiaTheme="minorHAnsi" w:hAnsi="Times New Roman" w:cstheme="minorBid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5FE638ED"/>
    <w:multiLevelType w:val="hybridMultilevel"/>
    <w:tmpl w:val="42866B78"/>
    <w:lvl w:ilvl="0" w:tplc="9B0CAAAE">
      <w:start w:val="1"/>
      <w:numFmt w:val="upperLetter"/>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600E37A4"/>
    <w:multiLevelType w:val="hybridMultilevel"/>
    <w:tmpl w:val="80526B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9B565C"/>
    <w:multiLevelType w:val="hybridMultilevel"/>
    <w:tmpl w:val="918AC580"/>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075496"/>
    <w:multiLevelType w:val="hybridMultilevel"/>
    <w:tmpl w:val="A0BE357A"/>
    <w:lvl w:ilvl="0" w:tplc="181063A4">
      <w:start w:val="1"/>
      <w:numFmt w:val="bullet"/>
      <w:lvlText w:val=""/>
      <w:lvlJc w:val="left"/>
      <w:pPr>
        <w:ind w:left="1855" w:hanging="360"/>
      </w:pPr>
      <w:rPr>
        <w:rFonts w:ascii="Symbol" w:hAnsi="Symbol" w:hint="default"/>
      </w:rPr>
    </w:lvl>
    <w:lvl w:ilvl="1" w:tplc="04150003" w:tentative="1">
      <w:start w:val="1"/>
      <w:numFmt w:val="bullet"/>
      <w:lvlText w:val="o"/>
      <w:lvlJc w:val="left"/>
      <w:pPr>
        <w:ind w:left="2575" w:hanging="360"/>
      </w:pPr>
      <w:rPr>
        <w:rFonts w:ascii="Courier New" w:hAnsi="Courier New" w:cs="Courier New" w:hint="default"/>
      </w:rPr>
    </w:lvl>
    <w:lvl w:ilvl="2" w:tplc="04150005" w:tentative="1">
      <w:start w:val="1"/>
      <w:numFmt w:val="bullet"/>
      <w:lvlText w:val=""/>
      <w:lvlJc w:val="left"/>
      <w:pPr>
        <w:ind w:left="3295" w:hanging="360"/>
      </w:pPr>
      <w:rPr>
        <w:rFonts w:ascii="Wingdings" w:hAnsi="Wingdings" w:hint="default"/>
      </w:rPr>
    </w:lvl>
    <w:lvl w:ilvl="3" w:tplc="04150001" w:tentative="1">
      <w:start w:val="1"/>
      <w:numFmt w:val="bullet"/>
      <w:lvlText w:val=""/>
      <w:lvlJc w:val="left"/>
      <w:pPr>
        <w:ind w:left="4015" w:hanging="360"/>
      </w:pPr>
      <w:rPr>
        <w:rFonts w:ascii="Symbol" w:hAnsi="Symbol" w:hint="default"/>
      </w:rPr>
    </w:lvl>
    <w:lvl w:ilvl="4" w:tplc="04150003" w:tentative="1">
      <w:start w:val="1"/>
      <w:numFmt w:val="bullet"/>
      <w:lvlText w:val="o"/>
      <w:lvlJc w:val="left"/>
      <w:pPr>
        <w:ind w:left="4735" w:hanging="360"/>
      </w:pPr>
      <w:rPr>
        <w:rFonts w:ascii="Courier New" w:hAnsi="Courier New" w:cs="Courier New" w:hint="default"/>
      </w:rPr>
    </w:lvl>
    <w:lvl w:ilvl="5" w:tplc="04150005" w:tentative="1">
      <w:start w:val="1"/>
      <w:numFmt w:val="bullet"/>
      <w:lvlText w:val=""/>
      <w:lvlJc w:val="left"/>
      <w:pPr>
        <w:ind w:left="5455" w:hanging="360"/>
      </w:pPr>
      <w:rPr>
        <w:rFonts w:ascii="Wingdings" w:hAnsi="Wingdings" w:hint="default"/>
      </w:rPr>
    </w:lvl>
    <w:lvl w:ilvl="6" w:tplc="04150001" w:tentative="1">
      <w:start w:val="1"/>
      <w:numFmt w:val="bullet"/>
      <w:lvlText w:val=""/>
      <w:lvlJc w:val="left"/>
      <w:pPr>
        <w:ind w:left="6175" w:hanging="360"/>
      </w:pPr>
      <w:rPr>
        <w:rFonts w:ascii="Symbol" w:hAnsi="Symbol" w:hint="default"/>
      </w:rPr>
    </w:lvl>
    <w:lvl w:ilvl="7" w:tplc="04150003" w:tentative="1">
      <w:start w:val="1"/>
      <w:numFmt w:val="bullet"/>
      <w:lvlText w:val="o"/>
      <w:lvlJc w:val="left"/>
      <w:pPr>
        <w:ind w:left="6895" w:hanging="360"/>
      </w:pPr>
      <w:rPr>
        <w:rFonts w:ascii="Courier New" w:hAnsi="Courier New" w:cs="Courier New" w:hint="default"/>
      </w:rPr>
    </w:lvl>
    <w:lvl w:ilvl="8" w:tplc="04150005" w:tentative="1">
      <w:start w:val="1"/>
      <w:numFmt w:val="bullet"/>
      <w:lvlText w:val=""/>
      <w:lvlJc w:val="left"/>
      <w:pPr>
        <w:ind w:left="7615" w:hanging="360"/>
      </w:pPr>
      <w:rPr>
        <w:rFonts w:ascii="Wingdings" w:hAnsi="Wingdings" w:hint="default"/>
      </w:rPr>
    </w:lvl>
  </w:abstractNum>
  <w:abstractNum w:abstractNumId="35" w15:restartNumberingAfterBreak="0">
    <w:nsid w:val="6D6C083D"/>
    <w:multiLevelType w:val="hybridMultilevel"/>
    <w:tmpl w:val="B85295B2"/>
    <w:lvl w:ilvl="0" w:tplc="BCDE095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709C638A"/>
    <w:multiLevelType w:val="hybridMultilevel"/>
    <w:tmpl w:val="ED48963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0C166C6"/>
    <w:multiLevelType w:val="hybridMultilevel"/>
    <w:tmpl w:val="CBBC8C32"/>
    <w:lvl w:ilvl="0" w:tplc="D5C20EBC">
      <w:start w:val="1"/>
      <w:numFmt w:val="decimal"/>
      <w:lvlText w:val="%1)"/>
      <w:lvlJc w:val="left"/>
      <w:pPr>
        <w:ind w:left="785"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712972BE"/>
    <w:multiLevelType w:val="hybridMultilevel"/>
    <w:tmpl w:val="921EFC38"/>
    <w:lvl w:ilvl="0" w:tplc="A02AD900">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A64FEC"/>
    <w:multiLevelType w:val="hybridMultilevel"/>
    <w:tmpl w:val="5F20D8FC"/>
    <w:lvl w:ilvl="0" w:tplc="3A263BA4">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0"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41" w15:restartNumberingAfterBreak="0">
    <w:nsid w:val="766C6118"/>
    <w:multiLevelType w:val="hybridMultilevel"/>
    <w:tmpl w:val="66009928"/>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2A4706"/>
    <w:multiLevelType w:val="hybridMultilevel"/>
    <w:tmpl w:val="BC801D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FC29C1"/>
    <w:multiLevelType w:val="hybridMultilevel"/>
    <w:tmpl w:val="30C8E324"/>
    <w:lvl w:ilvl="0" w:tplc="181063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5251319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08837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19046748">
    <w:abstractNumId w:val="8"/>
  </w:num>
  <w:num w:numId="4" w16cid:durableId="1881160129">
    <w:abstractNumId w:val="4"/>
  </w:num>
  <w:num w:numId="5" w16cid:durableId="659695863">
    <w:abstractNumId w:val="42"/>
  </w:num>
  <w:num w:numId="6" w16cid:durableId="1929922553">
    <w:abstractNumId w:val="1"/>
  </w:num>
  <w:num w:numId="7" w16cid:durableId="1514538282">
    <w:abstractNumId w:val="9"/>
  </w:num>
  <w:num w:numId="8" w16cid:durableId="1666786873">
    <w:abstractNumId w:val="32"/>
  </w:num>
  <w:num w:numId="9" w16cid:durableId="924339483">
    <w:abstractNumId w:val="43"/>
  </w:num>
  <w:num w:numId="10" w16cid:durableId="2023359819">
    <w:abstractNumId w:val="40"/>
  </w:num>
  <w:num w:numId="11" w16cid:durableId="1874222959">
    <w:abstractNumId w:val="12"/>
  </w:num>
  <w:num w:numId="12" w16cid:durableId="20405427">
    <w:abstractNumId w:val="39"/>
  </w:num>
  <w:num w:numId="13" w16cid:durableId="2003581931">
    <w:abstractNumId w:val="30"/>
  </w:num>
  <w:num w:numId="14" w16cid:durableId="2110736472">
    <w:abstractNumId w:val="38"/>
  </w:num>
  <w:num w:numId="15" w16cid:durableId="1680082112">
    <w:abstractNumId w:val="3"/>
  </w:num>
  <w:num w:numId="16" w16cid:durableId="995957233">
    <w:abstractNumId w:val="2"/>
  </w:num>
  <w:num w:numId="17" w16cid:durableId="807745708">
    <w:abstractNumId w:val="35"/>
  </w:num>
  <w:num w:numId="18" w16cid:durableId="725253338">
    <w:abstractNumId w:val="5"/>
  </w:num>
  <w:num w:numId="19" w16cid:durableId="2053729858">
    <w:abstractNumId w:val="18"/>
  </w:num>
  <w:num w:numId="20" w16cid:durableId="1794712098">
    <w:abstractNumId w:val="19"/>
  </w:num>
  <w:num w:numId="21" w16cid:durableId="719478253">
    <w:abstractNumId w:val="7"/>
  </w:num>
  <w:num w:numId="22" w16cid:durableId="2075423047">
    <w:abstractNumId w:val="24"/>
  </w:num>
  <w:num w:numId="23" w16cid:durableId="280692338">
    <w:abstractNumId w:val="29"/>
  </w:num>
  <w:num w:numId="24" w16cid:durableId="2012633047">
    <w:abstractNumId w:val="10"/>
  </w:num>
  <w:num w:numId="25" w16cid:durableId="56974167">
    <w:abstractNumId w:val="34"/>
  </w:num>
  <w:num w:numId="26" w16cid:durableId="1349210840">
    <w:abstractNumId w:val="25"/>
  </w:num>
  <w:num w:numId="27" w16cid:durableId="1223371912">
    <w:abstractNumId w:val="6"/>
  </w:num>
  <w:num w:numId="28" w16cid:durableId="1982690532">
    <w:abstractNumId w:val="17"/>
  </w:num>
  <w:num w:numId="29" w16cid:durableId="832529080">
    <w:abstractNumId w:val="41"/>
  </w:num>
  <w:num w:numId="30" w16cid:durableId="878514050">
    <w:abstractNumId w:val="14"/>
  </w:num>
  <w:num w:numId="31" w16cid:durableId="1302806769">
    <w:abstractNumId w:val="11"/>
  </w:num>
  <w:num w:numId="32" w16cid:durableId="2092196959">
    <w:abstractNumId w:val="28"/>
  </w:num>
  <w:num w:numId="33" w16cid:durableId="138799496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8456173">
    <w:abstractNumId w:val="22"/>
  </w:num>
  <w:num w:numId="35" w16cid:durableId="350838095">
    <w:abstractNumId w:val="37"/>
  </w:num>
  <w:num w:numId="36" w16cid:durableId="1724059883">
    <w:abstractNumId w:val="20"/>
  </w:num>
  <w:num w:numId="37" w16cid:durableId="860780107">
    <w:abstractNumId w:val="33"/>
  </w:num>
  <w:num w:numId="38" w16cid:durableId="1882554009">
    <w:abstractNumId w:val="13"/>
  </w:num>
  <w:num w:numId="39" w16cid:durableId="2093894644">
    <w:abstractNumId w:val="26"/>
  </w:num>
  <w:num w:numId="40" w16cid:durableId="78912595">
    <w:abstractNumId w:val="15"/>
  </w:num>
  <w:num w:numId="41" w16cid:durableId="268585210">
    <w:abstractNumId w:val="0"/>
  </w:num>
  <w:num w:numId="42" w16cid:durableId="1845895400">
    <w:abstractNumId w:val="27"/>
  </w:num>
  <w:num w:numId="43" w16cid:durableId="38600782">
    <w:abstractNumId w:val="21"/>
  </w:num>
  <w:num w:numId="44" w16cid:durableId="48228449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065733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C45"/>
    <w:rsid w:val="000060B5"/>
    <w:rsid w:val="00024323"/>
    <w:rsid w:val="0003606B"/>
    <w:rsid w:val="0003693A"/>
    <w:rsid w:val="000420C8"/>
    <w:rsid w:val="000430AB"/>
    <w:rsid w:val="0006184A"/>
    <w:rsid w:val="0008139F"/>
    <w:rsid w:val="000840BC"/>
    <w:rsid w:val="00092A6F"/>
    <w:rsid w:val="00093E9A"/>
    <w:rsid w:val="000A6B8C"/>
    <w:rsid w:val="000B6CC5"/>
    <w:rsid w:val="000B70F9"/>
    <w:rsid w:val="000C7DFF"/>
    <w:rsid w:val="000D0ADE"/>
    <w:rsid w:val="000D7B12"/>
    <w:rsid w:val="000E6239"/>
    <w:rsid w:val="000F2520"/>
    <w:rsid w:val="000F30A6"/>
    <w:rsid w:val="000F6C84"/>
    <w:rsid w:val="001335E0"/>
    <w:rsid w:val="001467F1"/>
    <w:rsid w:val="001627FE"/>
    <w:rsid w:val="00165722"/>
    <w:rsid w:val="0018680D"/>
    <w:rsid w:val="001A5BFF"/>
    <w:rsid w:val="001A732D"/>
    <w:rsid w:val="001C3069"/>
    <w:rsid w:val="001D46B6"/>
    <w:rsid w:val="001E21DC"/>
    <w:rsid w:val="001E4E72"/>
    <w:rsid w:val="00201922"/>
    <w:rsid w:val="00205F5E"/>
    <w:rsid w:val="002124E4"/>
    <w:rsid w:val="00231907"/>
    <w:rsid w:val="00240113"/>
    <w:rsid w:val="0025001D"/>
    <w:rsid w:val="00255DCD"/>
    <w:rsid w:val="00261FC4"/>
    <w:rsid w:val="00274940"/>
    <w:rsid w:val="00291EBF"/>
    <w:rsid w:val="00295C45"/>
    <w:rsid w:val="00296594"/>
    <w:rsid w:val="002E775C"/>
    <w:rsid w:val="002F63F1"/>
    <w:rsid w:val="00317B9F"/>
    <w:rsid w:val="003241AA"/>
    <w:rsid w:val="00330232"/>
    <w:rsid w:val="00356897"/>
    <w:rsid w:val="00356CBA"/>
    <w:rsid w:val="00372437"/>
    <w:rsid w:val="00376225"/>
    <w:rsid w:val="00380B7A"/>
    <w:rsid w:val="00383AB7"/>
    <w:rsid w:val="00383DD8"/>
    <w:rsid w:val="00385385"/>
    <w:rsid w:val="003917A4"/>
    <w:rsid w:val="00393EC1"/>
    <w:rsid w:val="003B5DA2"/>
    <w:rsid w:val="003C4394"/>
    <w:rsid w:val="003E2181"/>
    <w:rsid w:val="003F08F9"/>
    <w:rsid w:val="0042492F"/>
    <w:rsid w:val="00433338"/>
    <w:rsid w:val="004511B7"/>
    <w:rsid w:val="00456DCF"/>
    <w:rsid w:val="00457316"/>
    <w:rsid w:val="00462EEC"/>
    <w:rsid w:val="0047529C"/>
    <w:rsid w:val="004770F4"/>
    <w:rsid w:val="004A3782"/>
    <w:rsid w:val="004C2FCF"/>
    <w:rsid w:val="004C35A1"/>
    <w:rsid w:val="004F2FFA"/>
    <w:rsid w:val="005048AE"/>
    <w:rsid w:val="00511758"/>
    <w:rsid w:val="0053038E"/>
    <w:rsid w:val="0055341F"/>
    <w:rsid w:val="00557B82"/>
    <w:rsid w:val="00560915"/>
    <w:rsid w:val="005720E1"/>
    <w:rsid w:val="005928E2"/>
    <w:rsid w:val="005A1AE2"/>
    <w:rsid w:val="005E411C"/>
    <w:rsid w:val="00606689"/>
    <w:rsid w:val="00611C22"/>
    <w:rsid w:val="00611D0E"/>
    <w:rsid w:val="00651C83"/>
    <w:rsid w:val="00661F41"/>
    <w:rsid w:val="006632BB"/>
    <w:rsid w:val="00663BAC"/>
    <w:rsid w:val="00672E79"/>
    <w:rsid w:val="00682D66"/>
    <w:rsid w:val="006B271F"/>
    <w:rsid w:val="006C063F"/>
    <w:rsid w:val="006C2BB9"/>
    <w:rsid w:val="006C4DAD"/>
    <w:rsid w:val="006D02EF"/>
    <w:rsid w:val="006E0ABC"/>
    <w:rsid w:val="006E6EE4"/>
    <w:rsid w:val="007025D1"/>
    <w:rsid w:val="0070787B"/>
    <w:rsid w:val="00717000"/>
    <w:rsid w:val="00741868"/>
    <w:rsid w:val="00741D24"/>
    <w:rsid w:val="00750305"/>
    <w:rsid w:val="00764FD5"/>
    <w:rsid w:val="007923E1"/>
    <w:rsid w:val="00792482"/>
    <w:rsid w:val="007A256B"/>
    <w:rsid w:val="007A7D39"/>
    <w:rsid w:val="007C5597"/>
    <w:rsid w:val="007D2245"/>
    <w:rsid w:val="007F025B"/>
    <w:rsid w:val="007F1A6D"/>
    <w:rsid w:val="00820DAD"/>
    <w:rsid w:val="00840103"/>
    <w:rsid w:val="00840CE0"/>
    <w:rsid w:val="00845133"/>
    <w:rsid w:val="00860BF0"/>
    <w:rsid w:val="00884772"/>
    <w:rsid w:val="008909E9"/>
    <w:rsid w:val="00897257"/>
    <w:rsid w:val="008A5B31"/>
    <w:rsid w:val="008B0054"/>
    <w:rsid w:val="008B306A"/>
    <w:rsid w:val="008C2638"/>
    <w:rsid w:val="008D01BD"/>
    <w:rsid w:val="008D0AF8"/>
    <w:rsid w:val="008D1B9E"/>
    <w:rsid w:val="008D6D0D"/>
    <w:rsid w:val="009043B7"/>
    <w:rsid w:val="00923E2F"/>
    <w:rsid w:val="00925073"/>
    <w:rsid w:val="00935D5E"/>
    <w:rsid w:val="0095403C"/>
    <w:rsid w:val="009B66C5"/>
    <w:rsid w:val="009C0716"/>
    <w:rsid w:val="009C322A"/>
    <w:rsid w:val="009E118A"/>
    <w:rsid w:val="00A24697"/>
    <w:rsid w:val="00A63FDC"/>
    <w:rsid w:val="00AA4A5D"/>
    <w:rsid w:val="00AC4153"/>
    <w:rsid w:val="00AD4353"/>
    <w:rsid w:val="00AF58F7"/>
    <w:rsid w:val="00B372FE"/>
    <w:rsid w:val="00B95810"/>
    <w:rsid w:val="00B95D5F"/>
    <w:rsid w:val="00BA1023"/>
    <w:rsid w:val="00BA1451"/>
    <w:rsid w:val="00BA4894"/>
    <w:rsid w:val="00BB5822"/>
    <w:rsid w:val="00BC1A8D"/>
    <w:rsid w:val="00BC65A7"/>
    <w:rsid w:val="00BD4863"/>
    <w:rsid w:val="00C30341"/>
    <w:rsid w:val="00C35D34"/>
    <w:rsid w:val="00C43636"/>
    <w:rsid w:val="00C556E0"/>
    <w:rsid w:val="00C65E1C"/>
    <w:rsid w:val="00C75105"/>
    <w:rsid w:val="00C828C3"/>
    <w:rsid w:val="00C83155"/>
    <w:rsid w:val="00C94123"/>
    <w:rsid w:val="00CA0DB0"/>
    <w:rsid w:val="00CC27EB"/>
    <w:rsid w:val="00CD5E4C"/>
    <w:rsid w:val="00CE36EE"/>
    <w:rsid w:val="00CE594E"/>
    <w:rsid w:val="00D1332D"/>
    <w:rsid w:val="00D13994"/>
    <w:rsid w:val="00D246AB"/>
    <w:rsid w:val="00D24F6B"/>
    <w:rsid w:val="00D41419"/>
    <w:rsid w:val="00D46E9E"/>
    <w:rsid w:val="00D73CEC"/>
    <w:rsid w:val="00DA065D"/>
    <w:rsid w:val="00DC5F2F"/>
    <w:rsid w:val="00DD5356"/>
    <w:rsid w:val="00DE2F55"/>
    <w:rsid w:val="00DE3889"/>
    <w:rsid w:val="00DE4B90"/>
    <w:rsid w:val="00DF66D0"/>
    <w:rsid w:val="00E17D20"/>
    <w:rsid w:val="00E34F8A"/>
    <w:rsid w:val="00E43E92"/>
    <w:rsid w:val="00E57649"/>
    <w:rsid w:val="00E66E27"/>
    <w:rsid w:val="00E7459D"/>
    <w:rsid w:val="00E76FA3"/>
    <w:rsid w:val="00E92D5A"/>
    <w:rsid w:val="00EA029A"/>
    <w:rsid w:val="00EA3F55"/>
    <w:rsid w:val="00EA7133"/>
    <w:rsid w:val="00EB06F4"/>
    <w:rsid w:val="00EC4F40"/>
    <w:rsid w:val="00EE08B2"/>
    <w:rsid w:val="00EE0CF3"/>
    <w:rsid w:val="00EF741D"/>
    <w:rsid w:val="00F13347"/>
    <w:rsid w:val="00F34379"/>
    <w:rsid w:val="00F35161"/>
    <w:rsid w:val="00FE72B0"/>
    <w:rsid w:val="00FF6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14FFB"/>
  <w15:chartTrackingRefBased/>
  <w15:docId w15:val="{FCE04B94-A12B-409A-9D83-365146575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1451"/>
    <w:pPr>
      <w:spacing w:line="256" w:lineRule="auto"/>
    </w:p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Preambuła Znak"/>
    <w:link w:val="Akapitzlist"/>
    <w:uiPriority w:val="99"/>
    <w:locked/>
    <w:rsid w:val="00C43636"/>
  </w:style>
  <w:style w:type="paragraph" w:styleId="Akapitzlist">
    <w:name w:val="List Paragraph"/>
    <w:aliases w:val="L1,Numerowanie,List Paragraph,Preambuła"/>
    <w:basedOn w:val="Normalny"/>
    <w:link w:val="AkapitzlistZnak"/>
    <w:uiPriority w:val="99"/>
    <w:qFormat/>
    <w:rsid w:val="00C43636"/>
    <w:pPr>
      <w:ind w:left="720"/>
      <w:contextualSpacing/>
    </w:pPr>
  </w:style>
  <w:style w:type="paragraph" w:styleId="Tekstpodstawowy">
    <w:name w:val="Body Text"/>
    <w:basedOn w:val="Normalny"/>
    <w:link w:val="TekstpodstawowyZnak"/>
    <w:unhideWhenUsed/>
    <w:rsid w:val="00741D24"/>
    <w:pPr>
      <w:tabs>
        <w:tab w:val="left" w:pos="567"/>
      </w:tabs>
      <w:spacing w:after="0" w:line="240" w:lineRule="auto"/>
      <w:jc w:val="both"/>
    </w:pPr>
    <w:rPr>
      <w:rFonts w:ascii="Times New Roman" w:eastAsia="Times New Roman" w:hAnsi="Times New Roman" w:cs="Times New Roman"/>
      <w:b/>
      <w:bCs/>
      <w:sz w:val="32"/>
      <w:szCs w:val="32"/>
      <w:lang w:eastAsia="pl-PL"/>
    </w:rPr>
  </w:style>
  <w:style w:type="character" w:customStyle="1" w:styleId="TekstpodstawowyZnak">
    <w:name w:val="Tekst podstawowy Znak"/>
    <w:basedOn w:val="Domylnaczcionkaakapitu"/>
    <w:link w:val="Tekstpodstawowy"/>
    <w:rsid w:val="00741D24"/>
    <w:rPr>
      <w:rFonts w:ascii="Times New Roman" w:eastAsia="Times New Roman" w:hAnsi="Times New Roman" w:cs="Times New Roman"/>
      <w:b/>
      <w:bCs/>
      <w:sz w:val="32"/>
      <w:szCs w:val="32"/>
      <w:lang w:eastAsia="pl-PL"/>
    </w:rPr>
  </w:style>
  <w:style w:type="paragraph" w:styleId="Tekstpodstawowywcity3">
    <w:name w:val="Body Text Indent 3"/>
    <w:basedOn w:val="Normalny"/>
    <w:link w:val="Tekstpodstawowywcity3Znak"/>
    <w:uiPriority w:val="99"/>
    <w:unhideWhenUsed/>
    <w:rsid w:val="00741D24"/>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741D24"/>
    <w:rPr>
      <w:rFonts w:ascii="Times New Roman" w:eastAsia="Times New Roman" w:hAnsi="Times New Roman" w:cs="Times New Roman"/>
      <w:sz w:val="16"/>
      <w:szCs w:val="16"/>
      <w:lang w:eastAsia="pl-PL"/>
    </w:rPr>
  </w:style>
  <w:style w:type="paragraph" w:customStyle="1" w:styleId="BodyText21">
    <w:name w:val="Body Text 21"/>
    <w:basedOn w:val="Normalny"/>
    <w:rsid w:val="00741D24"/>
    <w:pPr>
      <w:tabs>
        <w:tab w:val="left" w:pos="0"/>
      </w:tabs>
      <w:spacing w:after="0" w:line="240" w:lineRule="auto"/>
      <w:jc w:val="both"/>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AD435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4353"/>
  </w:style>
  <w:style w:type="paragraph" w:styleId="Stopka">
    <w:name w:val="footer"/>
    <w:basedOn w:val="Normalny"/>
    <w:link w:val="StopkaZnak"/>
    <w:uiPriority w:val="99"/>
    <w:unhideWhenUsed/>
    <w:rsid w:val="00AD43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4353"/>
  </w:style>
  <w:style w:type="paragraph" w:styleId="Tekstpodstawowywcity">
    <w:name w:val="Body Text Indent"/>
    <w:basedOn w:val="Normalny"/>
    <w:link w:val="TekstpodstawowywcityZnak"/>
    <w:uiPriority w:val="99"/>
    <w:unhideWhenUsed/>
    <w:rsid w:val="00FE72B0"/>
    <w:pPr>
      <w:spacing w:after="120"/>
      <w:ind w:left="283"/>
    </w:pPr>
  </w:style>
  <w:style w:type="character" w:customStyle="1" w:styleId="TekstpodstawowywcityZnak">
    <w:name w:val="Tekst podstawowy wcięty Znak"/>
    <w:basedOn w:val="Domylnaczcionkaakapitu"/>
    <w:link w:val="Tekstpodstawowywcity"/>
    <w:uiPriority w:val="99"/>
    <w:rsid w:val="00FE72B0"/>
  </w:style>
  <w:style w:type="paragraph" w:customStyle="1" w:styleId="Default">
    <w:name w:val="Default"/>
    <w:rsid w:val="000F30A6"/>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link w:val="TytuZnak"/>
    <w:qFormat/>
    <w:rsid w:val="003E2181"/>
    <w:pPr>
      <w:spacing w:after="0" w:line="240" w:lineRule="auto"/>
      <w:jc w:val="center"/>
    </w:pPr>
    <w:rPr>
      <w:rFonts w:ascii="Times New Roman" w:eastAsia="Times New Roman" w:hAnsi="Times New Roman" w:cs="Times New Roman"/>
      <w:sz w:val="24"/>
      <w:szCs w:val="20"/>
      <w:lang w:eastAsia="pl-PL"/>
    </w:rPr>
  </w:style>
  <w:style w:type="character" w:customStyle="1" w:styleId="TytuZnak">
    <w:name w:val="Tytuł Znak"/>
    <w:basedOn w:val="Domylnaczcionkaakapitu"/>
    <w:link w:val="Tytu"/>
    <w:rsid w:val="003E2181"/>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3E2181"/>
    <w:rPr>
      <w:color w:val="0563C1" w:themeColor="hyperlink"/>
      <w:u w:val="single"/>
    </w:rPr>
  </w:style>
  <w:style w:type="character" w:styleId="Nierozpoznanawzmianka">
    <w:name w:val="Unresolved Mention"/>
    <w:basedOn w:val="Domylnaczcionkaakapitu"/>
    <w:uiPriority w:val="99"/>
    <w:semiHidden/>
    <w:unhideWhenUsed/>
    <w:rsid w:val="003E2181"/>
    <w:rPr>
      <w:color w:val="605E5C"/>
      <w:shd w:val="clear" w:color="auto" w:fill="E1DFDD"/>
    </w:rPr>
  </w:style>
  <w:style w:type="paragraph" w:styleId="Tekstpodstawowy2">
    <w:name w:val="Body Text 2"/>
    <w:basedOn w:val="Normalny"/>
    <w:link w:val="Tekstpodstawowy2Znak"/>
    <w:uiPriority w:val="99"/>
    <w:semiHidden/>
    <w:unhideWhenUsed/>
    <w:rsid w:val="00682D66"/>
    <w:pPr>
      <w:spacing w:after="120" w:line="480" w:lineRule="auto"/>
    </w:pPr>
  </w:style>
  <w:style w:type="character" w:customStyle="1" w:styleId="Tekstpodstawowy2Znak">
    <w:name w:val="Tekst podstawowy 2 Znak"/>
    <w:basedOn w:val="Domylnaczcionkaakapitu"/>
    <w:link w:val="Tekstpodstawowy2"/>
    <w:uiPriority w:val="99"/>
    <w:semiHidden/>
    <w:rsid w:val="00682D66"/>
  </w:style>
  <w:style w:type="paragraph" w:styleId="NormalnyWeb">
    <w:name w:val="Normal (Web)"/>
    <w:basedOn w:val="Normalny"/>
    <w:uiPriority w:val="99"/>
    <w:unhideWhenUsed/>
    <w:rsid w:val="008B306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B306A"/>
    <w:rPr>
      <w:b/>
      <w:bCs/>
    </w:rPr>
  </w:style>
  <w:style w:type="character" w:customStyle="1" w:styleId="hide-wcag">
    <w:name w:val="hide-wcag"/>
    <w:basedOn w:val="Domylnaczcionkaakapitu"/>
    <w:rsid w:val="008B306A"/>
  </w:style>
  <w:style w:type="table" w:styleId="Tabela-Siatka">
    <w:name w:val="Table Grid"/>
    <w:basedOn w:val="Standardowy"/>
    <w:uiPriority w:val="39"/>
    <w:rsid w:val="00511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863921">
      <w:bodyDiv w:val="1"/>
      <w:marLeft w:val="0"/>
      <w:marRight w:val="0"/>
      <w:marTop w:val="0"/>
      <w:marBottom w:val="0"/>
      <w:divBdr>
        <w:top w:val="none" w:sz="0" w:space="0" w:color="auto"/>
        <w:left w:val="none" w:sz="0" w:space="0" w:color="auto"/>
        <w:bottom w:val="none" w:sz="0" w:space="0" w:color="auto"/>
        <w:right w:val="none" w:sz="0" w:space="0" w:color="auto"/>
      </w:divBdr>
    </w:div>
    <w:div w:id="310601996">
      <w:bodyDiv w:val="1"/>
      <w:marLeft w:val="0"/>
      <w:marRight w:val="0"/>
      <w:marTop w:val="0"/>
      <w:marBottom w:val="0"/>
      <w:divBdr>
        <w:top w:val="none" w:sz="0" w:space="0" w:color="auto"/>
        <w:left w:val="none" w:sz="0" w:space="0" w:color="auto"/>
        <w:bottom w:val="none" w:sz="0" w:space="0" w:color="auto"/>
        <w:right w:val="none" w:sz="0" w:space="0" w:color="auto"/>
      </w:divBdr>
    </w:div>
    <w:div w:id="317998162">
      <w:bodyDiv w:val="1"/>
      <w:marLeft w:val="0"/>
      <w:marRight w:val="0"/>
      <w:marTop w:val="0"/>
      <w:marBottom w:val="0"/>
      <w:divBdr>
        <w:top w:val="none" w:sz="0" w:space="0" w:color="auto"/>
        <w:left w:val="none" w:sz="0" w:space="0" w:color="auto"/>
        <w:bottom w:val="none" w:sz="0" w:space="0" w:color="auto"/>
        <w:right w:val="none" w:sz="0" w:space="0" w:color="auto"/>
      </w:divBdr>
    </w:div>
    <w:div w:id="337198783">
      <w:bodyDiv w:val="1"/>
      <w:marLeft w:val="0"/>
      <w:marRight w:val="0"/>
      <w:marTop w:val="0"/>
      <w:marBottom w:val="0"/>
      <w:divBdr>
        <w:top w:val="none" w:sz="0" w:space="0" w:color="auto"/>
        <w:left w:val="none" w:sz="0" w:space="0" w:color="auto"/>
        <w:bottom w:val="none" w:sz="0" w:space="0" w:color="auto"/>
        <w:right w:val="none" w:sz="0" w:space="0" w:color="auto"/>
      </w:divBdr>
      <w:divsChild>
        <w:div w:id="1051613148">
          <w:marLeft w:val="0"/>
          <w:marRight w:val="0"/>
          <w:marTop w:val="0"/>
          <w:marBottom w:val="0"/>
          <w:divBdr>
            <w:top w:val="none" w:sz="0" w:space="0" w:color="auto"/>
            <w:left w:val="none" w:sz="0" w:space="0" w:color="auto"/>
            <w:bottom w:val="none" w:sz="0" w:space="0" w:color="auto"/>
            <w:right w:val="none" w:sz="0" w:space="0" w:color="auto"/>
          </w:divBdr>
        </w:div>
        <w:div w:id="801537265">
          <w:marLeft w:val="0"/>
          <w:marRight w:val="0"/>
          <w:marTop w:val="0"/>
          <w:marBottom w:val="0"/>
          <w:divBdr>
            <w:top w:val="none" w:sz="0" w:space="0" w:color="auto"/>
            <w:left w:val="none" w:sz="0" w:space="0" w:color="auto"/>
            <w:bottom w:val="none" w:sz="0" w:space="0" w:color="auto"/>
            <w:right w:val="none" w:sz="0" w:space="0" w:color="auto"/>
          </w:divBdr>
        </w:div>
        <w:div w:id="1701784537">
          <w:marLeft w:val="0"/>
          <w:marRight w:val="0"/>
          <w:marTop w:val="0"/>
          <w:marBottom w:val="0"/>
          <w:divBdr>
            <w:top w:val="none" w:sz="0" w:space="0" w:color="auto"/>
            <w:left w:val="none" w:sz="0" w:space="0" w:color="auto"/>
            <w:bottom w:val="none" w:sz="0" w:space="0" w:color="auto"/>
            <w:right w:val="none" w:sz="0" w:space="0" w:color="auto"/>
          </w:divBdr>
        </w:div>
        <w:div w:id="1123694984">
          <w:marLeft w:val="0"/>
          <w:marRight w:val="0"/>
          <w:marTop w:val="0"/>
          <w:marBottom w:val="0"/>
          <w:divBdr>
            <w:top w:val="none" w:sz="0" w:space="0" w:color="auto"/>
            <w:left w:val="none" w:sz="0" w:space="0" w:color="auto"/>
            <w:bottom w:val="none" w:sz="0" w:space="0" w:color="auto"/>
            <w:right w:val="none" w:sz="0" w:space="0" w:color="auto"/>
          </w:divBdr>
        </w:div>
        <w:div w:id="887955902">
          <w:marLeft w:val="0"/>
          <w:marRight w:val="0"/>
          <w:marTop w:val="0"/>
          <w:marBottom w:val="0"/>
          <w:divBdr>
            <w:top w:val="none" w:sz="0" w:space="0" w:color="auto"/>
            <w:left w:val="none" w:sz="0" w:space="0" w:color="auto"/>
            <w:bottom w:val="none" w:sz="0" w:space="0" w:color="auto"/>
            <w:right w:val="none" w:sz="0" w:space="0" w:color="auto"/>
          </w:divBdr>
        </w:div>
        <w:div w:id="78987025">
          <w:marLeft w:val="0"/>
          <w:marRight w:val="0"/>
          <w:marTop w:val="0"/>
          <w:marBottom w:val="0"/>
          <w:divBdr>
            <w:top w:val="none" w:sz="0" w:space="0" w:color="auto"/>
            <w:left w:val="none" w:sz="0" w:space="0" w:color="auto"/>
            <w:bottom w:val="none" w:sz="0" w:space="0" w:color="auto"/>
            <w:right w:val="none" w:sz="0" w:space="0" w:color="auto"/>
          </w:divBdr>
        </w:div>
      </w:divsChild>
    </w:div>
    <w:div w:id="515658653">
      <w:bodyDiv w:val="1"/>
      <w:marLeft w:val="0"/>
      <w:marRight w:val="0"/>
      <w:marTop w:val="0"/>
      <w:marBottom w:val="0"/>
      <w:divBdr>
        <w:top w:val="none" w:sz="0" w:space="0" w:color="auto"/>
        <w:left w:val="none" w:sz="0" w:space="0" w:color="auto"/>
        <w:bottom w:val="none" w:sz="0" w:space="0" w:color="auto"/>
        <w:right w:val="none" w:sz="0" w:space="0" w:color="auto"/>
      </w:divBdr>
    </w:div>
    <w:div w:id="537282821">
      <w:bodyDiv w:val="1"/>
      <w:marLeft w:val="0"/>
      <w:marRight w:val="0"/>
      <w:marTop w:val="0"/>
      <w:marBottom w:val="0"/>
      <w:divBdr>
        <w:top w:val="none" w:sz="0" w:space="0" w:color="auto"/>
        <w:left w:val="none" w:sz="0" w:space="0" w:color="auto"/>
        <w:bottom w:val="none" w:sz="0" w:space="0" w:color="auto"/>
        <w:right w:val="none" w:sz="0" w:space="0" w:color="auto"/>
      </w:divBdr>
    </w:div>
    <w:div w:id="571699957">
      <w:bodyDiv w:val="1"/>
      <w:marLeft w:val="0"/>
      <w:marRight w:val="0"/>
      <w:marTop w:val="0"/>
      <w:marBottom w:val="0"/>
      <w:divBdr>
        <w:top w:val="none" w:sz="0" w:space="0" w:color="auto"/>
        <w:left w:val="none" w:sz="0" w:space="0" w:color="auto"/>
        <w:bottom w:val="none" w:sz="0" w:space="0" w:color="auto"/>
        <w:right w:val="none" w:sz="0" w:space="0" w:color="auto"/>
      </w:divBdr>
    </w:div>
    <w:div w:id="612831711">
      <w:bodyDiv w:val="1"/>
      <w:marLeft w:val="0"/>
      <w:marRight w:val="0"/>
      <w:marTop w:val="0"/>
      <w:marBottom w:val="0"/>
      <w:divBdr>
        <w:top w:val="none" w:sz="0" w:space="0" w:color="auto"/>
        <w:left w:val="none" w:sz="0" w:space="0" w:color="auto"/>
        <w:bottom w:val="none" w:sz="0" w:space="0" w:color="auto"/>
        <w:right w:val="none" w:sz="0" w:space="0" w:color="auto"/>
      </w:divBdr>
    </w:div>
    <w:div w:id="1011686735">
      <w:bodyDiv w:val="1"/>
      <w:marLeft w:val="0"/>
      <w:marRight w:val="0"/>
      <w:marTop w:val="0"/>
      <w:marBottom w:val="0"/>
      <w:divBdr>
        <w:top w:val="none" w:sz="0" w:space="0" w:color="auto"/>
        <w:left w:val="none" w:sz="0" w:space="0" w:color="auto"/>
        <w:bottom w:val="none" w:sz="0" w:space="0" w:color="auto"/>
        <w:right w:val="none" w:sz="0" w:space="0" w:color="auto"/>
      </w:divBdr>
    </w:div>
    <w:div w:id="1399934828">
      <w:bodyDiv w:val="1"/>
      <w:marLeft w:val="0"/>
      <w:marRight w:val="0"/>
      <w:marTop w:val="0"/>
      <w:marBottom w:val="0"/>
      <w:divBdr>
        <w:top w:val="none" w:sz="0" w:space="0" w:color="auto"/>
        <w:left w:val="none" w:sz="0" w:space="0" w:color="auto"/>
        <w:bottom w:val="none" w:sz="0" w:space="0" w:color="auto"/>
        <w:right w:val="none" w:sz="0" w:space="0" w:color="auto"/>
      </w:divBdr>
      <w:divsChild>
        <w:div w:id="805469494">
          <w:marLeft w:val="0"/>
          <w:marRight w:val="0"/>
          <w:marTop w:val="0"/>
          <w:marBottom w:val="0"/>
          <w:divBdr>
            <w:top w:val="none" w:sz="0" w:space="0" w:color="auto"/>
            <w:left w:val="none" w:sz="0" w:space="0" w:color="auto"/>
            <w:bottom w:val="none" w:sz="0" w:space="0" w:color="auto"/>
            <w:right w:val="none" w:sz="0" w:space="0" w:color="auto"/>
          </w:divBdr>
        </w:div>
        <w:div w:id="674529181">
          <w:marLeft w:val="0"/>
          <w:marRight w:val="0"/>
          <w:marTop w:val="0"/>
          <w:marBottom w:val="0"/>
          <w:divBdr>
            <w:top w:val="none" w:sz="0" w:space="0" w:color="auto"/>
            <w:left w:val="none" w:sz="0" w:space="0" w:color="auto"/>
            <w:bottom w:val="none" w:sz="0" w:space="0" w:color="auto"/>
            <w:right w:val="none" w:sz="0" w:space="0" w:color="auto"/>
          </w:divBdr>
        </w:div>
        <w:div w:id="1705474273">
          <w:marLeft w:val="0"/>
          <w:marRight w:val="0"/>
          <w:marTop w:val="0"/>
          <w:marBottom w:val="0"/>
          <w:divBdr>
            <w:top w:val="none" w:sz="0" w:space="0" w:color="auto"/>
            <w:left w:val="none" w:sz="0" w:space="0" w:color="auto"/>
            <w:bottom w:val="none" w:sz="0" w:space="0" w:color="auto"/>
            <w:right w:val="none" w:sz="0" w:space="0" w:color="auto"/>
          </w:divBdr>
        </w:div>
        <w:div w:id="1886866132">
          <w:marLeft w:val="0"/>
          <w:marRight w:val="0"/>
          <w:marTop w:val="0"/>
          <w:marBottom w:val="0"/>
          <w:divBdr>
            <w:top w:val="none" w:sz="0" w:space="0" w:color="auto"/>
            <w:left w:val="none" w:sz="0" w:space="0" w:color="auto"/>
            <w:bottom w:val="none" w:sz="0" w:space="0" w:color="auto"/>
            <w:right w:val="none" w:sz="0" w:space="0" w:color="auto"/>
          </w:divBdr>
        </w:div>
      </w:divsChild>
    </w:div>
    <w:div w:id="2036736021">
      <w:bodyDiv w:val="1"/>
      <w:marLeft w:val="0"/>
      <w:marRight w:val="0"/>
      <w:marTop w:val="0"/>
      <w:marBottom w:val="0"/>
      <w:divBdr>
        <w:top w:val="none" w:sz="0" w:space="0" w:color="auto"/>
        <w:left w:val="none" w:sz="0" w:space="0" w:color="auto"/>
        <w:bottom w:val="none" w:sz="0" w:space="0" w:color="auto"/>
        <w:right w:val="none" w:sz="0" w:space="0" w:color="auto"/>
      </w:divBdr>
      <w:divsChild>
        <w:div w:id="1438451405">
          <w:marLeft w:val="0"/>
          <w:marRight w:val="0"/>
          <w:marTop w:val="0"/>
          <w:marBottom w:val="0"/>
          <w:divBdr>
            <w:top w:val="none" w:sz="0" w:space="0" w:color="auto"/>
            <w:left w:val="none" w:sz="0" w:space="0" w:color="auto"/>
            <w:bottom w:val="none" w:sz="0" w:space="0" w:color="auto"/>
            <w:right w:val="none" w:sz="0" w:space="0" w:color="auto"/>
          </w:divBdr>
        </w:div>
        <w:div w:id="2075621136">
          <w:marLeft w:val="0"/>
          <w:marRight w:val="0"/>
          <w:marTop w:val="0"/>
          <w:marBottom w:val="0"/>
          <w:divBdr>
            <w:top w:val="none" w:sz="0" w:space="0" w:color="auto"/>
            <w:left w:val="none" w:sz="0" w:space="0" w:color="auto"/>
            <w:bottom w:val="none" w:sz="0" w:space="0" w:color="auto"/>
            <w:right w:val="none" w:sz="0" w:space="0" w:color="auto"/>
          </w:divBdr>
        </w:div>
        <w:div w:id="1496336114">
          <w:marLeft w:val="0"/>
          <w:marRight w:val="0"/>
          <w:marTop w:val="0"/>
          <w:marBottom w:val="0"/>
          <w:divBdr>
            <w:top w:val="none" w:sz="0" w:space="0" w:color="auto"/>
            <w:left w:val="none" w:sz="0" w:space="0" w:color="auto"/>
            <w:bottom w:val="none" w:sz="0" w:space="0" w:color="auto"/>
            <w:right w:val="none" w:sz="0" w:space="0" w:color="auto"/>
          </w:divBdr>
        </w:div>
        <w:div w:id="1214730035">
          <w:marLeft w:val="0"/>
          <w:marRight w:val="0"/>
          <w:marTop w:val="0"/>
          <w:marBottom w:val="0"/>
          <w:divBdr>
            <w:top w:val="none" w:sz="0" w:space="0" w:color="auto"/>
            <w:left w:val="none" w:sz="0" w:space="0" w:color="auto"/>
            <w:bottom w:val="none" w:sz="0" w:space="0" w:color="auto"/>
            <w:right w:val="none" w:sz="0" w:space="0" w:color="auto"/>
          </w:divBdr>
        </w:div>
        <w:div w:id="37243694">
          <w:marLeft w:val="0"/>
          <w:marRight w:val="0"/>
          <w:marTop w:val="0"/>
          <w:marBottom w:val="0"/>
          <w:divBdr>
            <w:top w:val="none" w:sz="0" w:space="0" w:color="auto"/>
            <w:left w:val="none" w:sz="0" w:space="0" w:color="auto"/>
            <w:bottom w:val="none" w:sz="0" w:space="0" w:color="auto"/>
            <w:right w:val="none" w:sz="0" w:space="0" w:color="auto"/>
          </w:divBdr>
        </w:div>
        <w:div w:id="9258404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fa.com/technical/football-technology/resource-hub?Category=4N2JEHfJv2uDIPtoGNGHB"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DDE2B-FEF5-4C3E-95D8-51FE0D090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1283</TotalTime>
  <Pages>11</Pages>
  <Words>4383</Words>
  <Characters>26304</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Joanna Kordecka</cp:lastModifiedBy>
  <cp:revision>72</cp:revision>
  <cp:lastPrinted>2023-11-21T10:09:00Z</cp:lastPrinted>
  <dcterms:created xsi:type="dcterms:W3CDTF">2021-06-22T07:27:00Z</dcterms:created>
  <dcterms:modified xsi:type="dcterms:W3CDTF">2024-12-18T09:55:00Z</dcterms:modified>
</cp:coreProperties>
</file>