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5A6" w14:textId="5CCB13DE" w:rsidR="006F2DFA" w:rsidRPr="00F50CEB" w:rsidRDefault="006F2DFA" w:rsidP="006F2DFA">
      <w:pPr>
        <w:pStyle w:val="Nagwek1"/>
        <w:spacing w:line="312" w:lineRule="auto"/>
        <w:ind w:left="708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02152E">
        <w:rPr>
          <w:rFonts w:asciiTheme="minorHAnsi" w:hAnsiTheme="minorHAnsi" w:cstheme="minorHAnsi"/>
          <w:b w:val="0"/>
          <w:sz w:val="22"/>
          <w:szCs w:val="22"/>
        </w:rPr>
        <w:t>9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B95A98">
        <w:rPr>
          <w:rFonts w:asciiTheme="minorHAnsi" w:hAnsiTheme="minorHAnsi" w:cstheme="minorHAnsi"/>
          <w:b w:val="0"/>
          <w:sz w:val="22"/>
          <w:szCs w:val="22"/>
        </w:rPr>
        <w:t>3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  <w:r w:rsidRPr="00F50CEB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B00DAB">
        <w:rPr>
          <w:rFonts w:asciiTheme="minorHAnsi" w:hAnsiTheme="minorHAnsi" w:cstheme="minorHAnsi"/>
          <w:bCs/>
          <w:sz w:val="22"/>
          <w:szCs w:val="22"/>
        </w:rPr>
        <w:t>n</w:t>
      </w:r>
      <w:r w:rsidRPr="00F50CEB">
        <w:rPr>
          <w:rFonts w:asciiTheme="minorHAnsi" w:hAnsiTheme="minorHAnsi" w:cstheme="minorHAnsi"/>
          <w:bCs/>
          <w:sz w:val="22"/>
          <w:szCs w:val="22"/>
        </w:rPr>
        <w:t>r 1 do SWZ</w:t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które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1DA69ABC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 odpowiedzi na ogłoszenie o zamówieniu publicznym, zamieszczone w </w:t>
      </w:r>
      <w:r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2152E">
        <w:rPr>
          <w:rFonts w:asciiTheme="minorHAnsi" w:hAnsiTheme="minorHAnsi" w:cstheme="minorHAnsi"/>
          <w:b/>
          <w:bCs/>
          <w:sz w:val="22"/>
          <w:szCs w:val="22"/>
        </w:rPr>
        <w:t>Modernizacja placów zabaw polegająca na wymianie urządzeń na nowe w ramach poprawy bezpieczeństwa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prowadzonego w trybie podstawowym bez przeprowadzenia negocjacji na podstawie art. 275 pkt 1 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97D16">
        <w:rPr>
          <w:rFonts w:asciiTheme="minorHAnsi" w:hAnsiTheme="minorHAnsi" w:cstheme="minorHAnsi"/>
          <w:sz w:val="22"/>
          <w:szCs w:val="22"/>
        </w:rPr>
        <w:t>2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97D16">
        <w:rPr>
          <w:rFonts w:asciiTheme="minorHAnsi" w:hAnsiTheme="minorHAnsi" w:cstheme="minorHAnsi"/>
          <w:sz w:val="22"/>
          <w:szCs w:val="22"/>
        </w:rPr>
        <w:t>710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7C502B86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7C2B39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7C2B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152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D15FD" w:rsidRPr="007C2B39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C2B39">
        <w:rPr>
          <w:rFonts w:asciiTheme="minorHAnsi" w:hAnsiTheme="minorHAnsi" w:cstheme="minorHAnsi"/>
          <w:sz w:val="22"/>
          <w:szCs w:val="22"/>
        </w:rPr>
        <w:t xml:space="preserve"> </w:t>
      </w:r>
      <w:r w:rsidRPr="00A53487">
        <w:rPr>
          <w:rFonts w:asciiTheme="minorHAnsi" w:hAnsiTheme="minorHAnsi" w:cstheme="minorHAnsi"/>
          <w:sz w:val="22"/>
          <w:szCs w:val="22"/>
        </w:rPr>
        <w:t>od 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zakres robót budowlanych,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zakres robót budowlanych,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3E36432F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w § </w:t>
      </w:r>
      <w:r w:rsidR="00127DA0">
        <w:rPr>
          <w:rFonts w:asciiTheme="minorHAnsi" w:hAnsiTheme="minorHAnsi" w:cstheme="minorHAnsi"/>
          <w:sz w:val="22"/>
          <w:szCs w:val="22"/>
        </w:rPr>
        <w:t>1</w:t>
      </w:r>
      <w:r w:rsidR="00E674FF">
        <w:rPr>
          <w:rFonts w:asciiTheme="minorHAnsi" w:hAnsiTheme="minorHAnsi" w:cstheme="minorHAnsi"/>
          <w:sz w:val="22"/>
          <w:szCs w:val="22"/>
        </w:rPr>
        <w:t>4</w:t>
      </w:r>
      <w:r w:rsidRPr="006F2DFA">
        <w:rPr>
          <w:rFonts w:asciiTheme="minorHAnsi" w:hAnsiTheme="minorHAnsi" w:cstheme="minorHAnsi"/>
          <w:sz w:val="22"/>
          <w:szCs w:val="22"/>
        </w:rPr>
        <w:t xml:space="preserve"> projektowanych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CCBE8B3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zapoznaliśmy się z projektowanymi postanowieniami umowy, Specyfikacją Warunków Zamówienia oraz z dokumentacją określającą przedmiot zamówienia udostępnionymi </w:t>
      </w:r>
      <w:r w:rsidRPr="006F2DFA">
        <w:rPr>
          <w:rFonts w:asciiTheme="minorHAnsi" w:hAnsiTheme="minorHAnsi" w:cstheme="minorHAnsi"/>
          <w:sz w:val="22"/>
          <w:szCs w:val="22"/>
        </w:rPr>
        <w:lastRenderedPageBreak/>
        <w:t>przez Zamawiającego i nie wnosimy do nich żadnych zastrzeżeń,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 xml:space="preserve">do zawarcia umowy zgodnie z niniejszą ofertą na warunkach w nich określonych.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07A6C1F9" w:rsidR="004372C8" w:rsidRPr="000665EE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0665EE">
        <w:rPr>
          <w:rFonts w:asciiTheme="minorHAnsi" w:hAnsiTheme="minorHAnsi" w:cstheme="minorHAnsi"/>
          <w:sz w:val="22"/>
          <w:szCs w:val="22"/>
        </w:rPr>
        <w:t xml:space="preserve">dnia </w:t>
      </w:r>
      <w:r w:rsidR="0002152E" w:rsidRPr="000665E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A2178" w:rsidRPr="000665E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5D15FD" w:rsidRPr="000665E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A2178" w:rsidRPr="000665E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51556" w:rsidRPr="000665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A2178" w:rsidRPr="000665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65EE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2710C1">
      <w:pPr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0304876" w:rsidR="001A47FA" w:rsidRPr="00F50CEB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665EE">
        <w:rPr>
          <w:rFonts w:asciiTheme="minorHAnsi" w:hAnsiTheme="minorHAnsi" w:cstheme="minorHAnsi"/>
          <w:b/>
          <w:bCs/>
          <w:sz w:val="22"/>
          <w:szCs w:val="22"/>
        </w:rPr>
      </w:r>
      <w:r w:rsidR="000665E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1A47FA">
      <w:pPr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665EE">
        <w:rPr>
          <w:rFonts w:asciiTheme="minorHAnsi" w:hAnsiTheme="minorHAnsi" w:cstheme="minorHAnsi"/>
          <w:b/>
          <w:bCs/>
          <w:sz w:val="22"/>
          <w:szCs w:val="22"/>
        </w:rPr>
      </w:r>
      <w:r w:rsidR="000665E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665EE">
        <w:rPr>
          <w:rFonts w:asciiTheme="minorHAnsi" w:hAnsiTheme="minorHAnsi" w:cstheme="minorHAnsi"/>
          <w:b/>
          <w:bCs/>
          <w:sz w:val="22"/>
          <w:szCs w:val="22"/>
        </w:rPr>
      </w:r>
      <w:r w:rsidR="000665E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665EE">
        <w:rPr>
          <w:rFonts w:asciiTheme="minorHAnsi" w:hAnsiTheme="minorHAnsi" w:cstheme="minorHAnsi"/>
          <w:b/>
          <w:bCs/>
          <w:sz w:val="22"/>
          <w:szCs w:val="22"/>
        </w:rPr>
      </w:r>
      <w:r w:rsidR="000665E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665EE">
        <w:rPr>
          <w:rFonts w:asciiTheme="minorHAnsi" w:hAnsiTheme="minorHAnsi" w:cstheme="minorHAnsi"/>
          <w:b/>
          <w:bCs/>
          <w:sz w:val="22"/>
          <w:szCs w:val="22"/>
        </w:rPr>
      </w:r>
      <w:r w:rsidR="000665E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665EE">
        <w:rPr>
          <w:rFonts w:asciiTheme="minorHAnsi" w:hAnsiTheme="minorHAnsi" w:cstheme="minorHAnsi"/>
          <w:b/>
          <w:bCs/>
          <w:sz w:val="22"/>
          <w:szCs w:val="22"/>
        </w:rPr>
      </w:r>
      <w:r w:rsidR="000665E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P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717532CA" w14:textId="77777777" w:rsidR="004372C8" w:rsidRPr="004372C8" w:rsidRDefault="00C845D7" w:rsidP="004372C8">
      <w:pPr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1" w:name="_Hlk107993349"/>
    <w:p w14:paraId="382A6A91" w14:textId="77777777" w:rsidR="004372C8" w:rsidRDefault="00C845D7" w:rsidP="004372C8">
      <w:pPr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1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lastRenderedPageBreak/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27A7B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61EAF75B" w14:textId="56D5E59C" w:rsidR="00F100A1" w:rsidRPr="00E27A7B" w:rsidRDefault="00E27A7B" w:rsidP="00E27A7B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6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0E203F78" w14:textId="1D80B3B9" w:rsidR="00F100A1" w:rsidRDefault="00F100A1" w:rsidP="00F100A1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6D7B758E" w14:textId="77777777" w:rsidR="00E27A7B" w:rsidRPr="00E27A7B" w:rsidRDefault="00E27A7B" w:rsidP="00F100A1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</w:p>
    <w:p w14:paraId="062F972B" w14:textId="49435C00" w:rsidR="00F100A1" w:rsidRPr="00E27A7B" w:rsidRDefault="00E27A7B" w:rsidP="00C56DA3">
      <w:pPr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7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C56DA3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C56DA3">
      <w:pPr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0665EE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3C5473D1" w14:textId="77777777" w:rsidR="00F100A1" w:rsidRPr="00C56DA3" w:rsidRDefault="00F100A1" w:rsidP="00F100A1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0EEBE26F" w14:textId="77777777" w:rsidR="00F100A1" w:rsidRPr="004D5780" w:rsidRDefault="00F100A1" w:rsidP="00F100A1">
      <w:pPr>
        <w:suppressAutoHyphens/>
        <w:autoSpaceDN w:val="0"/>
        <w:jc w:val="both"/>
        <w:textAlignment w:val="baseline"/>
        <w:rPr>
          <w:rFonts w:ascii="Verdana" w:hAnsi="Verdana" w:cs="Verdana"/>
          <w:b/>
          <w:bCs/>
          <w:i/>
          <w:iCs/>
          <w:color w:val="000000"/>
          <w:kern w:val="3"/>
        </w:rPr>
      </w:pPr>
    </w:p>
    <w:p w14:paraId="2778D75E" w14:textId="77777777" w:rsidR="00F100A1" w:rsidRPr="00C1431E" w:rsidRDefault="00F100A1" w:rsidP="00F100A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C05CDE" w14:textId="77777777" w:rsidR="00C1431E" w:rsidRPr="00C1431E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1431E">
        <w:rPr>
          <w:rFonts w:asciiTheme="minorHAnsi" w:hAnsiTheme="minorHAnsi" w:cstheme="minorHAnsi"/>
          <w:sz w:val="22"/>
          <w:szCs w:val="22"/>
        </w:rPr>
        <w:t>, że informacje podane w ww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1431E">
        <w:rPr>
          <w:rFonts w:asciiTheme="minorHAnsi" w:hAnsiTheme="minorHAnsi" w:cstheme="minorHAnsi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23B77450" w14:textId="77777777" w:rsidR="00C1431E" w:rsidRPr="006F7A82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651B2B6B" w14:textId="2CE63E3F" w:rsidR="006F7A82" w:rsidRPr="00F019E3" w:rsidRDefault="006F2DFA" w:rsidP="00F019E3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239C4283" w14:textId="2A01337F" w:rsidR="00DF707D" w:rsidRDefault="00DF707D" w:rsidP="00DF707D">
      <w:pPr>
        <w:jc w:val="both"/>
        <w:rPr>
          <w:rFonts w:ascii="Calibri" w:hAnsi="Calibri" w:cs="Calibri"/>
        </w:rPr>
      </w:pPr>
    </w:p>
    <w:p w14:paraId="0B215340" w14:textId="18837600" w:rsidR="00C3420D" w:rsidRDefault="00C3420D" w:rsidP="00DF707D">
      <w:pPr>
        <w:jc w:val="both"/>
        <w:rPr>
          <w:rFonts w:ascii="Calibri" w:hAnsi="Calibri" w:cs="Calibri"/>
        </w:rPr>
      </w:pPr>
    </w:p>
    <w:p w14:paraId="065296E0" w14:textId="2972BDAF" w:rsidR="00C3420D" w:rsidRDefault="00C3420D" w:rsidP="00DF707D">
      <w:pPr>
        <w:jc w:val="both"/>
        <w:rPr>
          <w:rFonts w:ascii="Calibri" w:hAnsi="Calibri" w:cs="Calibri"/>
        </w:rPr>
      </w:pPr>
    </w:p>
    <w:p w14:paraId="31E39FCB" w14:textId="77777777" w:rsidR="00C3420D" w:rsidRPr="007D6E1D" w:rsidRDefault="00C3420D" w:rsidP="00DF707D">
      <w:pPr>
        <w:jc w:val="both"/>
        <w:rPr>
          <w:rFonts w:ascii="Calibri" w:hAnsi="Calibri" w:cs="Calibri"/>
        </w:rPr>
      </w:pP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5867D0B3" w14:textId="77777777" w:rsidR="00DF707D" w:rsidRPr="002A0442" w:rsidRDefault="00DF707D" w:rsidP="00DF707D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sectPr w:rsidR="00DF707D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C422E1E2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6717520">
    <w:abstractNumId w:val="9"/>
  </w:num>
  <w:num w:numId="2" w16cid:durableId="411663920">
    <w:abstractNumId w:val="3"/>
  </w:num>
  <w:num w:numId="3" w16cid:durableId="1930773990">
    <w:abstractNumId w:val="6"/>
  </w:num>
  <w:num w:numId="4" w16cid:durableId="809251512">
    <w:abstractNumId w:val="5"/>
  </w:num>
  <w:num w:numId="5" w16cid:durableId="59255711">
    <w:abstractNumId w:val="4"/>
  </w:num>
  <w:num w:numId="6" w16cid:durableId="1385330445">
    <w:abstractNumId w:val="1"/>
  </w:num>
  <w:num w:numId="7" w16cid:durableId="188180034">
    <w:abstractNumId w:val="7"/>
  </w:num>
  <w:num w:numId="8" w16cid:durableId="1150092901">
    <w:abstractNumId w:val="0"/>
  </w:num>
  <w:num w:numId="9" w16cid:durableId="845679673">
    <w:abstractNumId w:val="10"/>
  </w:num>
  <w:num w:numId="10" w16cid:durableId="294676133">
    <w:abstractNumId w:val="11"/>
  </w:num>
  <w:num w:numId="11" w16cid:durableId="917519112">
    <w:abstractNumId w:val="8"/>
  </w:num>
  <w:num w:numId="12" w16cid:durableId="15284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FA"/>
    <w:rsid w:val="000130CA"/>
    <w:rsid w:val="00014CC9"/>
    <w:rsid w:val="0002152E"/>
    <w:rsid w:val="00056F31"/>
    <w:rsid w:val="000665EE"/>
    <w:rsid w:val="000A2BF4"/>
    <w:rsid w:val="000A4705"/>
    <w:rsid w:val="000C5877"/>
    <w:rsid w:val="000F0B9E"/>
    <w:rsid w:val="000F7215"/>
    <w:rsid w:val="00100EB2"/>
    <w:rsid w:val="00127DA0"/>
    <w:rsid w:val="0013748B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F456F"/>
    <w:rsid w:val="002F63EE"/>
    <w:rsid w:val="0030471F"/>
    <w:rsid w:val="0034660E"/>
    <w:rsid w:val="00354986"/>
    <w:rsid w:val="00365441"/>
    <w:rsid w:val="00381E7E"/>
    <w:rsid w:val="003A7C46"/>
    <w:rsid w:val="004372C8"/>
    <w:rsid w:val="00481F7B"/>
    <w:rsid w:val="004D7EDB"/>
    <w:rsid w:val="0050566F"/>
    <w:rsid w:val="00514CAF"/>
    <w:rsid w:val="00574570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A54BA"/>
    <w:rsid w:val="007C2B39"/>
    <w:rsid w:val="007D2A27"/>
    <w:rsid w:val="00816EAD"/>
    <w:rsid w:val="00851556"/>
    <w:rsid w:val="00894944"/>
    <w:rsid w:val="008A4668"/>
    <w:rsid w:val="008B78F4"/>
    <w:rsid w:val="008D14E0"/>
    <w:rsid w:val="008F7FD0"/>
    <w:rsid w:val="00924EE9"/>
    <w:rsid w:val="00957AD9"/>
    <w:rsid w:val="0097668F"/>
    <w:rsid w:val="00996937"/>
    <w:rsid w:val="00996D27"/>
    <w:rsid w:val="009A11A3"/>
    <w:rsid w:val="009A2178"/>
    <w:rsid w:val="009A5C1C"/>
    <w:rsid w:val="009A77ED"/>
    <w:rsid w:val="009D679C"/>
    <w:rsid w:val="009F5E25"/>
    <w:rsid w:val="00A120DD"/>
    <w:rsid w:val="00A53487"/>
    <w:rsid w:val="00A5600B"/>
    <w:rsid w:val="00A7695F"/>
    <w:rsid w:val="00A97D16"/>
    <w:rsid w:val="00AB1F13"/>
    <w:rsid w:val="00AB4B81"/>
    <w:rsid w:val="00B00DAB"/>
    <w:rsid w:val="00B323A4"/>
    <w:rsid w:val="00B363FD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C1431E"/>
    <w:rsid w:val="00C3420D"/>
    <w:rsid w:val="00C518E6"/>
    <w:rsid w:val="00C56DA3"/>
    <w:rsid w:val="00C57E96"/>
    <w:rsid w:val="00C80EFD"/>
    <w:rsid w:val="00C845D7"/>
    <w:rsid w:val="00CE6AAF"/>
    <w:rsid w:val="00D01E78"/>
    <w:rsid w:val="00D6487C"/>
    <w:rsid w:val="00D91C85"/>
    <w:rsid w:val="00DF5AE1"/>
    <w:rsid w:val="00DF707D"/>
    <w:rsid w:val="00E216CE"/>
    <w:rsid w:val="00E2177B"/>
    <w:rsid w:val="00E27A7B"/>
    <w:rsid w:val="00E62A0D"/>
    <w:rsid w:val="00E674FF"/>
    <w:rsid w:val="00E9144F"/>
    <w:rsid w:val="00ED2A77"/>
    <w:rsid w:val="00EF2C51"/>
    <w:rsid w:val="00F019E3"/>
    <w:rsid w:val="00F100A1"/>
    <w:rsid w:val="00F50CEB"/>
    <w:rsid w:val="00F52F8D"/>
    <w:rsid w:val="00F55557"/>
    <w:rsid w:val="00F56AE3"/>
    <w:rsid w:val="00FA0B22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rs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B392-8E70-4596-8953-7FD1F250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6</cp:revision>
  <cp:lastPrinted>2022-12-30T15:51:00Z</cp:lastPrinted>
  <dcterms:created xsi:type="dcterms:W3CDTF">2023-04-26T07:38:00Z</dcterms:created>
  <dcterms:modified xsi:type="dcterms:W3CDTF">2023-05-12T14:57:00Z</dcterms:modified>
</cp:coreProperties>
</file>