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9025F26" w14:textId="77777777" w:rsidR="00AD12CC" w:rsidRPr="00AD12CC" w:rsidRDefault="0064580A" w:rsidP="00AD12CC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AD12CC" w:rsidRPr="00AD12CC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4B0907D3" w:rsidR="00984330" w:rsidRDefault="00AD12CC" w:rsidP="00AD12CC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AD12CC">
        <w:rPr>
          <w:rFonts w:ascii="Cambria" w:hAnsi="Cambria"/>
          <w:color w:val="000000" w:themeColor="text1"/>
          <w:sz w:val="24"/>
          <w:szCs w:val="24"/>
        </w:rPr>
        <w:t>remontu pokrycia dachowego i elewacji budynku Kościuszki 24 w Lubawce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4F0FAAA2" w:rsidR="00132F7C" w:rsidRDefault="00132F7C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</w:t>
      </w:r>
      <w:r w:rsidR="0079092F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 w:rsidR="0079092F">
        <w:rPr>
          <w:rFonts w:ascii="Cambria" w:hAnsi="Cambria"/>
          <w:snapToGrid w:val="0"/>
          <w:color w:val="000000" w:themeColor="text1"/>
        </w:rPr>
        <w:t>605</w:t>
      </w:r>
      <w:r>
        <w:rPr>
          <w:rFonts w:ascii="Cambria" w:hAnsi="Cambria"/>
          <w:snapToGrid w:val="0"/>
          <w:color w:val="000000" w:themeColor="text1"/>
        </w:rPr>
        <w:t xml:space="preserve"> z późń. zm.) na podstawie art. 2 ust. 1 pkt 1 tej ustawy – przewidywana wartość zamówienia nie przekracza kwoty 130 000 zł.</w:t>
      </w:r>
    </w:p>
    <w:p w14:paraId="1A77D056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6682A2F8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AD12C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i </w:t>
      </w:r>
      <w:r w:rsidR="002C4DB1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pokrycia dachowego 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budynk</w:t>
      </w:r>
      <w:r w:rsidR="00AD12CC">
        <w:rPr>
          <w:rFonts w:ascii="Cambria" w:hAnsi="Cambria"/>
          <w:snapToGrid w:val="0"/>
          <w:color w:val="000000" w:themeColor="text1"/>
          <w:sz w:val="22"/>
          <w:szCs w:val="22"/>
        </w:rPr>
        <w:t>u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mieszkaln</w:t>
      </w:r>
      <w:r w:rsidR="00AD12CC">
        <w:rPr>
          <w:rFonts w:ascii="Cambria" w:hAnsi="Cambria"/>
          <w:snapToGrid w:val="0"/>
          <w:color w:val="000000" w:themeColor="text1"/>
          <w:sz w:val="22"/>
          <w:szCs w:val="22"/>
        </w:rPr>
        <w:t>ego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wielorodzinn</w:t>
      </w:r>
      <w:r w:rsidR="00AD12CC">
        <w:rPr>
          <w:rFonts w:ascii="Cambria" w:hAnsi="Cambria"/>
          <w:snapToGrid w:val="0"/>
          <w:color w:val="000000" w:themeColor="text1"/>
          <w:sz w:val="22"/>
          <w:szCs w:val="22"/>
        </w:rPr>
        <w:t>ego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położon</w:t>
      </w:r>
      <w:r w:rsidR="00AD12CC">
        <w:rPr>
          <w:rFonts w:ascii="Cambria" w:hAnsi="Cambria"/>
          <w:snapToGrid w:val="0"/>
          <w:color w:val="000000" w:themeColor="text1"/>
          <w:sz w:val="22"/>
          <w:szCs w:val="22"/>
        </w:rPr>
        <w:t>ego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bookmarkEnd w:id="0"/>
      <w:r>
        <w:rPr>
          <w:rFonts w:ascii="Cambria" w:hAnsi="Cambria"/>
          <w:snapToGrid w:val="0"/>
          <w:color w:val="000000" w:themeColor="text1"/>
          <w:sz w:val="22"/>
          <w:szCs w:val="22"/>
        </w:rPr>
        <w:t>przy ul</w:t>
      </w:r>
      <w:r w:rsidR="002D1D8B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. </w:t>
      </w:r>
      <w:r w:rsidR="00AD12CC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Kościuszki 24 w </w:t>
      </w:r>
      <w:r w:rsidR="00D04404">
        <w:rPr>
          <w:rFonts w:ascii="Cambria" w:hAnsi="Cambria"/>
          <w:snapToGrid w:val="0"/>
          <w:color w:val="000000" w:themeColor="text1"/>
          <w:sz w:val="22"/>
          <w:szCs w:val="22"/>
        </w:rPr>
        <w:t>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0331B72E" w:rsidR="00BB4077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1" w:name="_Hlk86069277"/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AD12C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i 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>pokrycia dachowego</w:t>
      </w:r>
      <w:r w:rsidR="00AD12C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AD12CC" w:rsidRPr="00150CA9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(z wykonaniem odwodnienia, izolacji pionowej i poziomej fundamentów, docieplenia elewacji, wymiany pokrycia dachowego, wykonaniem remontu elewacji i dachu pomieszczeń gospodarczych na elewacji tylnej)</w:t>
      </w:r>
      <w:r w:rsidR="00AD12C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–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4 egz. (wersja papierowa) oraz </w:t>
      </w:r>
      <w:r w:rsidR="00CF1810">
        <w:rPr>
          <w:rFonts w:ascii="Cambria" w:hAnsi="Cambria" w:cs="Arial"/>
          <w:color w:val="000000" w:themeColor="text1"/>
          <w:sz w:val="22"/>
          <w:szCs w:val="22"/>
        </w:rPr>
        <w:t xml:space="preserve">2 x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1 egz. (na nośniku elektronicznym),</w:t>
      </w:r>
    </w:p>
    <w:p w14:paraId="74BF002F" w14:textId="0A72BF3C" w:rsidR="00BB4077" w:rsidRPr="0018096C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585950FB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1"/>
    <w:p w14:paraId="15915038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9F5989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52465BE7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9F5989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9F598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9F5989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184E7238" w:rsidR="00BB4077" w:rsidRPr="00AD6803" w:rsidRDefault="00BB4077" w:rsidP="009F5989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CF1810">
        <w:rPr>
          <w:rFonts w:ascii="Cambria" w:hAnsi="Cambria"/>
          <w:b/>
          <w:snapToGrid w:val="0"/>
          <w:color w:val="000000" w:themeColor="text1"/>
          <w:sz w:val="22"/>
          <w:szCs w:val="22"/>
        </w:rPr>
        <w:t>30.04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 w:rsidR="00CF1810">
        <w:rPr>
          <w:rFonts w:ascii="Cambria" w:hAnsi="Cambria"/>
          <w:b/>
          <w:snapToGrid w:val="0"/>
          <w:color w:val="000000" w:themeColor="text1"/>
          <w:sz w:val="22"/>
          <w:szCs w:val="22"/>
        </w:rPr>
        <w:t>4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9F5989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9F5989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 w:rsidP="009F598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61142CF8" w:rsidR="00984330" w:rsidRDefault="0064580A" w:rsidP="009F5989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 w:rsidP="009F5989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 w:rsidP="009F5989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 w:rsidP="009F5989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7860F86B" w14:textId="77777777" w:rsidR="00CF1810" w:rsidRPr="008112D7" w:rsidRDefault="00CF1810" w:rsidP="009F598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12D7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B270CB2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41ECAD3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C57E968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3A1EBB6" w14:textId="77777777" w:rsidR="00CF1810" w:rsidRPr="00AD6803" w:rsidRDefault="00CF1810" w:rsidP="009F5989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B5D3F91" w14:textId="77777777" w:rsidR="00BB4077" w:rsidRDefault="00BB4077" w:rsidP="009F598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 w:rsidP="009F5989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2764E97B" w14:textId="77777777" w:rsidR="00984330" w:rsidRDefault="0064580A" w:rsidP="009F5989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D04404" w:rsidP="009F5989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7B05A2C7" w:rsidR="00984330" w:rsidRDefault="0064580A" w:rsidP="009F598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CF1810">
        <w:rPr>
          <w:rFonts w:ascii="Cambria" w:hAnsi="Cambria"/>
          <w:b/>
          <w:color w:val="000000" w:themeColor="text1"/>
        </w:rPr>
        <w:t>0</w:t>
      </w:r>
      <w:r w:rsidR="00AD12CC">
        <w:rPr>
          <w:rFonts w:ascii="Cambria" w:hAnsi="Cambria"/>
          <w:b/>
          <w:color w:val="000000" w:themeColor="text1"/>
        </w:rPr>
        <w:t>9</w:t>
      </w:r>
      <w:r w:rsidR="00CF1810">
        <w:rPr>
          <w:rFonts w:ascii="Cambria" w:hAnsi="Cambria"/>
          <w:b/>
          <w:color w:val="000000" w:themeColor="text1"/>
        </w:rPr>
        <w:t>.02.2024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F1810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CF1810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 w:rsidP="009F598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 w:rsidP="009F5989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 w:rsidP="009F5989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 w:rsidP="009F5989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 w:rsidP="009F5989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 w:rsidP="009F5989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6F5CBA2A" w:rsidR="00984330" w:rsidRDefault="0064580A" w:rsidP="009F5989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9F5989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40E45A5" w14:textId="77777777" w:rsidR="00984330" w:rsidRDefault="00984330" w:rsidP="009F5989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F109A37" w:rsidR="00984330" w:rsidRDefault="0064580A" w:rsidP="009F5989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CF1810">
        <w:rPr>
          <w:rFonts w:ascii="Cambria" w:hAnsi="Cambria"/>
          <w:snapToGrid w:val="0"/>
          <w:color w:val="000000" w:themeColor="text1"/>
        </w:rPr>
        <w:t>25.01.2024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38C1975E" w:rsidR="00984330" w:rsidRDefault="00CF181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Zastępca </w:t>
            </w:r>
            <w:r w:rsidR="0064580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F07489A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F1810"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0CA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2823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12CC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4404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277</cp:revision>
  <cp:lastPrinted>2019-02-14T08:39:00Z</cp:lastPrinted>
  <dcterms:created xsi:type="dcterms:W3CDTF">2019-02-11T19:01:00Z</dcterms:created>
  <dcterms:modified xsi:type="dcterms:W3CDTF">2024-01-26T09:29:00Z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