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F096" w14:textId="01B1FA41" w:rsidR="007351E9" w:rsidRPr="00375027" w:rsidRDefault="007351E9" w:rsidP="007029DB">
      <w:pPr>
        <w:widowControl/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uppressAutoHyphens w:val="0"/>
        <w:spacing w:after="200" w:line="240" w:lineRule="exact"/>
        <w:ind w:right="-293"/>
        <w:rPr>
          <w:rFonts w:asciiTheme="minorHAnsi" w:eastAsia="Trebuchet MS" w:hAnsiTheme="minorHAnsi" w:cstheme="minorHAnsi"/>
          <w:i/>
          <w:color w:val="000000"/>
          <w:kern w:val="0"/>
          <w:sz w:val="22"/>
          <w:szCs w:val="22"/>
          <w:lang w:eastAsia="pl-PL" w:bidi="ar-SA"/>
        </w:rPr>
      </w:pPr>
    </w:p>
    <w:p w14:paraId="51EB9989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u w:val="single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u w:val="single"/>
          <w:lang w:eastAsia="en-US" w:bidi="en-US"/>
        </w:rPr>
        <w:t>Umowa nr ....../2023</w:t>
      </w:r>
      <w:r w:rsidR="009018CC"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u w:val="single"/>
          <w:lang w:eastAsia="en-US" w:bidi="en-US"/>
        </w:rPr>
        <w:t xml:space="preserve"> (projekt)</w:t>
      </w:r>
    </w:p>
    <w:p w14:paraId="5FE63B84" w14:textId="77777777" w:rsidR="007029DB" w:rsidRDefault="007029DB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u w:val="single"/>
          <w:lang w:eastAsia="en-US" w:bidi="en-US"/>
        </w:rPr>
      </w:pPr>
    </w:p>
    <w:p w14:paraId="53795F49" w14:textId="77777777" w:rsidR="00375027" w:rsidRPr="00375027" w:rsidRDefault="00375027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u w:val="single"/>
          <w:lang w:eastAsia="en-US" w:bidi="en-US"/>
        </w:rPr>
      </w:pPr>
    </w:p>
    <w:p w14:paraId="566DFE1A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zawarta w dniu ………….2023 r., w Suchej pomiędzy:</w:t>
      </w:r>
    </w:p>
    <w:p w14:paraId="54BA0369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Skarbem Państwa - Ośrodkiem Szkolenia Służby Więziennej w Suchej</w:t>
      </w:r>
    </w:p>
    <w:p w14:paraId="7F21B66C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 xml:space="preserve"> Sucha 144, 89-526 Lubiewo</w:t>
      </w:r>
    </w:p>
    <w:p w14:paraId="4B6040EC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 xml:space="preserve">NIP:561 12 21 394     </w:t>
      </w:r>
    </w:p>
    <w:p w14:paraId="46A788F5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zwanym dalej w treści Umowy </w:t>
      </w: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 xml:space="preserve">Zamawiającym lub OS SW w Suchej,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reprezentowanym przez:</w:t>
      </w:r>
    </w:p>
    <w:p w14:paraId="243DF613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Komendanta – </w:t>
      </w: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płk. Marka Sokoła,</w:t>
      </w:r>
    </w:p>
    <w:p w14:paraId="7815ECEC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a</w:t>
      </w:r>
    </w:p>
    <w:p w14:paraId="7C2F1882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...........................................................</w:t>
      </w:r>
    </w:p>
    <w:p w14:paraId="35CC4051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...........................................................</w:t>
      </w:r>
    </w:p>
    <w:p w14:paraId="77CC3E76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...........................................................</w:t>
      </w:r>
    </w:p>
    <w:p w14:paraId="7185294E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zwanym dalej w treści Umowy </w:t>
      </w: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 xml:space="preserve">Wykonawcą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reprezentowanym przez:</w:t>
      </w:r>
    </w:p>
    <w:p w14:paraId="1C8E79AB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...........................................................</w:t>
      </w:r>
    </w:p>
    <w:p w14:paraId="20DE50FE" w14:textId="77777777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zwanymi także dalej łącznie </w:t>
      </w:r>
      <w:r w:rsidRPr="00375027">
        <w:rPr>
          <w:rFonts w:asciiTheme="minorHAnsi" w:eastAsia="Andale Sans UI" w:hAnsiTheme="minorHAnsi" w:cstheme="minorHAnsi"/>
          <w:i/>
          <w:iCs/>
          <w:kern w:val="3"/>
          <w:sz w:val="22"/>
          <w:szCs w:val="22"/>
          <w:lang w:eastAsia="en-US" w:bidi="en-US"/>
        </w:rPr>
        <w:t xml:space="preserve">Stronami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lub </w:t>
      </w:r>
      <w:r w:rsidRPr="00375027">
        <w:rPr>
          <w:rFonts w:asciiTheme="minorHAnsi" w:eastAsia="Andale Sans UI" w:hAnsiTheme="minorHAnsi" w:cstheme="minorHAnsi"/>
          <w:i/>
          <w:iCs/>
          <w:kern w:val="3"/>
          <w:sz w:val="22"/>
          <w:szCs w:val="22"/>
          <w:lang w:eastAsia="en-US" w:bidi="en-US"/>
        </w:rPr>
        <w:t>Stroną.</w:t>
      </w:r>
    </w:p>
    <w:p w14:paraId="0BD5D8C6" w14:textId="77777777" w:rsidR="007351E9" w:rsidRPr="00375027" w:rsidRDefault="007351E9" w:rsidP="009018CC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25E9D5C2" w14:textId="77777777" w:rsidR="007351E9" w:rsidRPr="00375027" w:rsidRDefault="007351E9" w:rsidP="009018CC">
      <w:p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Niniejsza umowa jest następstwem wyboru przez Zamawiającego najkorzystniejszej oferty                            w postępowaniu o udzielenie zamówienia publicznego, przeprowadzonym w trybie zapytania ofertowego bez stosowania przepisów ustawy z dnia 11 września 2019 r. Prawo zamówień publicznych (Dz.U. z 2022 r. poz. 1710 ze zm.).</w:t>
      </w:r>
    </w:p>
    <w:p w14:paraId="16BA454D" w14:textId="77777777" w:rsidR="007351E9" w:rsidRPr="00375027" w:rsidRDefault="007351E9" w:rsidP="009018CC">
      <w:p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color w:val="000000"/>
          <w:kern w:val="3"/>
          <w:sz w:val="22"/>
          <w:szCs w:val="22"/>
          <w:lang w:eastAsia="en-US" w:bidi="en-US"/>
        </w:rPr>
        <w:t>U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mowa dotyczy </w:t>
      </w:r>
      <w:bookmarkStart w:id="0" w:name="_Hlk116041823"/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realizacji zadania pn. „</w:t>
      </w:r>
      <w:bookmarkStart w:id="1" w:name="OLE_LINK1"/>
      <w:bookmarkEnd w:id="0"/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Przegląd pogwarancyjny Strzelnicy Kontenerowej W-LS-27/ZMT/2019 w OS SW w Suchej</w:t>
      </w:r>
      <w:bookmarkEnd w:id="1"/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”</w:t>
      </w:r>
    </w:p>
    <w:p w14:paraId="03015BF1" w14:textId="77777777" w:rsidR="007351E9" w:rsidRPr="00375027" w:rsidRDefault="007351E9" w:rsidP="009018CC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6630CC2B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1</w:t>
      </w:r>
    </w:p>
    <w:p w14:paraId="7915807C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PRZEDMIOT UMOWY</w:t>
      </w:r>
    </w:p>
    <w:p w14:paraId="48EF1759" w14:textId="076DE7D3" w:rsidR="007351E9" w:rsidRPr="007E1D3C" w:rsidRDefault="007351E9" w:rsidP="009018CC">
      <w:pPr>
        <w:widowControl/>
        <w:numPr>
          <w:ilvl w:val="0"/>
          <w:numId w:val="15"/>
        </w:numPr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val="x-none" w:eastAsia="ar-SA" w:bidi="ar-SA"/>
        </w:rPr>
        <w:t xml:space="preserve">Przedmiotem umowy jest </w:t>
      </w:r>
      <w:bookmarkStart w:id="2" w:name="OLE_LINK2"/>
      <w:r w:rsidRPr="00375027">
        <w:rPr>
          <w:rFonts w:asciiTheme="minorHAnsi" w:eastAsia="TimesNewRomanPS-BoldMT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wykonanie pogwarancyjnego przeglądu serwisowego Strzelnicy Kontenerowej W-LS-27/ZMT/2019</w:t>
      </w:r>
      <w:r w:rsidRPr="00375027"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eastAsia="ar-SA" w:bidi="ar-SA"/>
        </w:rPr>
        <w:t>,</w:t>
      </w:r>
      <w:bookmarkEnd w:id="2"/>
      <w:r w:rsidRPr="00375027"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zgodnie z opisem przedmiotu zamówienia, stanowiącym załącznik nr 1 do niniejszej umowy.</w:t>
      </w:r>
    </w:p>
    <w:p w14:paraId="1E6343B9" w14:textId="6C3D6E8A" w:rsidR="001A44A5" w:rsidRPr="00375027" w:rsidRDefault="001A44A5" w:rsidP="009018CC">
      <w:pPr>
        <w:widowControl/>
        <w:numPr>
          <w:ilvl w:val="0"/>
          <w:numId w:val="15"/>
        </w:numPr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eastAsia="ar-SA" w:bidi="ar-SA"/>
        </w:rPr>
        <w:t>Wykonawca oświadcza, że</w:t>
      </w:r>
      <w:r w:rsidR="00A46A4A"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eastAsia="ar-SA" w:bidi="ar-SA"/>
        </w:rPr>
        <w:t>:</w:t>
      </w:r>
      <w:r>
        <w:rPr>
          <w:rFonts w:asciiTheme="minorHAnsi" w:eastAsia="TimesNewRomanPS-BoldMT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</w:p>
    <w:p w14:paraId="1539C8AB" w14:textId="64D41093" w:rsidR="00A46A4A" w:rsidRDefault="001A44A5" w:rsidP="007E1D3C">
      <w:pPr>
        <w:widowControl/>
        <w:numPr>
          <w:ilvl w:val="0"/>
          <w:numId w:val="17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E1D3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zobowiązuje się wykonać przedmiot umowy z zachowaniem należytej staranności oraz zgodnie z przepisami i normami obowiązującymi w </w:t>
      </w:r>
      <w:r w:rsidR="00A46A4A" w:rsidRPr="007E1D3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tym </w:t>
      </w:r>
      <w:r w:rsidRPr="007E1D3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zakresie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20CEB9A7" w14:textId="2D253B25" w:rsidR="001A44A5" w:rsidRPr="007E1D3C" w:rsidRDefault="001A44A5" w:rsidP="007E1D3C">
      <w:pPr>
        <w:widowControl/>
        <w:numPr>
          <w:ilvl w:val="0"/>
          <w:numId w:val="17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E1D3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zobowiązuje się wykonać przedmiot umowy zgodnie z wymaganiami określonymi</w:t>
      </w:r>
      <w:r w:rsidRPr="00A87CA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w opisie przedmiotu zamówienia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52B68A1" w14:textId="0FD67667" w:rsidR="001A44A5" w:rsidRDefault="001A44A5" w:rsidP="001A44A5">
      <w:pPr>
        <w:widowControl/>
        <w:numPr>
          <w:ilvl w:val="0"/>
          <w:numId w:val="17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posiada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wiedzę, doświadczenie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i potencjał osobowy oraz techniczny, niezbędne do prawidło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wej realizacji przedmiotu umowy,</w:t>
      </w:r>
    </w:p>
    <w:p w14:paraId="35B50027" w14:textId="2FE5F308" w:rsidR="001A44A5" w:rsidRPr="00375027" w:rsidRDefault="001A44A5" w:rsidP="001A44A5">
      <w:pPr>
        <w:widowControl/>
        <w:numPr>
          <w:ilvl w:val="0"/>
          <w:numId w:val="17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lastRenderedPageBreak/>
        <w:t xml:space="preserve">posiada kwalifikacje oraz uprawnienia niezbędne do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wykonania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przedmiot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u umowy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                        lub że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personel, którym będzie dysponował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przy realizacji przedmiotu umowy,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będzie posiadał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ww. kwalifikacje i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uprawnienia;</w:t>
      </w:r>
    </w:p>
    <w:p w14:paraId="7BD3B2C1" w14:textId="094A9B20" w:rsidR="001A44A5" w:rsidRPr="00375027" w:rsidRDefault="001A44A5" w:rsidP="001A44A5">
      <w:pPr>
        <w:widowControl/>
        <w:numPr>
          <w:ilvl w:val="0"/>
          <w:numId w:val="17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korzystanie przez niego z narzędzi koniecznych dla wykonania umowy nie narusza przepisów prawa, prawem chronionych dóbr osobistych lub majątkowych osób trzecich, w szczególności praw autorskich, praw pokrewnych, praw z rejestracji wzorów przemysłowych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lub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praw ochronnych na znaki towarowe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itp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.</w:t>
      </w:r>
    </w:p>
    <w:p w14:paraId="037D871C" w14:textId="0E2DDEE3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426" w:hanging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ponosi odpowiedzialność za osoby wyznaczone przez siebie do realizacji przedmiotu zamówienia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w szczególności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 zakresie przestrzegania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przez ww. osoby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przepisów bhp i ppoż.</w:t>
      </w:r>
    </w:p>
    <w:p w14:paraId="01B4ED5B" w14:textId="2EA27A95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ponosi pełną odpowiedzialność za wszelkie naruszenia postanowień niniejszej umowy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lub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powstałe szkody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będące wynikiem działań lub zaniechań Wykonawcy lub osób, którym powierzył wykonywanie umowy.</w:t>
      </w:r>
    </w:p>
    <w:p w14:paraId="150267AB" w14:textId="436B6B62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Wykonawca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zobowiązany jest do posiadania ważnego ubezpieczenia od odpowiedzialności cywilnej</w:t>
      </w:r>
      <w:r w:rsidR="00A46A4A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okresie obowiązywania umowy z tytułu prowadzonej działalności w zakresie objętym przedmiotem umowy.</w:t>
      </w:r>
    </w:p>
    <w:p w14:paraId="184FDA07" w14:textId="77777777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O konieczności wykonania w ramach przeglądu serwisowego, o którym mowa w § 1 ust. 1 prac innych niż wskazane w opisie przedmiotu zamówienia, w tym użycia, uzupełnienia, wymiany materiałów lub części zamiennych, Wykonawca niezwłocznie poinformuje Zamawiającego.</w:t>
      </w:r>
    </w:p>
    <w:p w14:paraId="4A6BECEC" w14:textId="0A8F9C83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Wykonanie prac, użycie, uzupełnienie, wymiana materiałów lub części zamiennych, o których mowa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 ust. 6 może nastąpić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wyłącznie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na podstawie uprzednio przedstawionego przez Wykonawcę kosztorysu, zatwierdzonego przez Zamawiającego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w formie pisemnej pod rygorem nieważności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.</w:t>
      </w:r>
    </w:p>
    <w:p w14:paraId="296D0449" w14:textId="0B036A51" w:rsidR="001A44A5" w:rsidRPr="00375027" w:rsidRDefault="001A44A5" w:rsidP="007E1D3C">
      <w:pPr>
        <w:widowControl/>
        <w:numPr>
          <w:ilvl w:val="0"/>
          <w:numId w:val="26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Prace 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lub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części i materiały, o których mowa w ust. 6</w:t>
      </w:r>
      <w:r w:rsidR="00A46A4A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będą rozliczone oddzielną fakturą, po uzyskaniu zatwierdzenia, o którym mowa w ust. 7.</w:t>
      </w:r>
    </w:p>
    <w:p w14:paraId="3A124F5D" w14:textId="77777777" w:rsidR="00BF3EBB" w:rsidRPr="00375027" w:rsidRDefault="00BF3EBB" w:rsidP="009018CC">
      <w:pPr>
        <w:widowControl/>
        <w:spacing w:line="240" w:lineRule="exact"/>
        <w:ind w:left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59D1D56B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2</w:t>
      </w:r>
    </w:p>
    <w:p w14:paraId="61F5467B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TERMINY</w:t>
      </w:r>
    </w:p>
    <w:p w14:paraId="199DCA02" w14:textId="148FF76C" w:rsidR="00B113B6" w:rsidRPr="00C57E66" w:rsidRDefault="00B113B6" w:rsidP="007E1D3C">
      <w:pPr>
        <w:widowControl/>
        <w:suppressAutoHyphens w:val="0"/>
        <w:autoSpaceDE w:val="0"/>
        <w:spacing w:after="200" w:line="240" w:lineRule="exact"/>
        <w:ind w:left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3" w:name="OLE_LINK3"/>
      <w:r w:rsidRPr="00C57E6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Przedmiot umowy, o którym mowa w § 1 zostanie zrealizowany przez Wykonawcę </w:t>
      </w:r>
      <w:r w:rsidRPr="00C57E6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 xml:space="preserve">w terminie </w:t>
      </w:r>
      <w:r w:rsidR="00866ED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45 dni roboczych od dnia podpisania umowy</w:t>
      </w:r>
      <w:r w:rsidRPr="00C57E6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r.</w:t>
      </w:r>
    </w:p>
    <w:bookmarkEnd w:id="3"/>
    <w:p w14:paraId="2A9D5D36" w14:textId="77777777" w:rsidR="00B113B6" w:rsidRPr="00375027" w:rsidRDefault="00B113B6" w:rsidP="009018CC">
      <w:pPr>
        <w:widowControl/>
        <w:suppressAutoHyphens w:val="0"/>
        <w:autoSpaceDE w:val="0"/>
        <w:spacing w:line="240" w:lineRule="exact"/>
        <w:ind w:left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720D9A16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3</w:t>
      </w:r>
    </w:p>
    <w:p w14:paraId="0EDD240C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WYNAGRODZENIE I PŁATNOŚĆ</w:t>
      </w:r>
    </w:p>
    <w:p w14:paraId="54BCA31F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 wykonanie przedmiotu umowy Zamawiający zapłaci Wykonawcy wynagrodzenie w kwocie netto: .............................. słownie ................................................, a brutto ...................................... słownie ..............................................................</w:t>
      </w:r>
    </w:p>
    <w:p w14:paraId="63CAB008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Wynagrodzenie, o którym mowa w ust. 1 ma charakter ryczałtowy i obejmuje wszelkie koszty związane z realizacją umowy przez Wykonawcę. </w:t>
      </w:r>
    </w:p>
    <w:p w14:paraId="71CFFF97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Płatność za przedmiot umowy zostanie dokonana przez Zamawiającego na podstawie faktury wystawionej przez Wykonawcę, przelewem na rachunek Wykonawcy prowadzony w </w:t>
      </w:r>
      <w:r w:rsidRPr="00375027">
        <w:rPr>
          <w:rFonts w:asciiTheme="minorHAnsi" w:eastAsia="Andale Sans UI" w:hAnsiTheme="minorHAnsi" w:cstheme="minorHAnsi"/>
          <w:color w:val="212121"/>
          <w:kern w:val="3"/>
          <w:sz w:val="22"/>
          <w:szCs w:val="22"/>
          <w:lang w:eastAsia="en-US" w:bidi="en-US"/>
        </w:rPr>
        <w:t>................... nr ............................................................................../</w:t>
      </w:r>
      <w:r w:rsidRPr="00375027">
        <w:rPr>
          <w:rFonts w:asciiTheme="minorHAnsi" w:eastAsia="Andale Sans UI" w:hAnsiTheme="minorHAnsi" w:cstheme="minorHAnsi"/>
          <w:i/>
          <w:color w:val="212121"/>
          <w:kern w:val="3"/>
          <w:sz w:val="22"/>
          <w:szCs w:val="22"/>
          <w:lang w:eastAsia="en-US" w:bidi="en-US"/>
        </w:rPr>
        <w:t>wskazany na fakturze.</w:t>
      </w:r>
    </w:p>
    <w:p w14:paraId="538D3825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color w:val="212121"/>
          <w:kern w:val="3"/>
          <w:sz w:val="22"/>
          <w:szCs w:val="22"/>
          <w:lang w:eastAsia="en-US" w:bidi="en-US"/>
        </w:rPr>
        <w:t xml:space="preserve">Wykonawca wystawi Zamawiającemu fakturę, o której mowa w ust. 3, po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dokonaniu przez Zamawiającego odbioru końcowego potwierdzonego podpisanym protokołem odbioru;                             w przypadku dokonania odbioru końcowego z zastrzeżeniem usunięcia przez Wykonawcę wad lub usterek w przedmiocie umowy, Wykonawca będzie uprawniony do wystawienia faktury dopiero po ich usunięciu.</w:t>
      </w:r>
    </w:p>
    <w:p w14:paraId="6BAFB9AE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lastRenderedPageBreak/>
        <w:t>Zapłata wynagrodzenia Wykonawcy nastąpi w terminie 30 dni od daty dostarczenia Zamawiającemu prawidłowo wystawionej faktury.</w:t>
      </w:r>
    </w:p>
    <w:p w14:paraId="151277CE" w14:textId="57BFCF24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 dzień zapłaty uważa się dzień obciążenia rachunku bankowego Zamawiającego.</w:t>
      </w:r>
    </w:p>
    <w:p w14:paraId="008AE405" w14:textId="77777777" w:rsidR="007351E9" w:rsidRPr="00375027" w:rsidRDefault="007351E9" w:rsidP="009018CC">
      <w:pPr>
        <w:numPr>
          <w:ilvl w:val="0"/>
          <w:numId w:val="2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Wykonawca bez uprzedniej pisemnej zgody Zamawiającego nie może przenieść wierzytelności wynikającej  z niniejszej umowy na podmiot lub osobę trzecią.</w:t>
      </w:r>
    </w:p>
    <w:p w14:paraId="6B5A408C" w14:textId="77777777" w:rsidR="007351E9" w:rsidRPr="00375027" w:rsidRDefault="007351E9" w:rsidP="009018CC">
      <w:pPr>
        <w:autoSpaceDN w:val="0"/>
        <w:spacing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006B2590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4</w:t>
      </w:r>
    </w:p>
    <w:p w14:paraId="298CB724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PODWYKONAWCY</w:t>
      </w:r>
    </w:p>
    <w:p w14:paraId="165AB1E7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Zawarcie przez Wykonawcę umowy z podwykonawcą (umowy podwykonawczej) wymaga                             w każdym wypadku uprzedniej pisemnej zgody Zamawiającego.</w:t>
      </w:r>
    </w:p>
    <w:p w14:paraId="3067B762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Do obowiązków Wykonawcy należy złożenie Zamawiającemu projektu umowy z podwykonawcą wraz z częścią zakresu przedmiotu umowy powierzonego podwykonawcy, wynikającą z oferty.</w:t>
      </w:r>
    </w:p>
    <w:p w14:paraId="15F2FF3C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Zamawiający nie wyrazi zgody na zawarcie umowy z podwykonawcą, w szczególności w sytuacji gdy treść umowy jaka ma być zawarta pomiędzy Wykonawcą, a podwykonawcą będzie sprzeczna                      z treścią niniejszej umowy.</w:t>
      </w:r>
    </w:p>
    <w:p w14:paraId="26366DB6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Przed wyrażeniem zgody przez Zamawiającego Wykonawca nie może przekazać podwykonawcy do realizacji jakichkolwiek części zamówienia objętego przedmiotem umowy, a po wyrażeniu owej zgody zlecać podwykonawcy innego zakresu niż objętego umową z podwykonawcą.</w:t>
      </w:r>
    </w:p>
    <w:p w14:paraId="111BB733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Zamawiający nie wyraża zgody na zawarcie umów przez podwykonawcę z dalszymi podwykonawcami.</w:t>
      </w:r>
    </w:p>
    <w:p w14:paraId="6F4FD3B6" w14:textId="77777777" w:rsidR="007351E9" w:rsidRPr="00375027" w:rsidRDefault="007351E9" w:rsidP="009018CC">
      <w:pPr>
        <w:numPr>
          <w:ilvl w:val="0"/>
          <w:numId w:val="3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Wykonawca zobowiązany jest do niezwłocznego informowania Zamawiającego na piśmie                          o wszelkich okolicznościach mających wpływ na realizację części przedmiotu umowy objętego umową podwykonawczą.</w:t>
      </w:r>
    </w:p>
    <w:p w14:paraId="6479EDCE" w14:textId="77777777" w:rsidR="00A64C2A" w:rsidRPr="00375027" w:rsidRDefault="00A64C2A" w:rsidP="00A64C2A">
      <w:pPr>
        <w:autoSpaceDN w:val="0"/>
        <w:spacing w:line="240" w:lineRule="exact"/>
        <w:ind w:left="360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34A4E3A9" w14:textId="77777777" w:rsidR="00A64C2A" w:rsidRPr="00375027" w:rsidRDefault="00A64C2A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5</w:t>
      </w:r>
    </w:p>
    <w:p w14:paraId="34BE8C7B" w14:textId="77777777" w:rsidR="00A64C2A" w:rsidRPr="00375027" w:rsidRDefault="00A64C2A" w:rsidP="00A64C2A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GWARANCJA</w:t>
      </w:r>
    </w:p>
    <w:p w14:paraId="0D202C78" w14:textId="77777777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jest odpowiedzialny z tytułu rękojmi za wady na zasadach określonych w przepisach Kodeksu cywilnego.</w:t>
      </w:r>
    </w:p>
    <w:p w14:paraId="2656ACA5" w14:textId="747A8C37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udziela gwarancji jakości na wymienione części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i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podzespoły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lub zastosowane materiały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na okres 12 miesięcy.</w:t>
      </w:r>
    </w:p>
    <w:p w14:paraId="662A007E" w14:textId="77777777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 przypadku, gdy okres udzielonej przez Wykonawcę gwarancji jest dłuższy niż okres rękojmi za wady określone zgodnie z przepisami Kodeksu cywilnego, okres rękojmi za wady ulega wydłużeniu na okres równy okresowi udzielonej przez Wykonawcę gwarancji jakości.</w:t>
      </w:r>
    </w:p>
    <w:p w14:paraId="7461D7B5" w14:textId="7E9C0BEC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Okres gwarancji rozpoczyna swój bieg od daty podpisania protokołu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 o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którym mowa §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6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ust.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1 lub od daty usunięcia wad lub usterek stwierdzonych w ww. protokole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</w:t>
      </w:r>
    </w:p>
    <w:p w14:paraId="689D3735" w14:textId="29FE5AB5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 okresie gwarancji Wykonawca zobowiązany jest do nieodpłatnego usuwania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wad lub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usterek</w:t>
      </w:r>
      <w:r w:rsidR="0020016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                           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wymienionych części </w:t>
      </w:r>
      <w:r w:rsidR="0020016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lub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podzespołów</w:t>
      </w:r>
      <w:r w:rsidR="0020016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lub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zastosowanych materiałów, a gdy ich usunięcie nie będzie możliwe -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dokonywania </w:t>
      </w:r>
      <w:r w:rsidR="0020016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ich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wymiany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na wolne od wad lub usterek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.</w:t>
      </w:r>
    </w:p>
    <w:p w14:paraId="725BE137" w14:textId="77777777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Gwarancja nie wyłącza, nie ogranicza, ani nie zawiesza uprawnień Zamawiającego wynikających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br/>
        <w:t>z przepisów o rękojmi za wady.</w:t>
      </w:r>
    </w:p>
    <w:p w14:paraId="49DBE993" w14:textId="47AD1368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lastRenderedPageBreak/>
        <w:t xml:space="preserve">Uprawnienia z tytułu gwarancji będą realizowane w miejscu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wykonania przedmiotu umowy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           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 przypadku konieczności transportu</w:t>
      </w:r>
      <w:r w:rsidR="0078656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części, podzespołów lub materiałów,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będzie się to odbywało na koszt Wykonawcy.</w:t>
      </w:r>
    </w:p>
    <w:p w14:paraId="149C8A24" w14:textId="3F148FFD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Wykonanie przeglądu serwisowego, o którym mowa w § 1 ust. 1 wiąże się z przedłużeniem certyfikatów na Krytą Mobilną Strzelnicę Ćwiczebną oraz Zespół Kulochwytu Głównego.</w:t>
      </w:r>
    </w:p>
    <w:p w14:paraId="546C4378" w14:textId="6628F717" w:rsidR="00A64C2A" w:rsidRPr="00375027" w:rsidRDefault="00A64C2A" w:rsidP="00A64C2A">
      <w:pPr>
        <w:widowControl/>
        <w:numPr>
          <w:ilvl w:val="0"/>
          <w:numId w:val="24"/>
        </w:numPr>
        <w:suppressAutoHyphens w:val="0"/>
        <w:autoSpaceDE w:val="0"/>
        <w:spacing w:after="200" w:line="26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Wykonawca zobowiązuje się do </w:t>
      </w:r>
      <w:r w:rsidR="0020016E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realizacji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roszczeń Zamawiającego z tytułu gwarancji w terminie 14 dni od dnia otrzymania zgłoszenia drogą e-mail na adres ...............................................................</w:t>
      </w:r>
    </w:p>
    <w:p w14:paraId="58653BDE" w14:textId="77777777" w:rsidR="007351E9" w:rsidRPr="00375027" w:rsidRDefault="007351E9" w:rsidP="009018CC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3EB6955B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 xml:space="preserve">§ </w:t>
      </w:r>
      <w:r w:rsidR="00A64C2A"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6</w:t>
      </w:r>
    </w:p>
    <w:p w14:paraId="7D8C9880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ODBIÓR PRZEDMIOTU UMOWY</w:t>
      </w:r>
    </w:p>
    <w:p w14:paraId="15C35B8A" w14:textId="4C9C1355" w:rsidR="007351E9" w:rsidRPr="00375027" w:rsidRDefault="007351E9" w:rsidP="009018CC">
      <w:pPr>
        <w:pStyle w:val="Akapitzlist"/>
        <w:numPr>
          <w:ilvl w:val="0"/>
          <w:numId w:val="4"/>
        </w:numPr>
        <w:suppressAutoHyphens w:val="0"/>
        <w:spacing w:line="240" w:lineRule="exact"/>
        <w:ind w:left="397" w:hanging="357"/>
        <w:jc w:val="both"/>
        <w:rPr>
          <w:rFonts w:asciiTheme="minorHAnsi" w:hAnsiTheme="minorHAnsi" w:cstheme="minorHAnsi"/>
        </w:rPr>
      </w:pPr>
      <w:bookmarkStart w:id="4" w:name="_Hlk134436808"/>
      <w:r w:rsidRPr="00375027">
        <w:rPr>
          <w:rFonts w:asciiTheme="minorHAnsi" w:hAnsiTheme="minorHAnsi" w:cstheme="minorHAnsi"/>
        </w:rPr>
        <w:t xml:space="preserve">Strony ustalają, że z czynności odbioru będzie spisany protokół zawierający wszelkie ustalenia dokonane w </w:t>
      </w:r>
      <w:r w:rsidR="00A87CAE">
        <w:rPr>
          <w:rFonts w:asciiTheme="minorHAnsi" w:hAnsiTheme="minorHAnsi" w:cstheme="minorHAnsi"/>
        </w:rPr>
        <w:t xml:space="preserve">jego </w:t>
      </w:r>
      <w:r w:rsidRPr="00375027">
        <w:rPr>
          <w:rFonts w:asciiTheme="minorHAnsi" w:hAnsiTheme="minorHAnsi" w:cstheme="minorHAnsi"/>
        </w:rPr>
        <w:t xml:space="preserve">toku, jak też </w:t>
      </w:r>
      <w:r w:rsidR="00A87CAE">
        <w:rPr>
          <w:rFonts w:asciiTheme="minorHAnsi" w:hAnsiTheme="minorHAnsi" w:cstheme="minorHAnsi"/>
        </w:rPr>
        <w:t xml:space="preserve">ewentualne </w:t>
      </w:r>
      <w:r w:rsidRPr="00375027">
        <w:rPr>
          <w:rFonts w:asciiTheme="minorHAnsi" w:hAnsiTheme="minorHAnsi" w:cstheme="minorHAnsi"/>
        </w:rPr>
        <w:t>terminy wyznaczone na usunięcie stwierdzonych wad lub usterek.</w:t>
      </w:r>
    </w:p>
    <w:bookmarkEnd w:id="4"/>
    <w:p w14:paraId="029B8C7C" w14:textId="77777777" w:rsidR="007351E9" w:rsidRPr="00375027" w:rsidRDefault="007351E9" w:rsidP="009018CC">
      <w:pPr>
        <w:numPr>
          <w:ilvl w:val="0"/>
          <w:numId w:val="4"/>
        </w:numPr>
        <w:autoSpaceDN w:val="0"/>
        <w:spacing w:after="200" w:line="240" w:lineRule="exact"/>
        <w:ind w:left="357" w:hanging="357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Jeżeli w toku czynności odbioru zostaną stwierdzone wady lub usterki to Zamawiającemu przysługują następujące uprawnienia:</w:t>
      </w:r>
    </w:p>
    <w:p w14:paraId="2469323D" w14:textId="77777777" w:rsidR="007351E9" w:rsidRPr="00375027" w:rsidRDefault="007351E9" w:rsidP="009018CC">
      <w:pPr>
        <w:numPr>
          <w:ilvl w:val="0"/>
          <w:numId w:val="5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jeżeli wady lub usterki nadają się do usunięcia Zamawiający może - według swojego wyboru - dokonać odbioru wyznaczając Wykonawcy odpowiedni termin na usunięcie ww. wad lub usterek lub odmówić odbioru do czasu ich usunięcia,</w:t>
      </w:r>
    </w:p>
    <w:p w14:paraId="72B902AF" w14:textId="03CEF005" w:rsidR="007351E9" w:rsidRPr="00375027" w:rsidRDefault="007351E9" w:rsidP="009018CC">
      <w:pPr>
        <w:numPr>
          <w:ilvl w:val="0"/>
          <w:numId w:val="5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jeżeli wady uniemożliwiają użytkowanie </w:t>
      </w:r>
      <w:r w:rsidR="00A87CAE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strzelnicy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zgodnie z przeznaczeniem Zamawiający może odstąpić od umowy lub żądać wykonania przedmiotu umowy po raz drugi. </w:t>
      </w:r>
    </w:p>
    <w:p w14:paraId="3EA8F114" w14:textId="77777777" w:rsidR="00BD4892" w:rsidRPr="00375027" w:rsidRDefault="00BD4892" w:rsidP="009018CC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72356FB1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 xml:space="preserve">§ </w:t>
      </w:r>
      <w:r w:rsidR="00A64C2A"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7</w:t>
      </w:r>
    </w:p>
    <w:p w14:paraId="070ADAEE" w14:textId="71DB8086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ODSTĄPIENIE OD UMOWY</w:t>
      </w:r>
      <w:r w:rsidR="00A87CAE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 xml:space="preserve"> LUB ROZWIAZANIE UMOWY</w:t>
      </w:r>
    </w:p>
    <w:p w14:paraId="0437278D" w14:textId="53A3964B" w:rsidR="007029DB" w:rsidRPr="00375027" w:rsidRDefault="007029DB" w:rsidP="00045F26">
      <w:pPr>
        <w:widowControl/>
        <w:numPr>
          <w:ilvl w:val="0"/>
          <w:numId w:val="20"/>
        </w:numPr>
        <w:autoSpaceDE w:val="0"/>
        <w:spacing w:line="26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5027">
        <w:rPr>
          <w:rFonts w:asciiTheme="minorHAnsi" w:hAnsiTheme="minorHAnsi" w:cstheme="minorHAnsi"/>
          <w:sz w:val="22"/>
          <w:szCs w:val="22"/>
        </w:rPr>
        <w:t xml:space="preserve">Zamawiający może rozwiązać umowę bez zachowania terminu wypowiedzenia ze skutkiem                      </w:t>
      </w:r>
      <w:r w:rsidR="00A87CAE">
        <w:rPr>
          <w:rFonts w:asciiTheme="minorHAnsi" w:hAnsiTheme="minorHAnsi" w:cstheme="minorHAnsi"/>
          <w:sz w:val="22"/>
          <w:szCs w:val="22"/>
        </w:rPr>
        <w:t>natychmiastowym w przypadku gdy</w:t>
      </w:r>
      <w:r w:rsidRPr="00375027">
        <w:rPr>
          <w:rFonts w:asciiTheme="minorHAnsi" w:hAnsiTheme="minorHAnsi" w:cstheme="minorHAnsi"/>
          <w:sz w:val="22"/>
          <w:szCs w:val="22"/>
        </w:rPr>
        <w:t>:</w:t>
      </w:r>
    </w:p>
    <w:p w14:paraId="52F51055" w14:textId="6503F526" w:rsidR="007029DB" w:rsidRPr="00375027" w:rsidRDefault="007029DB" w:rsidP="00045F26">
      <w:pPr>
        <w:widowControl/>
        <w:numPr>
          <w:ilvl w:val="0"/>
          <w:numId w:val="21"/>
        </w:numPr>
        <w:autoSpaceDE w:val="0"/>
        <w:spacing w:line="26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5027">
        <w:rPr>
          <w:rFonts w:asciiTheme="minorHAnsi" w:hAnsiTheme="minorHAnsi" w:cstheme="minorHAnsi"/>
          <w:sz w:val="22"/>
          <w:szCs w:val="22"/>
        </w:rPr>
        <w:t xml:space="preserve">gdy Wykonawca nie wykonuje przedmiotu umowy, wykonuje go nienależycie, nieterminowo lub niezgodnie z umową, </w:t>
      </w:r>
    </w:p>
    <w:p w14:paraId="27890FD2" w14:textId="3B68E61E" w:rsidR="00A87CAE" w:rsidRDefault="00A87CAE" w:rsidP="00045F26">
      <w:pPr>
        <w:widowControl/>
        <w:numPr>
          <w:ilvl w:val="0"/>
          <w:numId w:val="21"/>
        </w:numPr>
        <w:autoSpaceDE w:val="0"/>
        <w:spacing w:line="26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opóźnienie</w:t>
      </w:r>
      <w:r w:rsidR="007029DB" w:rsidRPr="00375027">
        <w:rPr>
          <w:rFonts w:asciiTheme="minorHAnsi" w:hAnsiTheme="minorHAnsi" w:cstheme="minorHAnsi"/>
          <w:sz w:val="22"/>
          <w:szCs w:val="22"/>
        </w:rPr>
        <w:t xml:space="preserve"> w wykonaniu przedmiotu umowy przekroczy 15 dni kalendarzowych w odniesieniu do terminu określonego w § 2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B3A2C4C" w14:textId="77777777" w:rsidR="00A87CAE" w:rsidRDefault="00A87CAE" w:rsidP="00045F26">
      <w:pPr>
        <w:widowControl/>
        <w:numPr>
          <w:ilvl w:val="0"/>
          <w:numId w:val="21"/>
        </w:numPr>
        <w:autoSpaceDE w:val="0"/>
        <w:spacing w:line="26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5027">
        <w:rPr>
          <w:rFonts w:asciiTheme="minorHAnsi" w:hAnsiTheme="minorHAnsi" w:cstheme="minorHAnsi"/>
          <w:sz w:val="22"/>
          <w:szCs w:val="22"/>
        </w:rPr>
        <w:t>zostanie podjęta likwidacja Wykonawcy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E806AFE" w14:textId="4250ED1B" w:rsidR="007029DB" w:rsidRPr="00375027" w:rsidRDefault="00A87CAE" w:rsidP="00045F26">
      <w:pPr>
        <w:widowControl/>
        <w:numPr>
          <w:ilvl w:val="0"/>
          <w:numId w:val="21"/>
        </w:numPr>
        <w:autoSpaceDE w:val="0"/>
        <w:spacing w:line="26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trybie </w:t>
      </w:r>
      <w:r w:rsidRPr="00375027">
        <w:rPr>
          <w:rFonts w:asciiTheme="minorHAnsi" w:hAnsiTheme="minorHAnsi" w:cstheme="minorHAnsi"/>
          <w:sz w:val="22"/>
          <w:szCs w:val="22"/>
        </w:rPr>
        <w:t>postępowania egzekucyjnego zostanie zajęty majątek Wykonawcy.</w:t>
      </w:r>
    </w:p>
    <w:p w14:paraId="1D4C26F4" w14:textId="3B47EDE8" w:rsidR="007029DB" w:rsidRPr="00375027" w:rsidRDefault="007029DB" w:rsidP="00045F26">
      <w:pPr>
        <w:autoSpaceDE w:val="0"/>
        <w:spacing w:line="24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D7F1305" w14:textId="517EB83E" w:rsidR="007029DB" w:rsidRDefault="00045F26" w:rsidP="00045F26">
      <w:pPr>
        <w:widowControl/>
        <w:numPr>
          <w:ilvl w:val="0"/>
          <w:numId w:val="20"/>
        </w:numPr>
        <w:spacing w:line="260" w:lineRule="exact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Oprócz przypadków wynikających z przepisów powszechnie obowiązujących, </w:t>
      </w:r>
      <w:r w:rsidR="007029DB" w:rsidRPr="00375027">
        <w:rPr>
          <w:rFonts w:asciiTheme="minorHAnsi" w:eastAsia="Times New Roman" w:hAnsiTheme="minorHAnsi" w:cstheme="minorHAnsi"/>
          <w:color w:val="000000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</w:t>
      </w:r>
      <w:r w:rsidR="00A87CAE">
        <w:rPr>
          <w:rFonts w:asciiTheme="minorHAnsi" w:eastAsia="Times New Roman" w:hAnsiTheme="minorHAnsi" w:cstheme="minorHAnsi"/>
          <w:color w:val="000000"/>
          <w:sz w:val="22"/>
          <w:szCs w:val="22"/>
        </w:rPr>
        <w:t>nanej</w:t>
      </w:r>
      <w:r w:rsidR="007029DB" w:rsidRPr="0037502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części przedmiotu umowy.</w:t>
      </w:r>
    </w:p>
    <w:p w14:paraId="0400ABE0" w14:textId="77777777" w:rsidR="00045F26" w:rsidRDefault="00045F26" w:rsidP="00045F26">
      <w:pPr>
        <w:widowControl/>
        <w:spacing w:line="260" w:lineRule="exact"/>
        <w:ind w:left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F095904" w14:textId="0CDE8680" w:rsidR="007029DB" w:rsidRPr="00375027" w:rsidRDefault="007029DB" w:rsidP="007029DB">
      <w:pPr>
        <w:widowControl/>
        <w:numPr>
          <w:ilvl w:val="0"/>
          <w:numId w:val="20"/>
        </w:numPr>
        <w:spacing w:after="120" w:line="260" w:lineRule="exact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75027">
        <w:rPr>
          <w:rFonts w:asciiTheme="minorHAnsi" w:hAnsiTheme="minorHAnsi" w:cstheme="minorHAnsi"/>
          <w:sz w:val="22"/>
          <w:szCs w:val="22"/>
        </w:rPr>
        <w:t>Oświadczenie o rozwiązaniu lub odstąpieniu od umowy winno zostać sporządzone na piśmie pod rygorem nieważności i wskazywać przyczynę.</w:t>
      </w:r>
    </w:p>
    <w:p w14:paraId="18AB27D1" w14:textId="77777777" w:rsidR="007351E9" w:rsidRDefault="007351E9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1CD3BFE1" w14:textId="77777777" w:rsidR="00901DFD" w:rsidRDefault="00901DFD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579BF431" w14:textId="77777777" w:rsidR="00901DFD" w:rsidRDefault="00901DFD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6C239D0C" w14:textId="77777777" w:rsidR="00901DFD" w:rsidRDefault="00901DFD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77AF86CC" w14:textId="77777777" w:rsidR="00901DFD" w:rsidRDefault="00901DFD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7A14F1B5" w14:textId="77777777" w:rsidR="00901DFD" w:rsidRPr="00375027" w:rsidRDefault="00901DFD" w:rsidP="00C57E66">
      <w:pPr>
        <w:autoSpaceDN w:val="0"/>
        <w:spacing w:line="240" w:lineRule="exact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79234108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 xml:space="preserve">§ </w:t>
      </w:r>
      <w:r w:rsidR="00A64C2A"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8</w:t>
      </w:r>
    </w:p>
    <w:p w14:paraId="5882D461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KARY UMOWNE</w:t>
      </w:r>
    </w:p>
    <w:p w14:paraId="2E1A6C79" w14:textId="10C56B94" w:rsidR="00BD4892" w:rsidRPr="00375027" w:rsidRDefault="00BD4892" w:rsidP="009018CC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Zamawiający ma prawo naliczyć Wykonawcy karę umowną:  </w:t>
      </w:r>
    </w:p>
    <w:p w14:paraId="46C032A0" w14:textId="170B6530" w:rsidR="00BD4892" w:rsidRPr="00375027" w:rsidRDefault="00BD4892" w:rsidP="009018CC">
      <w:pPr>
        <w:widowControl/>
        <w:numPr>
          <w:ilvl w:val="0"/>
          <w:numId w:val="19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 odstąpienie od umowy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 przyczyn </w:t>
      </w:r>
      <w:r w:rsidR="00A87CAE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dotyczących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Wykonawcy</w:t>
      </w:r>
      <w:r w:rsidR="00A87CAE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-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w wysokości </w:t>
      </w:r>
      <w:r w:rsidR="00866ED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5</w:t>
      </w:r>
      <w:r w:rsidR="00A87CAE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% kwoty brutto określonej w § 3 ust. 1;</w:t>
      </w:r>
    </w:p>
    <w:p w14:paraId="566307B4" w14:textId="6F02A1CB" w:rsidR="00BD4892" w:rsidRPr="00375027" w:rsidRDefault="00BD4892" w:rsidP="009018CC">
      <w:pPr>
        <w:widowControl/>
        <w:numPr>
          <w:ilvl w:val="0"/>
          <w:numId w:val="19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za zwłokę w wykonaniu przedmiotu umowy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-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wysokości 0,</w:t>
      </w:r>
      <w:r w:rsidR="00866EDD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01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% kwoty brutto określonej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                         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 § 3 ust. 1, za każdy dzień zwłoki licząc od dnia określonego w § 2, z zastrzeżeniem, że łączna wysokość kar umownych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 tego tytułu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nie może przekroczyć </w:t>
      </w:r>
      <w:r w:rsidR="00866EDD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5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% kwoty brutto określonej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                 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§ 3 ust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1;</w:t>
      </w:r>
    </w:p>
    <w:p w14:paraId="302B6D97" w14:textId="2A1A40A6" w:rsidR="00BD4892" w:rsidRPr="00375027" w:rsidRDefault="00BD4892" w:rsidP="009018CC">
      <w:pPr>
        <w:widowControl/>
        <w:numPr>
          <w:ilvl w:val="0"/>
          <w:numId w:val="19"/>
        </w:numPr>
        <w:suppressAutoHyphens w:val="0"/>
        <w:autoSpaceDE w:val="0"/>
        <w:spacing w:after="200" w:line="240" w:lineRule="exact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za zwłokę w usunięciu wad stwierdzonych w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trakcie odbioru lub w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okresie gwarancji i rękojmi za wady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-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wysokości 0,</w:t>
      </w:r>
      <w:r w:rsidR="00866EDD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01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% kwoty brutto określonej w § 3 ust. 1, za każdy dzień zwłoki licząc od dnia upływu terminu na usunięcie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ww.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wad, z zastrzeżeniem, że łączna wysokość kar umownych 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 tego tytułu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nie może przekroczyć </w:t>
      </w:r>
      <w:r w:rsidR="00866EDD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5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% kwoty brutto określonej w § 3 ust</w:t>
      </w:r>
      <w:r w:rsidR="00045F2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1;</w:t>
      </w:r>
    </w:p>
    <w:p w14:paraId="0D181499" w14:textId="77777777" w:rsidR="00BD4892" w:rsidRPr="00375027" w:rsidRDefault="00BD4892" w:rsidP="009018CC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Kary umowne, o których mowa w ust. 1, podlegają w pierwszej kolejności potrąceniu z należności przysługujących Wykonawcy, a w przypadku braku możliwości potrącenia Wykonawca ureguluje je w terminie 7 dni od dnia otrzymania zawiadomienia o nałożeniu kar umownych. </w:t>
      </w:r>
    </w:p>
    <w:p w14:paraId="6FDAE3C8" w14:textId="00C56902" w:rsidR="00BD4892" w:rsidRPr="00375027" w:rsidRDefault="00BD4892" w:rsidP="009018CC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Strony ustalają, że łączna maksymalna wysokość kar umownych wyniesie nie więcej niż </w:t>
      </w:r>
      <w:r w:rsidR="00866EDD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5</w:t>
      </w: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% wynagrodzenia umownego brutto, o którym mowa w § 3 ust. 1. </w:t>
      </w:r>
    </w:p>
    <w:p w14:paraId="3B616452" w14:textId="77777777" w:rsidR="00BD4892" w:rsidRPr="00375027" w:rsidRDefault="00BD4892" w:rsidP="009018CC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</w:t>
      </w:r>
    </w:p>
    <w:p w14:paraId="22527096" w14:textId="77777777" w:rsidR="00BD4892" w:rsidRPr="00375027" w:rsidRDefault="00BD4892" w:rsidP="009018CC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Zamawiający zastrzega sobie prawo dochodzenia odszkodowania uzupełniającego na zasadach ogólnych, jeżeli wartość powstałej szkody przekracza wysokość kar umownych. </w:t>
      </w:r>
    </w:p>
    <w:p w14:paraId="132A7591" w14:textId="41F92959" w:rsidR="007351E9" w:rsidRPr="00901DFD" w:rsidRDefault="00BD4892" w:rsidP="00901DFD">
      <w:pPr>
        <w:widowControl/>
        <w:numPr>
          <w:ilvl w:val="0"/>
          <w:numId w:val="18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Kwota kary umownej zostanie przekazana na konto bankowe wskazane przez Zamawiającego.</w:t>
      </w:r>
    </w:p>
    <w:p w14:paraId="5EECE6AF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 xml:space="preserve">§ </w:t>
      </w:r>
      <w:r w:rsidR="00A64C2A"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9</w:t>
      </w:r>
    </w:p>
    <w:p w14:paraId="415AAB74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SIŁA WYŻSZA</w:t>
      </w:r>
    </w:p>
    <w:p w14:paraId="4E705FD9" w14:textId="77777777" w:rsidR="007351E9" w:rsidRPr="00375027" w:rsidRDefault="007351E9" w:rsidP="009018CC">
      <w:pPr>
        <w:numPr>
          <w:ilvl w:val="0"/>
          <w:numId w:val="10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Strony postanawiają, że jeżeli w czasie realizacji umowy ujawnią się zdarzenia o charakterze siły wyższej takie jak  katastrofa, zamieszki, strajki, klęski żywiołowe itp., to zaistniałe okoliczności winny być w terminie 7 dni zgłoszone drugiej stronie. </w:t>
      </w:r>
    </w:p>
    <w:p w14:paraId="4D0B9B8A" w14:textId="4FECAD3E" w:rsidR="007029DB" w:rsidRPr="00375027" w:rsidRDefault="007351E9" w:rsidP="00165BAD">
      <w:pPr>
        <w:numPr>
          <w:ilvl w:val="0"/>
          <w:numId w:val="10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W przypadku działania siły wyższej, termin realizacji umowy ulega przedłużeniu o okres działania siły wyższej oraz okres potrzebny do usunięcia skutków tego działania.</w:t>
      </w:r>
    </w:p>
    <w:p w14:paraId="3CB477AF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1</w:t>
      </w:r>
      <w:r w:rsidR="00A64C2A"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0</w:t>
      </w:r>
    </w:p>
    <w:p w14:paraId="72604199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SPORY</w:t>
      </w:r>
    </w:p>
    <w:p w14:paraId="71C1804B" w14:textId="77777777" w:rsidR="009018CC" w:rsidRPr="00375027" w:rsidRDefault="007351E9" w:rsidP="00165BAD">
      <w:p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Ewentualne spory mogące wynikać z niniejszej umowy będą rozwiązywane przez strony polubownie. Jeżeli jednak nie dojdzie pomiędzy stronami do porozumienia spory będą rozstrzygane przez Sądy powszechne właściwe miejscowo dla Zamawiającego.</w:t>
      </w:r>
    </w:p>
    <w:p w14:paraId="4E053C31" w14:textId="77777777" w:rsidR="00C57E66" w:rsidRPr="00375027" w:rsidRDefault="00C57E66" w:rsidP="00A64C2A">
      <w:pPr>
        <w:autoSpaceDN w:val="0"/>
        <w:spacing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34B8E0F2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1</w:t>
      </w:r>
      <w:r w:rsidR="00A64C2A"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1</w:t>
      </w:r>
    </w:p>
    <w:p w14:paraId="339A66E7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PRZEDSTAWICIELE STRON</w:t>
      </w:r>
    </w:p>
    <w:p w14:paraId="456A6E3B" w14:textId="77777777" w:rsidR="007351E9" w:rsidRPr="00375027" w:rsidRDefault="007351E9" w:rsidP="00375027">
      <w:pPr>
        <w:numPr>
          <w:ilvl w:val="0"/>
          <w:numId w:val="12"/>
        </w:numPr>
        <w:autoSpaceDN w:val="0"/>
        <w:spacing w:line="240" w:lineRule="exact"/>
        <w:ind w:left="357" w:hanging="357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Zamawiający ustanawia następujące osoby do nadzorowania umowy:</w:t>
      </w:r>
    </w:p>
    <w:p w14:paraId="1F139DC2" w14:textId="77777777" w:rsidR="007351E9" w:rsidRPr="00375027" w:rsidRDefault="007351E9" w:rsidP="00A64C2A">
      <w:pPr>
        <w:autoSpaceDN w:val="0"/>
        <w:spacing w:after="200" w:line="240" w:lineRule="exact"/>
        <w:ind w:left="360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.............................................................................................</w:t>
      </w:r>
    </w:p>
    <w:p w14:paraId="4E97EA86" w14:textId="77777777" w:rsidR="007351E9" w:rsidRPr="00375027" w:rsidRDefault="007351E9" w:rsidP="009018CC">
      <w:pPr>
        <w:numPr>
          <w:ilvl w:val="0"/>
          <w:numId w:val="12"/>
        </w:numPr>
        <w:autoSpaceDN w:val="0"/>
        <w:spacing w:after="200" w:line="240" w:lineRule="exact"/>
        <w:ind w:left="360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Osoby, o których mowa w ust. 1 uprawnione są w szczególności do:</w:t>
      </w:r>
    </w:p>
    <w:p w14:paraId="350D08B9" w14:textId="53107ADB" w:rsidR="007351E9" w:rsidRPr="00375027" w:rsidRDefault="007351E9" w:rsidP="009018CC">
      <w:pPr>
        <w:numPr>
          <w:ilvl w:val="0"/>
          <w:numId w:val="14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r</w:t>
      </w:r>
      <w:r w:rsidRPr="00375027">
        <w:rPr>
          <w:rFonts w:asciiTheme="minorHAnsi" w:eastAsia="Andale Sans UI" w:hAnsiTheme="minorHAnsi" w:cstheme="minorHAnsi"/>
          <w:color w:val="000000"/>
          <w:kern w:val="3"/>
          <w:sz w:val="22"/>
          <w:szCs w:val="22"/>
          <w:lang w:eastAsia="en-US" w:bidi="en-US"/>
        </w:rPr>
        <w:t>epr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ezentowania Zamawiającego przez sprawowanie kontroli zgodności realizacji przegląd</w:t>
      </w:r>
      <w:r w:rsidR="00045F26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u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 </w:t>
      </w:r>
      <w:r w:rsidR="00045F26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                   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 przepisami i obowiązującymi Polskimi Normami oraz zasadami wiedzy technicznej,</w:t>
      </w:r>
    </w:p>
    <w:p w14:paraId="50146637" w14:textId="2D38FFA5" w:rsidR="007351E9" w:rsidRPr="00375027" w:rsidRDefault="007351E9" w:rsidP="009018CC">
      <w:pPr>
        <w:numPr>
          <w:ilvl w:val="0"/>
          <w:numId w:val="14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sprawdzania jakości wykonywan</w:t>
      </w:r>
      <w:r w:rsidR="00045F26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ego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 xml:space="preserve"> przegląd</w:t>
      </w:r>
      <w:r w:rsidR="00045F26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u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, a w szczególności zapobiegania zastosowaniu wyrobów wadliwych i niedopuszczonych do obrotu,</w:t>
      </w:r>
    </w:p>
    <w:p w14:paraId="39A230FC" w14:textId="77777777" w:rsidR="007351E9" w:rsidRPr="00375027" w:rsidRDefault="007351E9" w:rsidP="009018CC">
      <w:pPr>
        <w:numPr>
          <w:ilvl w:val="0"/>
          <w:numId w:val="14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przygotowania i udziału w czynnościach odbioru,</w:t>
      </w:r>
    </w:p>
    <w:p w14:paraId="1E3E07B2" w14:textId="7EB43774" w:rsidR="007351E9" w:rsidRPr="00375027" w:rsidRDefault="007351E9" w:rsidP="009018CC">
      <w:pPr>
        <w:numPr>
          <w:ilvl w:val="0"/>
          <w:numId w:val="14"/>
        </w:numPr>
        <w:autoSpaceDN w:val="0"/>
        <w:spacing w:after="200" w:line="240" w:lineRule="exact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potwierdzenia faktycznie wykonanych prac przeglądowych oraz usunięcia wad lub usterek</w:t>
      </w:r>
      <w:r w:rsidR="00045F26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.</w:t>
      </w:r>
    </w:p>
    <w:p w14:paraId="4CB9EA77" w14:textId="77777777" w:rsidR="007351E9" w:rsidRPr="00375027" w:rsidRDefault="007351E9" w:rsidP="009018CC">
      <w:pPr>
        <w:numPr>
          <w:ilvl w:val="0"/>
          <w:numId w:val="12"/>
        </w:numPr>
        <w:autoSpaceDN w:val="0"/>
        <w:spacing w:after="200" w:line="240" w:lineRule="exact"/>
        <w:ind w:left="426" w:hanging="426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Wykonawca wyznacza następujące osoby do prowadzenia po jego stronie spraw związanych                         z realizacją niniejszej umowy: …………………………………………….</w:t>
      </w:r>
    </w:p>
    <w:p w14:paraId="1364B6EB" w14:textId="77777777" w:rsidR="007351E9" w:rsidRPr="00375027" w:rsidRDefault="007351E9" w:rsidP="009018CC">
      <w:pPr>
        <w:numPr>
          <w:ilvl w:val="0"/>
          <w:numId w:val="12"/>
        </w:numPr>
        <w:autoSpaceDN w:val="0"/>
        <w:spacing w:after="200" w:line="240" w:lineRule="exact"/>
        <w:ind w:left="426" w:hanging="426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Strony zastrzegają sobie prawo zmiany osób wymienionych w ust. 1 i 3; o dokonaniu zmian dana Strona powiadomi pisemnie drugą Stronę na minimum 3 dni przed dokonaniem zmiany.</w:t>
      </w:r>
    </w:p>
    <w:p w14:paraId="19CA0720" w14:textId="77777777" w:rsidR="007351E9" w:rsidRPr="00375027" w:rsidRDefault="007351E9" w:rsidP="009018CC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</w:pPr>
    </w:p>
    <w:p w14:paraId="7680217A" w14:textId="77777777" w:rsidR="007351E9" w:rsidRPr="00375027" w:rsidRDefault="007351E9" w:rsidP="00375027">
      <w:pPr>
        <w:autoSpaceDN w:val="0"/>
        <w:spacing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0"/>
          <w:sz w:val="22"/>
          <w:szCs w:val="22"/>
          <w:lang w:eastAsia="en-US" w:bidi="en-US"/>
        </w:rPr>
        <w:t>§ 1</w:t>
      </w:r>
      <w:r w:rsidR="00A64C2A"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2</w:t>
      </w:r>
    </w:p>
    <w:p w14:paraId="2C9130C5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b/>
          <w:bCs/>
          <w:kern w:val="3"/>
          <w:sz w:val="22"/>
          <w:szCs w:val="22"/>
          <w:lang w:eastAsia="en-US" w:bidi="en-US"/>
        </w:rPr>
        <w:t>POSTANOWIENIA KOŃCOWE</w:t>
      </w:r>
    </w:p>
    <w:p w14:paraId="5908BB53" w14:textId="77777777" w:rsidR="009018CC" w:rsidRPr="00375027" w:rsidRDefault="009018CC" w:rsidP="009018CC">
      <w:pPr>
        <w:widowControl/>
        <w:numPr>
          <w:ilvl w:val="0"/>
          <w:numId w:val="23"/>
        </w:numPr>
        <w:suppressAutoHyphens w:val="0"/>
        <w:autoSpaceDE w:val="0"/>
        <w:spacing w:after="200" w:line="240" w:lineRule="exact"/>
        <w:ind w:left="357" w:hanging="35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Wierzytelność wynikająca z niniejszej umowy nie może być przedmiotem cesji na rzecz osób trzecich bez pisemnej zgody Zamawiającego. </w:t>
      </w:r>
    </w:p>
    <w:p w14:paraId="3F073D1D" w14:textId="77777777" w:rsidR="009018CC" w:rsidRPr="00375027" w:rsidRDefault="009018CC" w:rsidP="009018CC">
      <w:pPr>
        <w:widowControl/>
        <w:numPr>
          <w:ilvl w:val="0"/>
          <w:numId w:val="23"/>
        </w:numPr>
        <w:autoSpaceDE w:val="0"/>
        <w:spacing w:after="200" w:line="240" w:lineRule="exact"/>
        <w:ind w:left="357" w:hanging="35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Wszelkie zmiany lub uzupełnienia treści zawartej umowy mogą być dokonane jedynie za zgodą obu Stron wyrażoną w aneksie do umowy, sporządzonym w formie pisemnej pod rygorem nieważności.</w:t>
      </w:r>
    </w:p>
    <w:p w14:paraId="13C052D6" w14:textId="77777777" w:rsidR="009018CC" w:rsidRPr="00375027" w:rsidRDefault="009018CC" w:rsidP="009018CC">
      <w:pPr>
        <w:widowControl/>
        <w:numPr>
          <w:ilvl w:val="0"/>
          <w:numId w:val="23"/>
        </w:numPr>
        <w:autoSpaceDE w:val="0"/>
        <w:spacing w:after="200" w:line="240" w:lineRule="exact"/>
        <w:ind w:left="357" w:hanging="35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Umowa podlega prawu polskiemu i zgodnie z nim powinna być interpretowana. W zakresie nieuregulowanym w umowie znajdują zastosowanie przepisy Kodeksu cywilnego.</w:t>
      </w:r>
    </w:p>
    <w:p w14:paraId="5436924A" w14:textId="77777777" w:rsidR="009018CC" w:rsidRPr="00375027" w:rsidRDefault="009018CC" w:rsidP="009018CC">
      <w:pPr>
        <w:widowControl/>
        <w:numPr>
          <w:ilvl w:val="0"/>
          <w:numId w:val="23"/>
        </w:numPr>
        <w:autoSpaceDE w:val="0"/>
        <w:spacing w:after="200" w:line="240" w:lineRule="exact"/>
        <w:ind w:left="357" w:hanging="35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4D82A002" w14:textId="17537FF9" w:rsidR="007351E9" w:rsidRPr="00375027" w:rsidRDefault="009018CC" w:rsidP="007029DB">
      <w:pPr>
        <w:widowControl/>
        <w:numPr>
          <w:ilvl w:val="0"/>
          <w:numId w:val="23"/>
        </w:numPr>
        <w:autoSpaceDE w:val="0"/>
        <w:spacing w:after="200" w:line="240" w:lineRule="exact"/>
        <w:ind w:left="357" w:hanging="35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37502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Umowa została sporządzona w dwóch jednobrzmiących egzemplarzach, po jednym dla każdej Strony.</w:t>
      </w:r>
    </w:p>
    <w:p w14:paraId="2741418C" w14:textId="77777777" w:rsidR="007351E9" w:rsidRPr="00375027" w:rsidRDefault="007351E9" w:rsidP="009018CC">
      <w:pPr>
        <w:autoSpaceDN w:val="0"/>
        <w:spacing w:after="200" w:line="240" w:lineRule="exact"/>
        <w:jc w:val="center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77EF4B0B" w14:textId="5A6F4C8A" w:rsidR="007351E9" w:rsidRPr="00375027" w:rsidRDefault="007351E9" w:rsidP="009018CC">
      <w:pPr>
        <w:autoSpaceDN w:val="0"/>
        <w:spacing w:after="200" w:line="240" w:lineRule="exact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  <w:t>Zamawiający: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  <w:t>Wykonawca:</w:t>
      </w:r>
    </w:p>
    <w:p w14:paraId="728FECE4" w14:textId="2D236092" w:rsidR="00B56410" w:rsidRDefault="007351E9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  <w:t>......................</w:t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</w:r>
      <w:r w:rsidRPr="00375027"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ab/>
        <w:t>....................</w:t>
      </w:r>
    </w:p>
    <w:p w14:paraId="676DFE7B" w14:textId="77777777" w:rsidR="009B3D4A" w:rsidRDefault="009B3D4A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01C8A7DA" w14:textId="77777777" w:rsidR="009B3D4A" w:rsidRDefault="009B3D4A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09DC10A5" w14:textId="77777777" w:rsidR="009B3D4A" w:rsidRDefault="009B3D4A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5A773121" w14:textId="77777777" w:rsidR="009B3D4A" w:rsidRDefault="009B3D4A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7849A642" w14:textId="77777777" w:rsidR="00C57E66" w:rsidRDefault="00C57E66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0576F100" w14:textId="77777777" w:rsidR="00FE3400" w:rsidRDefault="00FE3400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3A6D7C31" w14:textId="77777777" w:rsidR="00FE3400" w:rsidRDefault="00FE3400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28327A8A" w14:textId="77777777" w:rsidR="00FE3400" w:rsidRDefault="00FE3400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457ACC8A" w14:textId="77777777" w:rsidR="00FE3400" w:rsidRDefault="00FE3400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5C78A1B8" w14:textId="77777777" w:rsidR="00FE3400" w:rsidRDefault="00FE3400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60DD9190" w14:textId="77777777" w:rsidR="00C57E66" w:rsidRDefault="00C57E66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29A4AFBF" w14:textId="77777777" w:rsidR="009B3D4A" w:rsidRDefault="009B3D4A" w:rsidP="009018CC">
      <w:pPr>
        <w:spacing w:after="200" w:line="240" w:lineRule="exac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</w:p>
    <w:p w14:paraId="2DF70B1A" w14:textId="1BF9C40E" w:rsidR="009B3D4A" w:rsidRDefault="009B3D4A" w:rsidP="009B3D4A">
      <w:pPr>
        <w:spacing w:after="200" w:line="240" w:lineRule="exact"/>
        <w:jc w:val="right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Załącznik nr 1 do umowy</w:t>
      </w:r>
    </w:p>
    <w:p w14:paraId="57E315D7" w14:textId="0007C6E4" w:rsidR="009B3D4A" w:rsidRDefault="009B3D4A" w:rsidP="005A2771">
      <w:pPr>
        <w:spacing w:line="276" w:lineRule="auto"/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Andale Sans UI" w:hAnsiTheme="minorHAnsi" w:cstheme="minorHAnsi"/>
          <w:kern w:val="3"/>
          <w:sz w:val="22"/>
          <w:szCs w:val="22"/>
          <w:lang w:eastAsia="en-US" w:bidi="en-US"/>
        </w:rPr>
        <w:t>Wymagany zakres prac serwisowych:</w:t>
      </w:r>
    </w:p>
    <w:p w14:paraId="7AC59378" w14:textId="09698F5F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lampy oświetlenia sygnalizacji strzelania – 1 szt.</w:t>
      </w:r>
    </w:p>
    <w:p w14:paraId="6A1381DB" w14:textId="0A58CF04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akumulatorów w układzie oświetlenia awaryjnego – 12 szt.</w:t>
      </w:r>
    </w:p>
    <w:p w14:paraId="01ADF9E7" w14:textId="4F299310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poprawności działania modułu nawiewno-grzewczego</w:t>
      </w:r>
    </w:p>
    <w:p w14:paraId="675BFDEE" w14:textId="70156C4C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szczelności układu klimatyzacyjnego</w:t>
      </w:r>
    </w:p>
    <w:p w14:paraId="3B20B03A" w14:textId="73A46A35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filtrów układu wentylacji</w:t>
      </w:r>
    </w:p>
    <w:p w14:paraId="00E8878A" w14:textId="51B3CE65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Mycie oraz dezynfekcja wymienników i skraplaczy w urządzeniu klimatyzacyjnym</w:t>
      </w:r>
    </w:p>
    <w:p w14:paraId="058B727D" w14:textId="3504856A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filtra paliwa układu ogrzewania WEBASTO</w:t>
      </w:r>
    </w:p>
    <w:p w14:paraId="0C7DE0FF" w14:textId="7BB614DC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Czyszczenie zbiornika paliwa oraz linii paliwowych</w:t>
      </w:r>
    </w:p>
    <w:p w14:paraId="2325C9A9" w14:textId="429A0707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zespołu kulochwytu głównego</w:t>
      </w:r>
    </w:p>
    <w:p w14:paraId="45EA24FE" w14:textId="3CB6B3A2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blach łapacza kul</w:t>
      </w:r>
    </w:p>
    <w:p w14:paraId="2A0C80D2" w14:textId="6DC65AA2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zewnętrznych części metalowych kontenerów</w:t>
      </w:r>
    </w:p>
    <w:p w14:paraId="230ABB76" w14:textId="435BAD8F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konstrukcji nośnej spalinowego zespołu energetyczno-wentylacyjnego</w:t>
      </w:r>
    </w:p>
    <w:p w14:paraId="6D8FDE9A" w14:textId="45542145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elementów spinających kontenery</w:t>
      </w:r>
    </w:p>
    <w:p w14:paraId="179B8BEF" w14:textId="10B37199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powłok malarskich</w:t>
      </w:r>
    </w:p>
    <w:p w14:paraId="478D3EEA" w14:textId="29AE19DE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drabinki wejściowej na poszycie dachowe strzelnicy</w:t>
      </w:r>
    </w:p>
    <w:p w14:paraId="2AAF7F29" w14:textId="146C0322" w:rsidR="009B3D4A" w:rsidRDefault="009B3D4A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zwijaka kabla zasilania zewnętrznego</w:t>
      </w:r>
    </w:p>
    <w:p w14:paraId="4C2DCF06" w14:textId="3EDBEDB0" w:rsidR="009B3D4A" w:rsidRDefault="005A2771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wewnętrznych okładzin osłonowych złącza kontenerów</w:t>
      </w:r>
    </w:p>
    <w:p w14:paraId="38340621" w14:textId="08283612" w:rsidR="005A2771" w:rsidRDefault="005A2771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Sprawdzenie stanu technicznego i działanie instalacji wentylacji mechanicznej </w:t>
      </w:r>
    </w:p>
    <w:p w14:paraId="163A60A4" w14:textId="6DFB76F6" w:rsidR="005A2771" w:rsidRDefault="005A2771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i działanie instalacji oświetleniowej, elektrycznej gniazd i zasilania</w:t>
      </w:r>
    </w:p>
    <w:p w14:paraId="25955C1C" w14:textId="630F9E92" w:rsidR="005A2771" w:rsidRPr="009B3D4A" w:rsidRDefault="005A2771" w:rsidP="005A2771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Sprawdzenie stanu technicznego i działania urządzeń wyposażenia technicznego strzelnicy</w:t>
      </w:r>
    </w:p>
    <w:sectPr w:rsidR="005A2771" w:rsidRPr="009B3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TimesNewRomanPS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1C80435"/>
    <w:multiLevelType w:val="hybridMultilevel"/>
    <w:tmpl w:val="EBE4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2A1"/>
    <w:multiLevelType w:val="multilevel"/>
    <w:tmpl w:val="059C8B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A2E"/>
    <w:multiLevelType w:val="multilevel"/>
    <w:tmpl w:val="2348EA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F7196"/>
    <w:multiLevelType w:val="multilevel"/>
    <w:tmpl w:val="A412D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71BB"/>
    <w:multiLevelType w:val="multilevel"/>
    <w:tmpl w:val="DE96AD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94D82"/>
    <w:multiLevelType w:val="multilevel"/>
    <w:tmpl w:val="799E2C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92129"/>
    <w:multiLevelType w:val="hybridMultilevel"/>
    <w:tmpl w:val="D46A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C7656"/>
    <w:multiLevelType w:val="hybridMultilevel"/>
    <w:tmpl w:val="45A0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B597F"/>
    <w:multiLevelType w:val="hybridMultilevel"/>
    <w:tmpl w:val="F14229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2372"/>
    <w:multiLevelType w:val="multilevel"/>
    <w:tmpl w:val="EAA45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43D76"/>
    <w:multiLevelType w:val="hybridMultilevel"/>
    <w:tmpl w:val="71FAF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5EBD"/>
    <w:multiLevelType w:val="multilevel"/>
    <w:tmpl w:val="A142D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711AE"/>
    <w:multiLevelType w:val="multilevel"/>
    <w:tmpl w:val="E8BC28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36B83"/>
    <w:multiLevelType w:val="multilevel"/>
    <w:tmpl w:val="C04A92F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F1D51"/>
    <w:multiLevelType w:val="hybridMultilevel"/>
    <w:tmpl w:val="B16E58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61425A"/>
    <w:multiLevelType w:val="hybridMultilevel"/>
    <w:tmpl w:val="7DFA6A06"/>
    <w:lvl w:ilvl="0" w:tplc="327ABB94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D025B"/>
    <w:multiLevelType w:val="hybridMultilevel"/>
    <w:tmpl w:val="F3EA1492"/>
    <w:lvl w:ilvl="0" w:tplc="04150011">
      <w:start w:val="1"/>
      <w:numFmt w:val="decimal"/>
      <w:lvlText w:val="%1)"/>
      <w:lvlJc w:val="left"/>
      <w:pPr>
        <w:ind w:left="41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76696"/>
    <w:multiLevelType w:val="multilevel"/>
    <w:tmpl w:val="C56EA1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54DE0"/>
    <w:multiLevelType w:val="hybridMultilevel"/>
    <w:tmpl w:val="AE360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B543B"/>
    <w:multiLevelType w:val="multilevel"/>
    <w:tmpl w:val="237EE7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26CC"/>
    <w:multiLevelType w:val="multilevel"/>
    <w:tmpl w:val="281E7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10920"/>
    <w:multiLevelType w:val="hybridMultilevel"/>
    <w:tmpl w:val="5C9E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50CFE"/>
    <w:multiLevelType w:val="multilevel"/>
    <w:tmpl w:val="3BFC7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F24C7"/>
    <w:multiLevelType w:val="multilevel"/>
    <w:tmpl w:val="322E6C5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0874">
    <w:abstractNumId w:val="11"/>
  </w:num>
  <w:num w:numId="2" w16cid:durableId="394205018">
    <w:abstractNumId w:val="7"/>
  </w:num>
  <w:num w:numId="3" w16cid:durableId="1919634223">
    <w:abstractNumId w:val="13"/>
  </w:num>
  <w:num w:numId="4" w16cid:durableId="269511060">
    <w:abstractNumId w:val="3"/>
  </w:num>
  <w:num w:numId="5" w16cid:durableId="557980383">
    <w:abstractNumId w:val="6"/>
  </w:num>
  <w:num w:numId="6" w16cid:durableId="1018848290">
    <w:abstractNumId w:val="22"/>
  </w:num>
  <w:num w:numId="7" w16cid:durableId="1072654940">
    <w:abstractNumId w:val="15"/>
  </w:num>
  <w:num w:numId="8" w16cid:durableId="100688569">
    <w:abstractNumId w:val="4"/>
  </w:num>
  <w:num w:numId="9" w16cid:durableId="481892531">
    <w:abstractNumId w:val="25"/>
  </w:num>
  <w:num w:numId="10" w16cid:durableId="1121805577">
    <w:abstractNumId w:val="19"/>
  </w:num>
  <w:num w:numId="11" w16cid:durableId="1761566113">
    <w:abstractNumId w:val="14"/>
  </w:num>
  <w:num w:numId="12" w16cid:durableId="1941404572">
    <w:abstractNumId w:val="24"/>
  </w:num>
  <w:num w:numId="13" w16cid:durableId="1907178625">
    <w:abstractNumId w:val="5"/>
  </w:num>
  <w:num w:numId="14" w16cid:durableId="1595934812">
    <w:abstractNumId w:val="21"/>
  </w:num>
  <w:num w:numId="15" w16cid:durableId="1470783171">
    <w:abstractNumId w:val="0"/>
  </w:num>
  <w:num w:numId="16" w16cid:durableId="293681421">
    <w:abstractNumId w:val="9"/>
  </w:num>
  <w:num w:numId="17" w16cid:durableId="1677415258">
    <w:abstractNumId w:val="16"/>
  </w:num>
  <w:num w:numId="18" w16cid:durableId="337468748">
    <w:abstractNumId w:val="12"/>
  </w:num>
  <w:num w:numId="19" w16cid:durableId="1645312050">
    <w:abstractNumId w:val="10"/>
  </w:num>
  <w:num w:numId="20" w16cid:durableId="1878546483">
    <w:abstractNumId w:val="1"/>
  </w:num>
  <w:num w:numId="21" w16cid:durableId="420807140">
    <w:abstractNumId w:val="18"/>
  </w:num>
  <w:num w:numId="22" w16cid:durableId="400761395">
    <w:abstractNumId w:val="2"/>
  </w:num>
  <w:num w:numId="23" w16cid:durableId="888494338">
    <w:abstractNumId w:val="23"/>
  </w:num>
  <w:num w:numId="24" w16cid:durableId="270210943">
    <w:abstractNumId w:val="8"/>
  </w:num>
  <w:num w:numId="25" w16cid:durableId="31463950">
    <w:abstractNumId w:val="20"/>
  </w:num>
  <w:num w:numId="26" w16cid:durableId="6018441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E9"/>
    <w:rsid w:val="00045F26"/>
    <w:rsid w:val="0006533A"/>
    <w:rsid w:val="00165BAD"/>
    <w:rsid w:val="001A44A5"/>
    <w:rsid w:val="0020016E"/>
    <w:rsid w:val="0030639F"/>
    <w:rsid w:val="00375027"/>
    <w:rsid w:val="004B232D"/>
    <w:rsid w:val="004B7D4A"/>
    <w:rsid w:val="005A2771"/>
    <w:rsid w:val="007029DB"/>
    <w:rsid w:val="007351E9"/>
    <w:rsid w:val="00786564"/>
    <w:rsid w:val="007E1D3C"/>
    <w:rsid w:val="008070C6"/>
    <w:rsid w:val="00866EDD"/>
    <w:rsid w:val="009018CC"/>
    <w:rsid w:val="00901DFD"/>
    <w:rsid w:val="009B3D4A"/>
    <w:rsid w:val="00A46A4A"/>
    <w:rsid w:val="00A64C2A"/>
    <w:rsid w:val="00A87CAE"/>
    <w:rsid w:val="00B113B6"/>
    <w:rsid w:val="00B56410"/>
    <w:rsid w:val="00B74157"/>
    <w:rsid w:val="00BB2EE7"/>
    <w:rsid w:val="00BD4892"/>
    <w:rsid w:val="00BF3EBB"/>
    <w:rsid w:val="00C57E66"/>
    <w:rsid w:val="00EC0A50"/>
    <w:rsid w:val="00F11E37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7E86"/>
  <w15:chartTrackingRefBased/>
  <w15:docId w15:val="{FE02EA9F-C634-427A-B13B-FCEABDC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1E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7351E9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5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57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D3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D3C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D3C"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FE3400"/>
    <w:pPr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Redlarski</dc:creator>
  <cp:keywords/>
  <dc:description/>
  <cp:lastModifiedBy>Szymon Zielazny</cp:lastModifiedBy>
  <cp:revision>6</cp:revision>
  <cp:lastPrinted>2023-07-20T11:25:00Z</cp:lastPrinted>
  <dcterms:created xsi:type="dcterms:W3CDTF">2023-07-21T08:31:00Z</dcterms:created>
  <dcterms:modified xsi:type="dcterms:W3CDTF">2023-07-26T05:56:00Z</dcterms:modified>
</cp:coreProperties>
</file>