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EB61" w14:textId="17C20ECF" w:rsidR="004F72CA" w:rsidRPr="004F72CA" w:rsidRDefault="004F72CA" w:rsidP="00497D4D">
      <w:pPr>
        <w:jc w:val="right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 xml:space="preserve">Kraków, dnia </w:t>
      </w:r>
      <w:r w:rsidR="000B6534">
        <w:rPr>
          <w:rFonts w:ascii="Verdana" w:eastAsia="Calibri" w:hAnsi="Verdana" w:cs="Arial"/>
          <w:lang w:eastAsia="en-US"/>
        </w:rPr>
        <w:t>1</w:t>
      </w:r>
      <w:r w:rsidR="00E570E6">
        <w:rPr>
          <w:rFonts w:ascii="Verdana" w:eastAsia="Calibri" w:hAnsi="Verdana" w:cs="Arial"/>
          <w:lang w:eastAsia="en-US"/>
        </w:rPr>
        <w:t>5</w:t>
      </w:r>
      <w:r w:rsidR="000B6534">
        <w:rPr>
          <w:rFonts w:ascii="Verdana" w:eastAsia="Calibri" w:hAnsi="Verdana" w:cs="Arial"/>
          <w:lang w:eastAsia="en-US"/>
        </w:rPr>
        <w:t xml:space="preserve"> lutego</w:t>
      </w:r>
      <w:r w:rsidRPr="004F72CA">
        <w:rPr>
          <w:rFonts w:ascii="Verdana" w:eastAsia="Calibri" w:hAnsi="Verdana" w:cs="Arial"/>
          <w:lang w:eastAsia="en-US"/>
        </w:rPr>
        <w:t xml:space="preserve"> 202</w:t>
      </w:r>
      <w:r w:rsidR="000B6534">
        <w:rPr>
          <w:rFonts w:ascii="Verdana" w:eastAsia="Calibri" w:hAnsi="Verdana" w:cs="Arial"/>
          <w:lang w:eastAsia="en-US"/>
        </w:rPr>
        <w:t>3</w:t>
      </w:r>
      <w:r w:rsidRPr="004F72CA">
        <w:rPr>
          <w:rFonts w:ascii="Verdana" w:eastAsia="Calibri" w:hAnsi="Verdana" w:cs="Arial"/>
          <w:lang w:eastAsia="en-US"/>
        </w:rPr>
        <w:t xml:space="preserve"> roku</w:t>
      </w:r>
    </w:p>
    <w:p w14:paraId="6E665474" w14:textId="53E2667A" w:rsidR="004F72CA" w:rsidRP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 xml:space="preserve">Sprawa nr </w:t>
      </w:r>
      <w:r w:rsidR="00E570E6">
        <w:rPr>
          <w:rFonts w:ascii="Verdana" w:eastAsia="Calibri" w:hAnsi="Verdana" w:cs="Arial"/>
          <w:lang w:eastAsia="en-US"/>
        </w:rPr>
        <w:t>9</w:t>
      </w:r>
      <w:r w:rsidR="00016376">
        <w:rPr>
          <w:rFonts w:ascii="Verdana" w:eastAsia="Calibri" w:hAnsi="Verdana" w:cs="Arial"/>
          <w:lang w:eastAsia="en-US"/>
        </w:rPr>
        <w:t>.REG</w:t>
      </w:r>
      <w:r w:rsidRPr="004F72CA">
        <w:rPr>
          <w:rFonts w:ascii="Verdana" w:eastAsia="Calibri" w:hAnsi="Verdana" w:cs="Arial"/>
          <w:lang w:eastAsia="en-US"/>
        </w:rPr>
        <w:t>.</w:t>
      </w:r>
      <w:r w:rsidR="00E570E6">
        <w:rPr>
          <w:rFonts w:ascii="Verdana" w:eastAsia="Calibri" w:hAnsi="Verdana" w:cs="Arial"/>
          <w:lang w:eastAsia="en-US"/>
        </w:rPr>
        <w:t>ADM</w:t>
      </w:r>
      <w:r w:rsidRPr="004F72CA">
        <w:rPr>
          <w:rFonts w:ascii="Verdana" w:eastAsia="Calibri" w:hAnsi="Verdana" w:cs="Arial"/>
          <w:lang w:eastAsia="en-US"/>
        </w:rPr>
        <w:t>.202</w:t>
      </w:r>
      <w:r w:rsidR="00E570E6">
        <w:rPr>
          <w:rFonts w:ascii="Verdana" w:eastAsia="Calibri" w:hAnsi="Verdana" w:cs="Arial"/>
          <w:lang w:eastAsia="en-US"/>
        </w:rPr>
        <w:t>3</w:t>
      </w:r>
      <w:r w:rsidRPr="004F72CA">
        <w:rPr>
          <w:rFonts w:ascii="Verdana" w:eastAsia="Calibri" w:hAnsi="Verdana" w:cs="Arial"/>
          <w:lang w:eastAsia="en-US"/>
        </w:rPr>
        <w:tab/>
      </w:r>
    </w:p>
    <w:p w14:paraId="2637F314" w14:textId="5E51AF80" w:rsid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ab/>
      </w:r>
    </w:p>
    <w:p w14:paraId="4B751B75" w14:textId="77777777" w:rsidR="004F72CA" w:rsidRP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</w:p>
    <w:p w14:paraId="78B4CCDF" w14:textId="77777777" w:rsidR="000B6534" w:rsidRDefault="000B6534" w:rsidP="000B6534">
      <w:pPr>
        <w:jc w:val="center"/>
        <w:rPr>
          <w:rFonts w:ascii="Verdana" w:eastAsia="Calibri" w:hAnsi="Verdana" w:cs="Arial"/>
          <w:b/>
          <w:bCs/>
          <w:lang w:eastAsia="en-US"/>
        </w:rPr>
      </w:pPr>
      <w:r>
        <w:rPr>
          <w:rFonts w:ascii="Verdana" w:eastAsia="Calibri" w:hAnsi="Verdana" w:cs="Arial"/>
          <w:b/>
          <w:bCs/>
          <w:lang w:eastAsia="en-US"/>
        </w:rPr>
        <w:t xml:space="preserve">Informacja </w:t>
      </w:r>
      <w:r w:rsidRPr="004F72CA">
        <w:rPr>
          <w:rFonts w:ascii="Verdana" w:eastAsia="Calibri" w:hAnsi="Verdana" w:cs="Arial"/>
          <w:b/>
          <w:bCs/>
          <w:lang w:eastAsia="en-US"/>
        </w:rPr>
        <w:t xml:space="preserve">o </w:t>
      </w:r>
      <w:r>
        <w:rPr>
          <w:rFonts w:ascii="Verdana" w:eastAsia="Calibri" w:hAnsi="Verdana" w:cs="Arial"/>
          <w:b/>
          <w:bCs/>
          <w:lang w:eastAsia="en-US"/>
        </w:rPr>
        <w:t>unieważnieniu postępowania</w:t>
      </w:r>
    </w:p>
    <w:p w14:paraId="5BBF8887" w14:textId="5C7E69FC" w:rsidR="004F72CA" w:rsidRPr="00497D4D" w:rsidRDefault="004F72CA" w:rsidP="000B6534">
      <w:pPr>
        <w:rPr>
          <w:rFonts w:ascii="Verdana" w:eastAsia="Calibri" w:hAnsi="Verdana" w:cs="Arial"/>
          <w:b/>
          <w:bCs/>
          <w:lang w:eastAsia="en-US"/>
        </w:rPr>
      </w:pPr>
    </w:p>
    <w:p w14:paraId="532C54D1" w14:textId="5487B46A" w:rsidR="004F72CA" w:rsidRPr="004F72CA" w:rsidRDefault="00F538D6" w:rsidP="004F72CA">
      <w:pPr>
        <w:spacing w:before="120"/>
        <w:jc w:val="both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 xml:space="preserve">Dotyczy: </w:t>
      </w:r>
      <w:r w:rsidR="000402D9" w:rsidRPr="000402D9">
        <w:rPr>
          <w:rFonts w:ascii="Verdana" w:eastAsia="Calibri" w:hAnsi="Verdana" w:cs="Arial"/>
          <w:lang w:eastAsia="en-US"/>
        </w:rPr>
        <w:t>Utrzymanie obecnie użytkowanych oraz zakup nowych licencji dostępowych Microsoft365/</w:t>
      </w:r>
      <w:proofErr w:type="spellStart"/>
      <w:r w:rsidR="000402D9" w:rsidRPr="000402D9">
        <w:rPr>
          <w:rFonts w:ascii="Verdana" w:eastAsia="Calibri" w:hAnsi="Verdana" w:cs="Arial"/>
          <w:lang w:eastAsia="en-US"/>
        </w:rPr>
        <w:t>Azure</w:t>
      </w:r>
      <w:proofErr w:type="spellEnd"/>
      <w:r w:rsidR="000402D9" w:rsidRPr="000402D9">
        <w:rPr>
          <w:rFonts w:ascii="Verdana" w:eastAsia="Calibri" w:hAnsi="Verdana" w:cs="Arial"/>
          <w:lang w:eastAsia="en-US"/>
        </w:rPr>
        <w:t xml:space="preserve"> oraz dostęp do usług </w:t>
      </w:r>
      <w:proofErr w:type="spellStart"/>
      <w:r w:rsidR="000402D9" w:rsidRPr="000402D9">
        <w:rPr>
          <w:rFonts w:ascii="Verdana" w:eastAsia="Calibri" w:hAnsi="Verdana" w:cs="Arial"/>
          <w:lang w:eastAsia="en-US"/>
        </w:rPr>
        <w:t>Azure</w:t>
      </w:r>
      <w:proofErr w:type="spellEnd"/>
      <w:r w:rsidR="000402D9" w:rsidRPr="000402D9">
        <w:rPr>
          <w:rFonts w:ascii="Verdana" w:eastAsia="Calibri" w:hAnsi="Verdana" w:cs="Arial"/>
          <w:lang w:eastAsia="en-US"/>
        </w:rPr>
        <w:t xml:space="preserve"> </w:t>
      </w:r>
      <w:proofErr w:type="spellStart"/>
      <w:r w:rsidR="000402D9" w:rsidRPr="000402D9">
        <w:rPr>
          <w:rFonts w:ascii="Verdana" w:eastAsia="Calibri" w:hAnsi="Verdana" w:cs="Arial"/>
          <w:lang w:eastAsia="en-US"/>
        </w:rPr>
        <w:t>Cloud</w:t>
      </w:r>
      <w:proofErr w:type="spellEnd"/>
    </w:p>
    <w:p w14:paraId="5DBD94CF" w14:textId="77777777" w:rsidR="004F72CA" w:rsidRP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</w:p>
    <w:p w14:paraId="66BEB190" w14:textId="37CCD7F3" w:rsidR="004F72CA" w:rsidRPr="004F72CA" w:rsidRDefault="004F72CA" w:rsidP="004F72CA">
      <w:pPr>
        <w:spacing w:before="120"/>
        <w:jc w:val="both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>Tryb postępowania wraz z podaniem podstawy prawnej:</w:t>
      </w:r>
    </w:p>
    <w:p w14:paraId="3CAEC0C6" w14:textId="73EF034F" w:rsidR="004F72CA" w:rsidRPr="004F72CA" w:rsidRDefault="004F72CA" w:rsidP="00016376">
      <w:pPr>
        <w:spacing w:before="120"/>
        <w:jc w:val="both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>Do niniejszego postępowania nie znajdują zastosowania przepisy Ustawy z dnia 11 września 2019 r. Prawo zamówień publicznych (tj. Dz.U. z 2022 r., poz. 1710 ze zm.), a to na podstawie art. 5 ust 1 Ustawy z dnia 2 grudnia 2021 r. o wsparciu przygotowania III Igrzysk Europejskich w 2023 roku (</w:t>
      </w:r>
      <w:proofErr w:type="spellStart"/>
      <w:r w:rsidRPr="004F72CA">
        <w:rPr>
          <w:rFonts w:ascii="Verdana" w:eastAsia="Calibri" w:hAnsi="Verdana" w:cs="Arial"/>
          <w:lang w:eastAsia="en-US"/>
        </w:rPr>
        <w:t>t.j</w:t>
      </w:r>
      <w:proofErr w:type="spellEnd"/>
      <w:r w:rsidRPr="004F72CA">
        <w:rPr>
          <w:rFonts w:ascii="Verdana" w:eastAsia="Calibri" w:hAnsi="Verdana" w:cs="Arial"/>
          <w:lang w:eastAsia="en-US"/>
        </w:rPr>
        <w:t>. Dz. U. z 2022 r., poz. 1550), z uwagi na charakter przedmiotu zamówienia, który stanowi przedsięwzięcie z zakresu promocji III Igrzysk Europejskich w 2023 roku, o którym mowa w poz. 3</w:t>
      </w:r>
      <w:r w:rsidR="00016376">
        <w:rPr>
          <w:rFonts w:ascii="Verdana" w:eastAsia="Calibri" w:hAnsi="Verdana" w:cs="Arial"/>
          <w:lang w:eastAsia="en-US"/>
        </w:rPr>
        <w:t>8</w:t>
      </w:r>
      <w:r w:rsidRPr="004F72CA">
        <w:rPr>
          <w:rFonts w:ascii="Verdana" w:eastAsia="Calibri" w:hAnsi="Verdana" w:cs="Arial"/>
          <w:lang w:eastAsia="en-US"/>
        </w:rPr>
        <w:t xml:space="preserve"> załącznika do Rozporządzenia Rady Ministrów z dnia 12 stycznia 2022 r. w sprawie wykazu przedsięwzięć III Igrzysk Europejskich w 2023 roku (Dz. U. poz. 145 ze zm.)</w:t>
      </w:r>
      <w:r w:rsidR="00016376" w:rsidRPr="00016376">
        <w:t xml:space="preserve"> </w:t>
      </w:r>
      <w:r w:rsidR="00016376">
        <w:t xml:space="preserve">tj. </w:t>
      </w:r>
      <w:r w:rsidR="00016376" w:rsidRPr="00016376">
        <w:rPr>
          <w:rFonts w:ascii="Verdana" w:eastAsia="Calibri" w:hAnsi="Verdana" w:cs="Arial"/>
          <w:lang w:eastAsia="en-US"/>
        </w:rPr>
        <w:t>Zakup lub wynajem sprzętu IT, technicznego i sportowego na potrzeby organizacji</w:t>
      </w:r>
      <w:r w:rsidR="00016376" w:rsidRPr="00016376">
        <w:t xml:space="preserve"> </w:t>
      </w:r>
      <w:r w:rsidR="00016376" w:rsidRPr="00016376">
        <w:rPr>
          <w:rFonts w:ascii="Verdana" w:eastAsia="Calibri" w:hAnsi="Verdana" w:cs="Arial"/>
          <w:lang w:eastAsia="en-US"/>
        </w:rPr>
        <w:t>i przeprowadzenia III Igrzysk Europejskich w 2023 roku</w:t>
      </w:r>
      <w:r w:rsidRPr="004F72CA">
        <w:rPr>
          <w:rFonts w:ascii="Verdana" w:eastAsia="Calibri" w:hAnsi="Verdana" w:cs="Arial"/>
          <w:lang w:eastAsia="en-US"/>
        </w:rPr>
        <w:t>.</w:t>
      </w:r>
    </w:p>
    <w:p w14:paraId="47075A1D" w14:textId="77777777" w:rsid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</w:p>
    <w:p w14:paraId="17262F25" w14:textId="05D3ECB8" w:rsidR="004F72CA" w:rsidRP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  <w:r w:rsidRPr="004F72CA">
        <w:rPr>
          <w:rFonts w:ascii="Verdana" w:eastAsia="Calibri" w:hAnsi="Verdana" w:cs="Arial"/>
          <w:lang w:eastAsia="en-US"/>
        </w:rPr>
        <w:t>Postępowanie prowadzone</w:t>
      </w:r>
      <w:r>
        <w:rPr>
          <w:rFonts w:ascii="Verdana" w:eastAsia="Calibri" w:hAnsi="Verdana" w:cs="Arial"/>
          <w:lang w:eastAsia="en-US"/>
        </w:rPr>
        <w:t xml:space="preserve"> </w:t>
      </w:r>
      <w:r w:rsidR="000B6534">
        <w:rPr>
          <w:rFonts w:ascii="Verdana" w:eastAsia="Calibri" w:hAnsi="Verdana" w:cs="Arial"/>
          <w:lang w:eastAsia="en-US"/>
        </w:rPr>
        <w:t>było</w:t>
      </w:r>
      <w:r w:rsidRPr="004F72CA">
        <w:rPr>
          <w:rFonts w:ascii="Verdana" w:eastAsia="Calibri" w:hAnsi="Verdana" w:cs="Arial"/>
          <w:lang w:eastAsia="en-US"/>
        </w:rPr>
        <w:t xml:space="preserve"> w oparciu o postanowienia Regulaminu udzielania zamówień publicznych w Igrzyska Europejskie 2023 sp. z o.o.</w:t>
      </w:r>
    </w:p>
    <w:p w14:paraId="2EEB4F4C" w14:textId="688F9749" w:rsidR="004F72CA" w:rsidRDefault="004F72CA" w:rsidP="004F72CA">
      <w:pPr>
        <w:jc w:val="both"/>
        <w:rPr>
          <w:rFonts w:ascii="Verdana" w:eastAsia="Calibri" w:hAnsi="Verdana" w:cs="Arial"/>
          <w:lang w:eastAsia="en-US"/>
        </w:rPr>
      </w:pPr>
    </w:p>
    <w:p w14:paraId="5D395A72" w14:textId="1E1D8CBF" w:rsidR="000B6534" w:rsidRPr="00F04751" w:rsidRDefault="000B6534" w:rsidP="00E570E6">
      <w:pPr>
        <w:rPr>
          <w:rFonts w:ascii="Verdana" w:eastAsia="Calibri" w:hAnsi="Verdana" w:cs="Arial"/>
          <w:b/>
          <w:bCs/>
          <w:lang w:eastAsia="en-US"/>
        </w:rPr>
      </w:pPr>
      <w:r w:rsidRPr="00F04751">
        <w:rPr>
          <w:rFonts w:ascii="Verdana" w:eastAsia="Calibri" w:hAnsi="Verdana" w:cs="Arial"/>
          <w:b/>
          <w:bCs/>
          <w:lang w:eastAsia="en-US"/>
        </w:rPr>
        <w:t>Zamawiający informuje, że unieważnia przedmiotowe postępowanie</w:t>
      </w:r>
      <w:r w:rsidR="00E570E6">
        <w:rPr>
          <w:rFonts w:ascii="Verdana" w:eastAsia="Calibri" w:hAnsi="Verdana" w:cs="Arial"/>
          <w:b/>
          <w:bCs/>
          <w:lang w:eastAsia="en-US"/>
        </w:rPr>
        <w:t xml:space="preserve"> z uwagi na zmianę potrzeb Zamawiającego</w:t>
      </w:r>
    </w:p>
    <w:p w14:paraId="3E7E0325" w14:textId="77777777" w:rsidR="00016376" w:rsidRDefault="00016376" w:rsidP="00016376">
      <w:pPr>
        <w:jc w:val="both"/>
        <w:rPr>
          <w:rFonts w:ascii="Verdana" w:eastAsia="Calibri" w:hAnsi="Verdana" w:cs="Arial"/>
          <w:lang w:eastAsia="en-US"/>
        </w:rPr>
      </w:pPr>
    </w:p>
    <w:p w14:paraId="6192835C" w14:textId="4CC6522A" w:rsidR="00F538D6" w:rsidRDefault="00F538D6" w:rsidP="00F538D6">
      <w:pPr>
        <w:jc w:val="both"/>
        <w:rPr>
          <w:rFonts w:ascii="Verdana" w:eastAsia="Calibri" w:hAnsi="Verdana" w:cs="Arial"/>
          <w:lang w:eastAsia="en-US"/>
        </w:rPr>
      </w:pPr>
    </w:p>
    <w:p w14:paraId="579CFE4D" w14:textId="3D492339" w:rsidR="00497D4D" w:rsidRDefault="00497D4D" w:rsidP="00497D4D">
      <w:pPr>
        <w:jc w:val="both"/>
        <w:rPr>
          <w:rFonts w:ascii="Verdana" w:eastAsia="Calibri" w:hAnsi="Verdana" w:cs="Arial"/>
          <w:lang w:eastAsia="en-US"/>
        </w:rPr>
      </w:pPr>
    </w:p>
    <w:p w14:paraId="39D922BD" w14:textId="5A168F1D" w:rsidR="0093766E" w:rsidRDefault="0093766E" w:rsidP="00497D4D">
      <w:pPr>
        <w:jc w:val="both"/>
        <w:rPr>
          <w:rFonts w:ascii="Verdana" w:eastAsia="Calibri" w:hAnsi="Verdana" w:cs="Arial"/>
          <w:lang w:eastAsia="en-US"/>
        </w:rPr>
      </w:pPr>
    </w:p>
    <w:p w14:paraId="2E7D3F4D" w14:textId="15F238CE" w:rsidR="0093766E" w:rsidRDefault="0093766E" w:rsidP="00497D4D">
      <w:pPr>
        <w:jc w:val="both"/>
        <w:rPr>
          <w:rFonts w:ascii="Verdana" w:eastAsia="Calibri" w:hAnsi="Verdana" w:cs="Arial"/>
          <w:lang w:eastAsia="en-US"/>
        </w:rPr>
      </w:pPr>
    </w:p>
    <w:p w14:paraId="0879E36C" w14:textId="47165CA2" w:rsidR="0093766E" w:rsidRDefault="0093766E" w:rsidP="00497D4D">
      <w:pPr>
        <w:jc w:val="both"/>
        <w:rPr>
          <w:rFonts w:ascii="Verdana" w:eastAsia="Calibri" w:hAnsi="Verdana" w:cs="Arial"/>
          <w:lang w:eastAsia="en-US"/>
        </w:rPr>
      </w:pPr>
    </w:p>
    <w:p w14:paraId="3FEC87BF" w14:textId="70207C81" w:rsidR="0093766E" w:rsidRDefault="0093766E" w:rsidP="00497D4D">
      <w:pPr>
        <w:jc w:val="both"/>
        <w:rPr>
          <w:rFonts w:ascii="Verdana" w:eastAsia="Calibri" w:hAnsi="Verdana" w:cs="Arial"/>
          <w:lang w:eastAsia="en-US"/>
        </w:rPr>
      </w:pPr>
    </w:p>
    <w:p w14:paraId="29556410" w14:textId="4BEC95C0" w:rsidR="0093766E" w:rsidRDefault="0093766E" w:rsidP="00497D4D">
      <w:pPr>
        <w:jc w:val="both"/>
        <w:rPr>
          <w:rFonts w:ascii="Verdana" w:eastAsia="Calibri" w:hAnsi="Verdana" w:cs="Arial"/>
          <w:lang w:eastAsia="en-US"/>
        </w:rPr>
      </w:pPr>
    </w:p>
    <w:p w14:paraId="4E39BBB8" w14:textId="01EFF9BB" w:rsidR="0093766E" w:rsidRPr="00497D4D" w:rsidRDefault="0093766E" w:rsidP="00497D4D">
      <w:pPr>
        <w:jc w:val="both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  <w:r>
        <w:rPr>
          <w:rFonts w:ascii="Verdana" w:eastAsia="Calibri" w:hAnsi="Verdana" w:cs="Arial"/>
          <w:lang w:eastAsia="en-US"/>
        </w:rPr>
        <w:tab/>
      </w:r>
    </w:p>
    <w:sectPr w:rsidR="0093766E" w:rsidRPr="00497D4D" w:rsidSect="007C71DB">
      <w:headerReference w:type="default" r:id="rId8"/>
      <w:footerReference w:type="default" r:id="rId9"/>
      <w:pgSz w:w="11906" w:h="16838"/>
      <w:pgMar w:top="2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4D3B" w14:textId="77777777" w:rsidR="00AB5FE4" w:rsidRDefault="00AB5FE4" w:rsidP="007C71DB">
      <w:r>
        <w:separator/>
      </w:r>
    </w:p>
  </w:endnote>
  <w:endnote w:type="continuationSeparator" w:id="0">
    <w:p w14:paraId="4F53E7A9" w14:textId="77777777" w:rsidR="00AB5FE4" w:rsidRDefault="00AB5FE4" w:rsidP="007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2B5D" w14:textId="556AD84F" w:rsidR="007C71DB" w:rsidRPr="007C71DB" w:rsidRDefault="007C71DB" w:rsidP="007C71DB">
    <w:pPr>
      <w:shd w:val="clear" w:color="auto" w:fill="FFFFFF"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hAnsi="Montserrat"/>
        <w:noProof/>
        <w:color w:val="808080" w:themeColor="background1" w:themeShade="80"/>
        <w:sz w:val="13"/>
        <w:szCs w:val="13"/>
      </w:rPr>
      <w:drawing>
        <wp:anchor distT="0" distB="0" distL="114300" distR="114300" simplePos="0" relativeHeight="251661312" behindDoc="0" locked="0" layoutInCell="1" allowOverlap="1" wp14:anchorId="6F537D8A" wp14:editId="46C3BBA1">
          <wp:simplePos x="0" y="0"/>
          <wp:positionH relativeFrom="column">
            <wp:posOffset>-614045</wp:posOffset>
          </wp:positionH>
          <wp:positionV relativeFrom="paragraph">
            <wp:posOffset>-186690</wp:posOffset>
          </wp:positionV>
          <wp:extent cx="1385570" cy="1326515"/>
          <wp:effectExtent l="0" t="0" r="5080" b="698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85" t="19165" r="38122" b="43846"/>
                  <a:stretch/>
                </pic:blipFill>
                <pic:spPr bwMode="auto">
                  <a:xfrm>
                    <a:off x="0" y="0"/>
                    <a:ext cx="1385570" cy="1326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Igrzyska Europejskie 2023 sp. z o.o.</w:t>
    </w:r>
  </w:p>
  <w:p w14:paraId="20125FA3" w14:textId="7C5B2704" w:rsidR="007C71DB" w:rsidRPr="007C71DB" w:rsidRDefault="007C71DB" w:rsidP="007C71DB">
    <w:pPr>
      <w:shd w:val="clear" w:color="auto" w:fill="FFFFFF"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ul. Życzkowskiego 20</w:t>
    </w:r>
  </w:p>
  <w:p w14:paraId="7BEBA350" w14:textId="30480169" w:rsidR="007C71DB" w:rsidRPr="007C71DB" w:rsidRDefault="007C71DB" w:rsidP="007C71DB">
    <w:pPr>
      <w:suppressAutoHyphens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eastAsia="Segoe UI" w:hAnsi="Montserrat" w:cs="Tahoma"/>
        <w:color w:val="808080" w:themeColor="background1" w:themeShade="80"/>
        <w:sz w:val="13"/>
        <w:szCs w:val="13"/>
        <w:bdr w:val="none" w:sz="0" w:space="0" w:color="auto" w:frame="1"/>
        <w:lang w:eastAsia="zh-CN" w:bidi="hi-IN"/>
      </w:rPr>
      <w:t>31-864 Kraków</w:t>
    </w:r>
  </w:p>
  <w:p w14:paraId="19E52F9F" w14:textId="77777777" w:rsidR="007C71DB" w:rsidRPr="007C71DB" w:rsidRDefault="007C71DB" w:rsidP="007C71DB">
    <w:pPr>
      <w:shd w:val="clear" w:color="auto" w:fill="FFFFFF"/>
      <w:ind w:left="-170"/>
      <w:jc w:val="right"/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br/>
      <w:t>Sąd Rejonowy dla Krakowa - Śródmieścia w Krakowie,</w:t>
    </w:r>
  </w:p>
  <w:p w14:paraId="0860AE79" w14:textId="77777777" w:rsidR="007C71DB" w:rsidRPr="007C71DB" w:rsidRDefault="007C71DB" w:rsidP="007C71DB">
    <w:pPr>
      <w:shd w:val="clear" w:color="auto" w:fill="FFFFFF"/>
      <w:ind w:left="-170"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XI Wydział Gospodarczy pod numerem KRS: 0000947256,</w:t>
    </w:r>
  </w:p>
  <w:p w14:paraId="001204EB" w14:textId="77777777" w:rsidR="007C71DB" w:rsidRPr="007C71DB" w:rsidRDefault="007C71DB" w:rsidP="007C71DB">
    <w:pPr>
      <w:shd w:val="clear" w:color="auto" w:fill="FFFFFF"/>
      <w:ind w:left="-170"/>
      <w:jc w:val="right"/>
      <w:rPr>
        <w:rFonts w:ascii="Montserrat" w:hAnsi="Montserrat"/>
        <w:color w:val="808080" w:themeColor="background1" w:themeShade="80"/>
        <w:sz w:val="13"/>
        <w:szCs w:val="13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REGON: 521030271, NIP: 676 261 02 20,</w:t>
    </w:r>
  </w:p>
  <w:p w14:paraId="4E535E3F" w14:textId="77777777" w:rsidR="007C71DB" w:rsidRPr="007C71DB" w:rsidRDefault="007C71DB" w:rsidP="007C71DB">
    <w:pPr>
      <w:shd w:val="clear" w:color="auto" w:fill="FFFFFF"/>
      <w:ind w:left="-170"/>
      <w:jc w:val="right"/>
      <w:rPr>
        <w:rFonts w:ascii="Montserrat" w:hAnsi="Montserrat"/>
        <w:color w:val="E10E32"/>
        <w:sz w:val="13"/>
        <w:szCs w:val="13"/>
      </w:rPr>
    </w:pP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t>Kapitał zakładowy: 23.000.000,00 PLN</w:t>
    </w: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br/>
    </w:r>
    <w:r w:rsidRPr="007C71DB">
      <w:rPr>
        <w:rFonts w:ascii="Montserrat" w:hAnsi="Montserrat"/>
        <w:color w:val="808080" w:themeColor="background1" w:themeShade="80"/>
        <w:sz w:val="13"/>
        <w:szCs w:val="13"/>
        <w:bdr w:val="none" w:sz="0" w:space="0" w:color="auto" w:frame="1"/>
      </w:rPr>
      <w:br/>
    </w:r>
    <w:r w:rsidRPr="007C71DB">
      <w:rPr>
        <w:rFonts w:ascii="Montserrat" w:hAnsi="Montserrat"/>
        <w:color w:val="E10E32"/>
        <w:sz w:val="13"/>
        <w:szCs w:val="13"/>
        <w:shd w:val="clear" w:color="auto" w:fill="FFFFFF"/>
      </w:rPr>
      <w:t>office@ie2023.pl</w:t>
    </w:r>
  </w:p>
  <w:p w14:paraId="7E87FC2C" w14:textId="77777777" w:rsidR="007C71DB" w:rsidRDefault="007C7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6BF1" w14:textId="77777777" w:rsidR="00AB5FE4" w:rsidRDefault="00AB5FE4" w:rsidP="007C71DB">
      <w:r>
        <w:separator/>
      </w:r>
    </w:p>
  </w:footnote>
  <w:footnote w:type="continuationSeparator" w:id="0">
    <w:p w14:paraId="51B7CC50" w14:textId="77777777" w:rsidR="00AB5FE4" w:rsidRDefault="00AB5FE4" w:rsidP="007C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9669" w14:textId="4E71B6F6" w:rsidR="007C71DB" w:rsidRPr="007C71DB" w:rsidRDefault="007C71DB" w:rsidP="007C71DB">
    <w:pPr>
      <w:widowControl w:val="0"/>
      <w:suppressAutoHyphens/>
      <w:autoSpaceDN w:val="0"/>
      <w:spacing w:line="252" w:lineRule="auto"/>
      <w:rPr>
        <w:rFonts w:ascii="Arial" w:eastAsia="0" w:hAnsi="Arial" w:cs="Arial"/>
        <w:color w:val="000000"/>
        <w:kern w:val="3"/>
        <w:lang w:val="en-GB" w:eastAsia="ar-SA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C5208" wp14:editId="44A6CA37">
          <wp:simplePos x="0" y="0"/>
          <wp:positionH relativeFrom="column">
            <wp:posOffset>4177030</wp:posOffset>
          </wp:positionH>
          <wp:positionV relativeFrom="paragraph">
            <wp:posOffset>-873125</wp:posOffset>
          </wp:positionV>
          <wp:extent cx="2749550" cy="177800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AB38C" w14:textId="6F41E817" w:rsidR="007C71DB" w:rsidRPr="007C71DB" w:rsidRDefault="007C71DB" w:rsidP="007C71DB">
    <w:pPr>
      <w:widowControl w:val="0"/>
      <w:suppressAutoHyphens/>
      <w:autoSpaceDN w:val="0"/>
      <w:spacing w:line="252" w:lineRule="auto"/>
      <w:rPr>
        <w:rFonts w:ascii="Arial" w:eastAsia="0" w:hAnsi="Arial" w:cs="Arial"/>
        <w:color w:val="000000"/>
        <w:kern w:val="3"/>
        <w:lang w:val="en-GB" w:eastAsia="ar-SA" w:bidi="hi-IN"/>
      </w:rPr>
    </w:pPr>
  </w:p>
  <w:p w14:paraId="63782C23" w14:textId="77777777" w:rsidR="007C71DB" w:rsidRDefault="007C7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95D"/>
    <w:multiLevelType w:val="hybridMultilevel"/>
    <w:tmpl w:val="5302EDCE"/>
    <w:lvl w:ilvl="0" w:tplc="EF1825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D3619"/>
    <w:multiLevelType w:val="hybridMultilevel"/>
    <w:tmpl w:val="EFD09590"/>
    <w:lvl w:ilvl="0" w:tplc="3ABEF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64846"/>
    <w:multiLevelType w:val="hybridMultilevel"/>
    <w:tmpl w:val="DB5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856558">
    <w:abstractNumId w:val="2"/>
  </w:num>
  <w:num w:numId="2" w16cid:durableId="233708852">
    <w:abstractNumId w:val="0"/>
  </w:num>
  <w:num w:numId="3" w16cid:durableId="63583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DB"/>
    <w:rsid w:val="00016376"/>
    <w:rsid w:val="000402D9"/>
    <w:rsid w:val="00054AB4"/>
    <w:rsid w:val="00056850"/>
    <w:rsid w:val="00077178"/>
    <w:rsid w:val="00091883"/>
    <w:rsid w:val="000B6534"/>
    <w:rsid w:val="00101FE8"/>
    <w:rsid w:val="001036AD"/>
    <w:rsid w:val="00114532"/>
    <w:rsid w:val="00131A78"/>
    <w:rsid w:val="00143FCD"/>
    <w:rsid w:val="00177E5D"/>
    <w:rsid w:val="0018720D"/>
    <w:rsid w:val="001B2389"/>
    <w:rsid w:val="001B6794"/>
    <w:rsid w:val="001C6C8D"/>
    <w:rsid w:val="002342D7"/>
    <w:rsid w:val="002831A4"/>
    <w:rsid w:val="002E087E"/>
    <w:rsid w:val="00303A8D"/>
    <w:rsid w:val="00323BCE"/>
    <w:rsid w:val="00344223"/>
    <w:rsid w:val="00354518"/>
    <w:rsid w:val="003671DF"/>
    <w:rsid w:val="00384F68"/>
    <w:rsid w:val="003A56A0"/>
    <w:rsid w:val="003D6557"/>
    <w:rsid w:val="00410A9E"/>
    <w:rsid w:val="00416DF6"/>
    <w:rsid w:val="00420803"/>
    <w:rsid w:val="004446C3"/>
    <w:rsid w:val="004725E7"/>
    <w:rsid w:val="00497D4D"/>
    <w:rsid w:val="004F70F3"/>
    <w:rsid w:val="004F72CA"/>
    <w:rsid w:val="00501673"/>
    <w:rsid w:val="00540A37"/>
    <w:rsid w:val="00567279"/>
    <w:rsid w:val="005A7833"/>
    <w:rsid w:val="005C1A8E"/>
    <w:rsid w:val="005F7D85"/>
    <w:rsid w:val="00662B36"/>
    <w:rsid w:val="00687D43"/>
    <w:rsid w:val="006D3186"/>
    <w:rsid w:val="006E4764"/>
    <w:rsid w:val="00777AB7"/>
    <w:rsid w:val="007A6E3E"/>
    <w:rsid w:val="007B796A"/>
    <w:rsid w:val="007C71DB"/>
    <w:rsid w:val="007D296A"/>
    <w:rsid w:val="007D71D8"/>
    <w:rsid w:val="00834EA8"/>
    <w:rsid w:val="008472DA"/>
    <w:rsid w:val="008C1E5C"/>
    <w:rsid w:val="008E5271"/>
    <w:rsid w:val="00922F29"/>
    <w:rsid w:val="0093766E"/>
    <w:rsid w:val="009449D9"/>
    <w:rsid w:val="00977E87"/>
    <w:rsid w:val="00983296"/>
    <w:rsid w:val="00997C36"/>
    <w:rsid w:val="009D2AA6"/>
    <w:rsid w:val="009E37B5"/>
    <w:rsid w:val="00A001BE"/>
    <w:rsid w:val="00A444BC"/>
    <w:rsid w:val="00AB5FE4"/>
    <w:rsid w:val="00AF2E8B"/>
    <w:rsid w:val="00AF3919"/>
    <w:rsid w:val="00B1597A"/>
    <w:rsid w:val="00B3580A"/>
    <w:rsid w:val="00BA46AE"/>
    <w:rsid w:val="00BA5BDE"/>
    <w:rsid w:val="00BB747B"/>
    <w:rsid w:val="00C0413C"/>
    <w:rsid w:val="00C173E8"/>
    <w:rsid w:val="00C54FD8"/>
    <w:rsid w:val="00C65F76"/>
    <w:rsid w:val="00C85D66"/>
    <w:rsid w:val="00CB64F5"/>
    <w:rsid w:val="00CF118E"/>
    <w:rsid w:val="00CF43BC"/>
    <w:rsid w:val="00D01D71"/>
    <w:rsid w:val="00D23233"/>
    <w:rsid w:val="00D3701E"/>
    <w:rsid w:val="00D4576A"/>
    <w:rsid w:val="00D471F7"/>
    <w:rsid w:val="00D64C30"/>
    <w:rsid w:val="00DC7FA6"/>
    <w:rsid w:val="00E00B38"/>
    <w:rsid w:val="00E2316E"/>
    <w:rsid w:val="00E27948"/>
    <w:rsid w:val="00E570E6"/>
    <w:rsid w:val="00E75B21"/>
    <w:rsid w:val="00E9110F"/>
    <w:rsid w:val="00EB567A"/>
    <w:rsid w:val="00F14912"/>
    <w:rsid w:val="00F33786"/>
    <w:rsid w:val="00F51286"/>
    <w:rsid w:val="00F538D6"/>
    <w:rsid w:val="00F557B1"/>
    <w:rsid w:val="00F57C29"/>
    <w:rsid w:val="00F841AA"/>
    <w:rsid w:val="00FA1704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6E82"/>
  <w15:chartTrackingRefBased/>
  <w15:docId w15:val="{0B8DB55B-0753-4A29-A697-8EA82BE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1DB"/>
  </w:style>
  <w:style w:type="paragraph" w:styleId="Stopka">
    <w:name w:val="footer"/>
    <w:basedOn w:val="Normalny"/>
    <w:link w:val="StopkaZnak"/>
    <w:uiPriority w:val="99"/>
    <w:unhideWhenUsed/>
    <w:rsid w:val="007C7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DB"/>
  </w:style>
  <w:style w:type="character" w:customStyle="1" w:styleId="ZwykytekstZnak1">
    <w:name w:val="Zwykły tekst Znak1"/>
    <w:link w:val="Zwykytekst"/>
    <w:locked/>
    <w:rsid w:val="007C71DB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7C71DB"/>
    <w:rPr>
      <w:rFonts w:ascii="Tahoma" w:eastAsia="Arial Unicode MS" w:hAnsi="Tahoma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uiPriority w:val="99"/>
    <w:semiHidden/>
    <w:rsid w:val="007C71DB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512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2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2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2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AA6"/>
    <w:rPr>
      <w:color w:val="605E5C"/>
      <w:shd w:val="clear" w:color="auto" w:fill="E1DFDD"/>
    </w:rPr>
  </w:style>
  <w:style w:type="paragraph" w:customStyle="1" w:styleId="Default">
    <w:name w:val="Default"/>
    <w:rsid w:val="00FA17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C430-E756-4B00-889B-5592CE9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3</cp:revision>
  <cp:lastPrinted>2023-02-01T16:05:00Z</cp:lastPrinted>
  <dcterms:created xsi:type="dcterms:W3CDTF">2023-02-15T18:08:00Z</dcterms:created>
  <dcterms:modified xsi:type="dcterms:W3CDTF">2023-02-15T18:09:00Z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2022-10-01T15:42:10Z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c60f9ffb-4085-4c10-b9fd-fedf08d940dc</vt:lpwstr>
  </property>
  <property fmtid="{D5CDD505-2E9C-101B-9397-08002B2CF9AE}" pid="8" name="MSIP_Label_defa4170-0d19-0005-0004-bc88714345d2_ContentBits">
    <vt:lpwstr>0</vt:lpwstr>
  </property>
</Properties>
</file>