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5E7607" w:rsidRDefault="00631BD1" w:rsidP="005E760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="Times New Roman"/>
          <w:color w:val="000000"/>
        </w:rPr>
      </w:pPr>
      <w:r w:rsidRPr="005E7607">
        <w:rPr>
          <w:rFonts w:cs="Times New Roman"/>
          <w:color w:val="000000"/>
        </w:rPr>
        <w:t>Sulejów</w:t>
      </w:r>
      <w:r w:rsidR="00E3513B" w:rsidRPr="005E7607">
        <w:rPr>
          <w:rFonts w:cs="Times New Roman"/>
          <w:color w:val="000000"/>
        </w:rPr>
        <w:t xml:space="preserve">, </w:t>
      </w:r>
      <w:r w:rsidR="002D1021">
        <w:rPr>
          <w:rFonts w:cs="Times New Roman"/>
          <w:color w:val="000000"/>
        </w:rPr>
        <w:t>28.06.</w:t>
      </w:r>
      <w:r w:rsidR="00BF02B5" w:rsidRPr="005E7607">
        <w:rPr>
          <w:rFonts w:cs="Times New Roman"/>
          <w:color w:val="000000"/>
        </w:rPr>
        <w:t>2023</w:t>
      </w:r>
      <w:r w:rsidR="00933723" w:rsidRPr="005E7607">
        <w:rPr>
          <w:rFonts w:cs="Times New Roman"/>
          <w:color w:val="000000"/>
        </w:rPr>
        <w:t xml:space="preserve"> </w:t>
      </w:r>
      <w:proofErr w:type="gramStart"/>
      <w:r w:rsidR="00933723" w:rsidRPr="005E7607">
        <w:rPr>
          <w:rFonts w:cs="Times New Roman"/>
          <w:color w:val="000000"/>
        </w:rPr>
        <w:t>r</w:t>
      </w:r>
      <w:proofErr w:type="gramEnd"/>
      <w:r w:rsidR="00933723" w:rsidRPr="005E7607">
        <w:rPr>
          <w:rFonts w:cs="Times New Roman"/>
          <w:color w:val="000000"/>
        </w:rPr>
        <w:t>.</w:t>
      </w:r>
    </w:p>
    <w:p w:rsidR="00037F3C" w:rsidRPr="005E7607" w:rsidRDefault="00037F3C" w:rsidP="005E76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  <w:r w:rsidRPr="005E7607">
        <w:rPr>
          <w:rFonts w:cs="Times New Roman"/>
          <w:color w:val="000000"/>
        </w:rPr>
        <w:t>Zamawiający:</w:t>
      </w:r>
    </w:p>
    <w:p w:rsidR="00037F3C" w:rsidRPr="005E7607" w:rsidRDefault="00037F3C" w:rsidP="005E76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color w:val="000000"/>
        </w:rPr>
      </w:pPr>
      <w:r w:rsidRPr="005E7607">
        <w:rPr>
          <w:rFonts w:cs="Times New Roman"/>
          <w:b/>
          <w:color w:val="000000"/>
        </w:rPr>
        <w:t>Gmina Sulejów</w:t>
      </w:r>
    </w:p>
    <w:p w:rsidR="00037F3C" w:rsidRPr="005E7607" w:rsidRDefault="00037F3C" w:rsidP="005E76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  <w:proofErr w:type="gramStart"/>
      <w:r w:rsidRPr="005E7607">
        <w:rPr>
          <w:rFonts w:cs="Times New Roman"/>
          <w:color w:val="000000"/>
        </w:rPr>
        <w:t>ul</w:t>
      </w:r>
      <w:proofErr w:type="gramEnd"/>
      <w:r w:rsidRPr="005E7607">
        <w:rPr>
          <w:rFonts w:cs="Times New Roman"/>
          <w:color w:val="000000"/>
        </w:rPr>
        <w:t>. Konecka 42</w:t>
      </w:r>
    </w:p>
    <w:p w:rsidR="00037F3C" w:rsidRPr="005E7607" w:rsidRDefault="00037F3C" w:rsidP="005E76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  <w:r w:rsidRPr="005E7607">
        <w:rPr>
          <w:rFonts w:cs="Times New Roman"/>
          <w:color w:val="000000"/>
        </w:rPr>
        <w:t>97-330 Sulejów</w:t>
      </w:r>
    </w:p>
    <w:p w:rsidR="000721D9" w:rsidRPr="005E7607" w:rsidRDefault="00933723" w:rsidP="001626EE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Times New Roman"/>
          <w:b/>
          <w:color w:val="000000"/>
        </w:rPr>
      </w:pPr>
      <w:proofErr w:type="gramStart"/>
      <w:r w:rsidRPr="005E7607">
        <w:rPr>
          <w:rFonts w:cs="Times New Roman"/>
          <w:bCs/>
          <w:color w:val="000000"/>
        </w:rPr>
        <w:t>dotyczy</w:t>
      </w:r>
      <w:proofErr w:type="gramEnd"/>
      <w:r w:rsidRPr="005E7607">
        <w:rPr>
          <w:rFonts w:cs="Times New Roman"/>
          <w:bCs/>
          <w:color w:val="000000"/>
        </w:rPr>
        <w:t>:</w:t>
      </w:r>
      <w:r w:rsidRPr="005E7607">
        <w:rPr>
          <w:rFonts w:cs="Times New Roman"/>
          <w:color w:val="000000"/>
        </w:rPr>
        <w:t xml:space="preserve"> postępowania o udzielenie zamówienia publicznego pn.</w:t>
      </w:r>
      <w:r w:rsidRPr="005E7607">
        <w:rPr>
          <w:rFonts w:cs="Times New Roman"/>
          <w:b/>
          <w:color w:val="000000"/>
        </w:rPr>
        <w:t xml:space="preserve"> </w:t>
      </w:r>
      <w:r w:rsidR="002D1021" w:rsidRPr="002D1021">
        <w:rPr>
          <w:rFonts w:cs="Times New Roman"/>
          <w:b/>
          <w:color w:val="000000"/>
        </w:rPr>
        <w:t>Ubezpieczenie mienia, odpowiedzialności cywilnej oraz ubezpieczenia komunikacyjne Gminy Sulejów i podległych jej jednostek organizacyjnych</w:t>
      </w:r>
    </w:p>
    <w:p w:rsidR="002D1021" w:rsidRDefault="002D1021" w:rsidP="001626EE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276" w:lineRule="auto"/>
        <w:ind w:left="0"/>
        <w:rPr>
          <w:rFonts w:cs="Times New Roman"/>
          <w:b/>
          <w:kern w:val="2"/>
          <w:lang w:eastAsia="hi-IN" w:bidi="hi-IN"/>
        </w:rPr>
      </w:pPr>
      <w:r w:rsidRPr="002D1021">
        <w:rPr>
          <w:rFonts w:cs="Times New Roman"/>
          <w:b/>
          <w:kern w:val="2"/>
          <w:lang w:eastAsia="hi-IN" w:bidi="hi-IN"/>
        </w:rPr>
        <w:t>Część 1 – Ubezpieczenie mienia, sprzęt</w:t>
      </w:r>
      <w:bookmarkStart w:id="0" w:name="_GoBack"/>
      <w:bookmarkEnd w:id="0"/>
      <w:r w:rsidRPr="002D1021">
        <w:rPr>
          <w:rFonts w:cs="Times New Roman"/>
          <w:b/>
          <w:kern w:val="2"/>
          <w:lang w:eastAsia="hi-IN" w:bidi="hi-IN"/>
        </w:rPr>
        <w:t>u elektronicznego, odpowiedzialności cywilnej Zamawiającego i następstw nieszczęśliwych wypadków członków ochotniczej straży pożarnej</w:t>
      </w:r>
    </w:p>
    <w:p w:rsidR="004B20DD" w:rsidRDefault="004B20DD" w:rsidP="001626EE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276" w:lineRule="auto"/>
        <w:ind w:left="0"/>
        <w:rPr>
          <w:rFonts w:cs="Times New Roman"/>
          <w:b/>
          <w:kern w:val="2"/>
          <w:lang w:eastAsia="hi-IN" w:bidi="hi-IN"/>
        </w:rPr>
      </w:pPr>
      <w:r w:rsidRPr="004B20DD">
        <w:rPr>
          <w:rFonts w:cs="Times New Roman"/>
          <w:b/>
          <w:kern w:val="2"/>
          <w:lang w:eastAsia="hi-IN" w:bidi="hi-IN"/>
        </w:rPr>
        <w:t>Część 2 - Ubezpieczenie pojazdów mechanicznych Zamawiającego</w:t>
      </w:r>
    </w:p>
    <w:p w:rsidR="000721D9" w:rsidRPr="005E7607" w:rsidRDefault="00933723" w:rsidP="005E76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</w:rPr>
      </w:pPr>
      <w:proofErr w:type="gramStart"/>
      <w:r w:rsidRPr="005E7607">
        <w:rPr>
          <w:rFonts w:cs="Times New Roman"/>
          <w:bCs/>
          <w:color w:val="000000"/>
        </w:rPr>
        <w:t>numer</w:t>
      </w:r>
      <w:proofErr w:type="gramEnd"/>
      <w:r w:rsidRPr="005E7607">
        <w:rPr>
          <w:rFonts w:cs="Times New Roman"/>
          <w:bCs/>
          <w:color w:val="000000"/>
        </w:rPr>
        <w:t xml:space="preserve"> postępowania: </w:t>
      </w:r>
      <w:r w:rsidR="00BF02B5" w:rsidRPr="005E7607">
        <w:rPr>
          <w:rFonts w:cs="Times New Roman"/>
          <w:b/>
          <w:color w:val="000000"/>
        </w:rPr>
        <w:t>IZ</w:t>
      </w:r>
      <w:r w:rsidRPr="005E7607">
        <w:rPr>
          <w:rFonts w:cs="Times New Roman"/>
          <w:b/>
          <w:color w:val="000000"/>
        </w:rPr>
        <w:t>.271.</w:t>
      </w:r>
      <w:r w:rsidR="00BF02B5" w:rsidRPr="005E7607">
        <w:rPr>
          <w:rFonts w:cs="Times New Roman"/>
          <w:b/>
          <w:color w:val="000000"/>
        </w:rPr>
        <w:t>1.</w:t>
      </w:r>
      <w:r w:rsidR="002D1021">
        <w:rPr>
          <w:rFonts w:cs="Times New Roman"/>
          <w:b/>
          <w:color w:val="000000"/>
        </w:rPr>
        <w:t>14.</w:t>
      </w:r>
      <w:r w:rsidR="00BF02B5" w:rsidRPr="005E7607">
        <w:rPr>
          <w:rFonts w:cs="Times New Roman"/>
          <w:b/>
          <w:color w:val="000000"/>
        </w:rPr>
        <w:t>2023</w:t>
      </w:r>
    </w:p>
    <w:p w:rsidR="00863F53" w:rsidRPr="005E7607" w:rsidRDefault="00863F53" w:rsidP="005E7607">
      <w:pPr>
        <w:spacing w:line="276" w:lineRule="auto"/>
        <w:rPr>
          <w:rFonts w:cs="Times New Roman"/>
        </w:rPr>
      </w:pPr>
    </w:p>
    <w:p w:rsidR="00BF02B5" w:rsidRPr="005E7607" w:rsidRDefault="002D1021" w:rsidP="005E7607">
      <w:pPr>
        <w:pStyle w:val="Nagwek2"/>
        <w:spacing w:line="276" w:lineRule="auto"/>
        <w:rPr>
          <w:rFonts w:cs="Times New Roman"/>
          <w:b w:val="0"/>
          <w:sz w:val="22"/>
          <w:szCs w:val="22"/>
        </w:rPr>
      </w:pPr>
      <w:r w:rsidRPr="005E7607">
        <w:rPr>
          <w:rFonts w:cs="Times New Roman"/>
          <w:sz w:val="22"/>
          <w:szCs w:val="22"/>
        </w:rPr>
        <w:t>INFORMACJA O UNIEW</w:t>
      </w:r>
      <w:r>
        <w:rPr>
          <w:rFonts w:cs="Times New Roman"/>
          <w:sz w:val="22"/>
          <w:szCs w:val="22"/>
        </w:rPr>
        <w:t>AŻNIENIU</w:t>
      </w:r>
      <w:r w:rsidR="001D44C5">
        <w:rPr>
          <w:rFonts w:cs="Times New Roman"/>
          <w:sz w:val="22"/>
          <w:szCs w:val="22"/>
        </w:rPr>
        <w:t xml:space="preserve"> POSTĘPOWANIA W CZĘŚCI 1</w:t>
      </w:r>
      <w:r w:rsidR="004B20DD">
        <w:rPr>
          <w:rFonts w:cs="Times New Roman"/>
          <w:sz w:val="22"/>
          <w:szCs w:val="22"/>
        </w:rPr>
        <w:t xml:space="preserve"> ORAZ W CZĘŚCI 2</w:t>
      </w:r>
    </w:p>
    <w:p w:rsidR="00BF02B5" w:rsidRPr="005E7607" w:rsidRDefault="00BF02B5" w:rsidP="005E7607">
      <w:pPr>
        <w:tabs>
          <w:tab w:val="left" w:pos="426"/>
        </w:tabs>
        <w:spacing w:after="0" w:line="276" w:lineRule="auto"/>
        <w:ind w:left="720"/>
        <w:contextualSpacing/>
        <w:jc w:val="both"/>
        <w:rPr>
          <w:rFonts w:cs="Times New Roman"/>
        </w:rPr>
      </w:pPr>
    </w:p>
    <w:p w:rsidR="00BF02B5" w:rsidRPr="005E7607" w:rsidRDefault="00BF02B5" w:rsidP="005E7607">
      <w:pPr>
        <w:spacing w:after="0" w:line="276" w:lineRule="auto"/>
        <w:ind w:firstLine="720"/>
        <w:jc w:val="both"/>
        <w:rPr>
          <w:rFonts w:cs="Times New Roman"/>
        </w:rPr>
      </w:pPr>
    </w:p>
    <w:p w:rsidR="00E87B75" w:rsidRPr="004B20DD" w:rsidRDefault="004B20DD" w:rsidP="004B20DD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Działając na podstawie </w:t>
      </w:r>
      <w:r w:rsidRPr="005E7607">
        <w:rPr>
          <w:rFonts w:eastAsia="Calibri" w:cs="Times New Roman"/>
          <w:color w:val="000000"/>
        </w:rPr>
        <w:t>art. 255 pkt 2</w:t>
      </w:r>
      <w:r>
        <w:rPr>
          <w:rFonts w:eastAsia="Calibri" w:cs="Times New Roman"/>
          <w:color w:val="000000"/>
        </w:rPr>
        <w:t xml:space="preserve"> ustawy z dnia 11 września 2019 r. Prawo zamówień publicznych </w:t>
      </w:r>
      <w:r w:rsidRPr="004B20DD">
        <w:rPr>
          <w:rFonts w:eastAsia="Calibri" w:cs="Times New Roman"/>
          <w:color w:val="000000"/>
        </w:rPr>
        <w:t xml:space="preserve">Zamawiający unieważnia postępowanie w Części 1 </w:t>
      </w:r>
      <w:r>
        <w:rPr>
          <w:rFonts w:eastAsia="Calibri" w:cs="Times New Roman"/>
          <w:color w:val="000000"/>
        </w:rPr>
        <w:t xml:space="preserve">oraz w Części 2. </w:t>
      </w:r>
    </w:p>
    <w:p w:rsidR="00E87B75" w:rsidRPr="005E7607" w:rsidRDefault="00E87B75" w:rsidP="00E87B75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</w:rPr>
      </w:pPr>
    </w:p>
    <w:p w:rsidR="00E87B75" w:rsidRPr="005E7607" w:rsidRDefault="00E87B75" w:rsidP="00E87B75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</w:rPr>
      </w:pPr>
      <w:r w:rsidRPr="005E7607">
        <w:rPr>
          <w:rFonts w:eastAsia="Calibri" w:cs="Times New Roman"/>
          <w:b/>
          <w:color w:val="000000"/>
        </w:rPr>
        <w:t>Uzasadnienie faktyczne:</w:t>
      </w:r>
    </w:p>
    <w:p w:rsidR="004B20DD" w:rsidRPr="004B20DD" w:rsidRDefault="004B20DD" w:rsidP="004B20DD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b/>
          <w:color w:val="000000"/>
        </w:rPr>
      </w:pPr>
      <w:r w:rsidRPr="004B20DD">
        <w:rPr>
          <w:rFonts w:eastAsia="Calibri" w:cs="Times New Roman"/>
          <w:b/>
          <w:color w:val="000000"/>
        </w:rPr>
        <w:t>Część 1 – Ubezpieczenie mienia, sprzętu elektronicznego, odpowiedzialności cywilnej Zamawiającego i następstw nieszczęśliwych wypadków członków ochotniczej straży pożarnej</w:t>
      </w:r>
    </w:p>
    <w:p w:rsidR="00E87B75" w:rsidRPr="005E7607" w:rsidRDefault="00E87B75" w:rsidP="004B20DD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</w:rPr>
      </w:pPr>
      <w:r w:rsidRPr="005E7607">
        <w:rPr>
          <w:rFonts w:eastAsia="Calibri" w:cs="Times New Roman"/>
          <w:color w:val="000000"/>
        </w:rPr>
        <w:t xml:space="preserve">W niniejszym postępowanie wpłynęły </w:t>
      </w:r>
      <w:r>
        <w:rPr>
          <w:rFonts w:eastAsia="Calibri" w:cs="Times New Roman"/>
          <w:color w:val="000000"/>
        </w:rPr>
        <w:t xml:space="preserve">jedna oferta złożona </w:t>
      </w:r>
      <w:r w:rsidRPr="005E7607">
        <w:rPr>
          <w:rFonts w:eastAsia="Calibri" w:cs="Times New Roman"/>
          <w:color w:val="000000"/>
        </w:rPr>
        <w:t>przez firmę</w:t>
      </w:r>
      <w:r w:rsidRPr="005E7607">
        <w:rPr>
          <w:rFonts w:cs="Times New Roman"/>
        </w:rPr>
        <w:t xml:space="preserve"> </w:t>
      </w:r>
      <w:r w:rsidRPr="00E87B75">
        <w:rPr>
          <w:rFonts w:eastAsia="Calibri" w:cs="Times New Roman"/>
          <w:color w:val="000000"/>
        </w:rPr>
        <w:t xml:space="preserve">Towarzystwo Ubezpieczeń Wzajemnych </w:t>
      </w:r>
      <w:proofErr w:type="gramStart"/>
      <w:r w:rsidRPr="00E87B75">
        <w:rPr>
          <w:rFonts w:eastAsia="Calibri" w:cs="Times New Roman"/>
          <w:color w:val="000000"/>
        </w:rPr>
        <w:t>,,</w:t>
      </w:r>
      <w:proofErr w:type="gramEnd"/>
      <w:r w:rsidRPr="00E87B75">
        <w:rPr>
          <w:rFonts w:eastAsia="Calibri" w:cs="Times New Roman"/>
          <w:color w:val="000000"/>
        </w:rPr>
        <w:t>TUW” ul. H. Raab</w:t>
      </w:r>
      <w:r>
        <w:rPr>
          <w:rFonts w:eastAsia="Calibri" w:cs="Times New Roman"/>
          <w:color w:val="000000"/>
        </w:rPr>
        <w:t>ego 13 02-793 Warszawa. Oferta została odrzucona</w:t>
      </w:r>
      <w:r w:rsidRPr="005E7607">
        <w:rPr>
          <w:rFonts w:eastAsia="Calibri" w:cs="Times New Roman"/>
          <w:color w:val="000000"/>
        </w:rPr>
        <w:t xml:space="preserve">. </w:t>
      </w:r>
    </w:p>
    <w:p w:rsidR="004B20DD" w:rsidRDefault="00E87B75" w:rsidP="004B20DD">
      <w:pPr>
        <w:tabs>
          <w:tab w:val="left" w:pos="426"/>
        </w:tabs>
        <w:spacing w:after="0" w:line="276" w:lineRule="auto"/>
        <w:contextualSpacing/>
        <w:rPr>
          <w:rFonts w:cs="Times New Roman"/>
          <w:color w:val="000000"/>
        </w:rPr>
      </w:pPr>
      <w:r w:rsidRPr="005E7607">
        <w:rPr>
          <w:rFonts w:eastAsia="Calibri" w:cs="Times New Roman"/>
          <w:color w:val="000000"/>
        </w:rPr>
        <w:t xml:space="preserve">W związku z powyższym postępowanie o udzielenie zamówienia nie może osiągnąć swego celu w postaci wyboru najkorzystniejszej oferty i zawarcia umowy w sprawie zamówienia, ponieważ </w:t>
      </w:r>
      <w:r w:rsidR="004B20DD">
        <w:rPr>
          <w:rFonts w:eastAsia="Calibri" w:cs="Times New Roman"/>
          <w:color w:val="000000"/>
        </w:rPr>
        <w:t>jedyna oferta złożona</w:t>
      </w:r>
      <w:r w:rsidRPr="005E7607">
        <w:rPr>
          <w:rFonts w:eastAsia="Calibri" w:cs="Times New Roman"/>
          <w:color w:val="000000"/>
        </w:rPr>
        <w:t xml:space="preserve"> w niniejszym postępowaniu w C</w:t>
      </w:r>
      <w:r w:rsidR="004B20DD">
        <w:rPr>
          <w:rFonts w:eastAsia="Calibri" w:cs="Times New Roman"/>
          <w:color w:val="000000"/>
        </w:rPr>
        <w:t>zęści 1 podlega</w:t>
      </w:r>
      <w:r w:rsidR="00D430A6">
        <w:rPr>
          <w:rFonts w:eastAsia="Calibri" w:cs="Times New Roman"/>
          <w:color w:val="000000"/>
        </w:rPr>
        <w:t xml:space="preserve"> odrzuceniu.</w:t>
      </w:r>
      <w:r w:rsidR="007B556F" w:rsidRPr="005E7607">
        <w:rPr>
          <w:rFonts w:cs="Times New Roman"/>
          <w:color w:val="000000"/>
        </w:rPr>
        <w:tab/>
      </w:r>
    </w:p>
    <w:p w:rsidR="004B20DD" w:rsidRDefault="004B20DD" w:rsidP="004B20DD">
      <w:pPr>
        <w:tabs>
          <w:tab w:val="left" w:pos="426"/>
        </w:tabs>
        <w:spacing w:after="0" w:line="276" w:lineRule="auto"/>
        <w:contextualSpacing/>
        <w:rPr>
          <w:rFonts w:cs="Times New Roman"/>
          <w:color w:val="000000"/>
        </w:rPr>
      </w:pPr>
    </w:p>
    <w:p w:rsidR="004B20DD" w:rsidRDefault="004B20DD" w:rsidP="004B20DD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276" w:lineRule="auto"/>
        <w:ind w:left="0"/>
        <w:rPr>
          <w:rFonts w:cs="Times New Roman"/>
          <w:b/>
          <w:kern w:val="2"/>
          <w:lang w:eastAsia="hi-IN" w:bidi="hi-IN"/>
        </w:rPr>
      </w:pPr>
      <w:r w:rsidRPr="004B20DD">
        <w:rPr>
          <w:rFonts w:cs="Times New Roman"/>
          <w:b/>
          <w:kern w:val="2"/>
          <w:lang w:eastAsia="hi-IN" w:bidi="hi-IN"/>
        </w:rPr>
        <w:t>Część 2 - Ubezpieczenie pojazdów mechanicznych Zamawiającego</w:t>
      </w:r>
    </w:p>
    <w:p w:rsidR="00BF02B5" w:rsidRPr="005E7607" w:rsidRDefault="00BF02B5" w:rsidP="004B20DD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</w:rPr>
      </w:pPr>
    </w:p>
    <w:p w:rsidR="004B20DD" w:rsidRDefault="004B20DD" w:rsidP="004B20DD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</w:rPr>
      </w:pPr>
      <w:r w:rsidRPr="004B20DD">
        <w:rPr>
          <w:rFonts w:eastAsia="Calibri" w:cs="Times New Roman"/>
          <w:color w:val="000000"/>
        </w:rPr>
        <w:t xml:space="preserve">W </w:t>
      </w:r>
      <w:r>
        <w:rPr>
          <w:rFonts w:eastAsia="Calibri" w:cs="Times New Roman"/>
          <w:color w:val="000000"/>
        </w:rPr>
        <w:t>niniejszym postępowanie wpłynęła</w:t>
      </w:r>
      <w:r w:rsidRPr="004B20DD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dwie oferty: Oferta nr 1 złożona przez firmę </w:t>
      </w:r>
      <w:r w:rsidRPr="004B20DD">
        <w:rPr>
          <w:rFonts w:eastAsia="Calibri" w:cs="Times New Roman"/>
          <w:color w:val="000000"/>
        </w:rPr>
        <w:t>TUZ Towarzystwo Ubezpieczeń Wzajemnych</w:t>
      </w:r>
      <w:r>
        <w:rPr>
          <w:rFonts w:eastAsia="Calibri" w:cs="Times New Roman"/>
          <w:color w:val="000000"/>
        </w:rPr>
        <w:t xml:space="preserve"> </w:t>
      </w:r>
      <w:r w:rsidRPr="004B20DD">
        <w:rPr>
          <w:rFonts w:eastAsia="Calibri" w:cs="Times New Roman"/>
          <w:color w:val="000000"/>
        </w:rPr>
        <w:t>ul. Domaniewska 41</w:t>
      </w:r>
      <w:r>
        <w:rPr>
          <w:rFonts w:eastAsia="Calibri" w:cs="Times New Roman"/>
          <w:color w:val="000000"/>
        </w:rPr>
        <w:t xml:space="preserve"> </w:t>
      </w:r>
      <w:r w:rsidRPr="004B20DD">
        <w:rPr>
          <w:rFonts w:eastAsia="Calibri" w:cs="Times New Roman"/>
          <w:color w:val="000000"/>
        </w:rPr>
        <w:t>02-672 Warszawa</w:t>
      </w:r>
      <w:r>
        <w:rPr>
          <w:rFonts w:eastAsia="Calibri" w:cs="Times New Roman"/>
          <w:color w:val="000000"/>
        </w:rPr>
        <w:t xml:space="preserve"> oraz Oferta nr 2 </w:t>
      </w:r>
      <w:r w:rsidRPr="004B20DD">
        <w:rPr>
          <w:rFonts w:eastAsia="Calibri" w:cs="Times New Roman"/>
          <w:color w:val="000000"/>
        </w:rPr>
        <w:t>złożona przez firmę</w:t>
      </w:r>
      <w:r w:rsidRPr="004B20DD">
        <w:rPr>
          <w:rFonts w:cs="Times New Roman"/>
        </w:rPr>
        <w:t xml:space="preserve"> </w:t>
      </w:r>
      <w:r w:rsidRPr="004B20DD">
        <w:rPr>
          <w:rFonts w:eastAsia="Calibri" w:cs="Times New Roman"/>
          <w:color w:val="000000"/>
        </w:rPr>
        <w:t xml:space="preserve">Towarzystwo Ubezpieczeń Wzajemnych </w:t>
      </w:r>
      <w:proofErr w:type="gramStart"/>
      <w:r w:rsidRPr="004B20DD">
        <w:rPr>
          <w:rFonts w:eastAsia="Calibri" w:cs="Times New Roman"/>
          <w:color w:val="000000"/>
        </w:rPr>
        <w:t>,,</w:t>
      </w:r>
      <w:proofErr w:type="gramEnd"/>
      <w:r w:rsidRPr="004B20DD">
        <w:rPr>
          <w:rFonts w:eastAsia="Calibri" w:cs="Times New Roman"/>
          <w:color w:val="000000"/>
        </w:rPr>
        <w:t>TUW” ul. H. Raabego 13 02-793 Warszawa. Ofert</w:t>
      </w:r>
      <w:r>
        <w:rPr>
          <w:rFonts w:eastAsia="Calibri" w:cs="Times New Roman"/>
          <w:color w:val="000000"/>
        </w:rPr>
        <w:t>y zostały odrzucone</w:t>
      </w:r>
      <w:r w:rsidRPr="004B20DD">
        <w:rPr>
          <w:rFonts w:eastAsia="Calibri" w:cs="Times New Roman"/>
          <w:color w:val="000000"/>
        </w:rPr>
        <w:t xml:space="preserve">. </w:t>
      </w:r>
    </w:p>
    <w:p w:rsidR="00D43306" w:rsidRDefault="004B20DD" w:rsidP="004B20DD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</w:rPr>
      </w:pPr>
      <w:r w:rsidRPr="004B20DD">
        <w:rPr>
          <w:rFonts w:eastAsia="Calibri" w:cs="Times New Roman"/>
          <w:color w:val="000000"/>
        </w:rPr>
        <w:t xml:space="preserve">W związku z powyższym postępowanie o udzielenie zamówienia nie może osiągnąć swego celu w postaci wyboru najkorzystniejszej oferty i zawarcia umowy w sprawie zamówienia, ponieważ </w:t>
      </w:r>
      <w:r>
        <w:rPr>
          <w:rFonts w:eastAsia="Calibri" w:cs="Times New Roman"/>
          <w:color w:val="000000"/>
        </w:rPr>
        <w:t>wszystkie oferty złożone</w:t>
      </w:r>
      <w:r w:rsidRPr="004B20DD">
        <w:rPr>
          <w:rFonts w:eastAsia="Calibri" w:cs="Times New Roman"/>
          <w:color w:val="000000"/>
        </w:rPr>
        <w:t xml:space="preserve"> w niniejszym postępowaniu w C</w:t>
      </w:r>
      <w:r>
        <w:rPr>
          <w:rFonts w:eastAsia="Calibri" w:cs="Times New Roman"/>
          <w:color w:val="000000"/>
        </w:rPr>
        <w:t>zęści 2</w:t>
      </w:r>
      <w:r w:rsidRPr="004B20DD">
        <w:rPr>
          <w:rFonts w:eastAsia="Calibri" w:cs="Times New Roman"/>
          <w:color w:val="000000"/>
        </w:rPr>
        <w:t xml:space="preserve"> podlega</w:t>
      </w:r>
      <w:r>
        <w:rPr>
          <w:rFonts w:eastAsia="Calibri" w:cs="Times New Roman"/>
          <w:color w:val="000000"/>
        </w:rPr>
        <w:t>ją</w:t>
      </w:r>
      <w:r w:rsidRPr="004B20DD">
        <w:rPr>
          <w:rFonts w:eastAsia="Calibri" w:cs="Times New Roman"/>
          <w:color w:val="000000"/>
        </w:rPr>
        <w:t xml:space="preserve"> odrzuceniu</w:t>
      </w:r>
      <w:r>
        <w:rPr>
          <w:rFonts w:eastAsia="Calibri" w:cs="Times New Roman"/>
          <w:color w:val="000000"/>
        </w:rPr>
        <w:t xml:space="preserve">. </w:t>
      </w:r>
    </w:p>
    <w:p w:rsidR="00FC521C" w:rsidRDefault="00FC521C" w:rsidP="004B20DD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</w:rPr>
      </w:pPr>
    </w:p>
    <w:p w:rsidR="00FC521C" w:rsidRDefault="00FC521C" w:rsidP="004B20DD">
      <w:pPr>
        <w:tabs>
          <w:tab w:val="left" w:pos="426"/>
        </w:tabs>
        <w:spacing w:after="0" w:line="276" w:lineRule="auto"/>
        <w:contextualSpacing/>
        <w:rPr>
          <w:rFonts w:eastAsia="Calibri" w:cs="Times New Roman"/>
          <w:color w:val="000000"/>
        </w:rPr>
      </w:pPr>
    </w:p>
    <w:p w:rsidR="00FC521C" w:rsidRDefault="00FC521C" w:rsidP="00FC521C">
      <w:pPr>
        <w:tabs>
          <w:tab w:val="left" w:pos="426"/>
        </w:tabs>
        <w:spacing w:after="0" w:line="276" w:lineRule="auto"/>
        <w:ind w:firstLine="6379"/>
        <w:contextualSpacing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Burmistrz Sulejowa </w:t>
      </w:r>
    </w:p>
    <w:p w:rsidR="00FC521C" w:rsidRDefault="00FC521C" w:rsidP="00FC521C">
      <w:pPr>
        <w:tabs>
          <w:tab w:val="left" w:pos="426"/>
        </w:tabs>
        <w:spacing w:after="0" w:line="276" w:lineRule="auto"/>
        <w:ind w:firstLine="6379"/>
        <w:contextualSpacing/>
        <w:rPr>
          <w:rFonts w:eastAsia="Calibri" w:cs="Times New Roman"/>
          <w:color w:val="000000"/>
        </w:rPr>
      </w:pPr>
    </w:p>
    <w:p w:rsidR="00FC521C" w:rsidRPr="004B20DD" w:rsidRDefault="00FC521C" w:rsidP="00FC521C">
      <w:pPr>
        <w:tabs>
          <w:tab w:val="left" w:pos="426"/>
        </w:tabs>
        <w:spacing w:after="0" w:line="276" w:lineRule="auto"/>
        <w:ind w:firstLine="6379"/>
        <w:contextualSpacing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/-/ Wojciech Ostrowski</w:t>
      </w:r>
    </w:p>
    <w:sectPr w:rsidR="00FC521C" w:rsidRPr="004B20DD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740"/>
    <w:multiLevelType w:val="hybridMultilevel"/>
    <w:tmpl w:val="58D8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42C3"/>
    <w:multiLevelType w:val="hybridMultilevel"/>
    <w:tmpl w:val="6644D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1BB6"/>
    <w:multiLevelType w:val="hybridMultilevel"/>
    <w:tmpl w:val="89DE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4BD9"/>
    <w:multiLevelType w:val="hybridMultilevel"/>
    <w:tmpl w:val="A314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05F22"/>
    <w:rsid w:val="00137D88"/>
    <w:rsid w:val="00150CA5"/>
    <w:rsid w:val="001534BF"/>
    <w:rsid w:val="00157435"/>
    <w:rsid w:val="001626EE"/>
    <w:rsid w:val="001B7FD8"/>
    <w:rsid w:val="001D44C5"/>
    <w:rsid w:val="001D4E4A"/>
    <w:rsid w:val="001F2929"/>
    <w:rsid w:val="002029DA"/>
    <w:rsid w:val="002320B4"/>
    <w:rsid w:val="00244C0C"/>
    <w:rsid w:val="0025515B"/>
    <w:rsid w:val="00282F09"/>
    <w:rsid w:val="002D1021"/>
    <w:rsid w:val="00353A85"/>
    <w:rsid w:val="00363E69"/>
    <w:rsid w:val="00370FCA"/>
    <w:rsid w:val="003A18C4"/>
    <w:rsid w:val="003C57A1"/>
    <w:rsid w:val="003E3F93"/>
    <w:rsid w:val="0043231E"/>
    <w:rsid w:val="00432D61"/>
    <w:rsid w:val="00441ADB"/>
    <w:rsid w:val="00477BD5"/>
    <w:rsid w:val="00487564"/>
    <w:rsid w:val="004A119A"/>
    <w:rsid w:val="004A12F8"/>
    <w:rsid w:val="004B20DD"/>
    <w:rsid w:val="004C77D8"/>
    <w:rsid w:val="00506754"/>
    <w:rsid w:val="0052337A"/>
    <w:rsid w:val="00550452"/>
    <w:rsid w:val="00551583"/>
    <w:rsid w:val="00570007"/>
    <w:rsid w:val="005935E1"/>
    <w:rsid w:val="005D54F3"/>
    <w:rsid w:val="005E7607"/>
    <w:rsid w:val="006047BB"/>
    <w:rsid w:val="00622716"/>
    <w:rsid w:val="00624FD2"/>
    <w:rsid w:val="00631BD1"/>
    <w:rsid w:val="00650567"/>
    <w:rsid w:val="006B1F48"/>
    <w:rsid w:val="006D497D"/>
    <w:rsid w:val="00744414"/>
    <w:rsid w:val="00792E39"/>
    <w:rsid w:val="00797E87"/>
    <w:rsid w:val="007A5D05"/>
    <w:rsid w:val="007B12E4"/>
    <w:rsid w:val="007B556F"/>
    <w:rsid w:val="00807F32"/>
    <w:rsid w:val="008137F7"/>
    <w:rsid w:val="00863F53"/>
    <w:rsid w:val="00895DC0"/>
    <w:rsid w:val="008E063B"/>
    <w:rsid w:val="00905455"/>
    <w:rsid w:val="00933723"/>
    <w:rsid w:val="009562D6"/>
    <w:rsid w:val="009619A6"/>
    <w:rsid w:val="00973863"/>
    <w:rsid w:val="00984ECF"/>
    <w:rsid w:val="00997308"/>
    <w:rsid w:val="009B4C81"/>
    <w:rsid w:val="009E7BBA"/>
    <w:rsid w:val="009F3EC9"/>
    <w:rsid w:val="009F4549"/>
    <w:rsid w:val="00A075BF"/>
    <w:rsid w:val="00A65F11"/>
    <w:rsid w:val="00A75706"/>
    <w:rsid w:val="00A86AAE"/>
    <w:rsid w:val="00AA7F87"/>
    <w:rsid w:val="00AB2113"/>
    <w:rsid w:val="00AC5CE4"/>
    <w:rsid w:val="00AF12B4"/>
    <w:rsid w:val="00B26904"/>
    <w:rsid w:val="00B32DA1"/>
    <w:rsid w:val="00B444BA"/>
    <w:rsid w:val="00BA7FAD"/>
    <w:rsid w:val="00BB170C"/>
    <w:rsid w:val="00BB574D"/>
    <w:rsid w:val="00BC13D8"/>
    <w:rsid w:val="00BF02B5"/>
    <w:rsid w:val="00C04B3F"/>
    <w:rsid w:val="00C37212"/>
    <w:rsid w:val="00CA0CAF"/>
    <w:rsid w:val="00CB6790"/>
    <w:rsid w:val="00CC2C05"/>
    <w:rsid w:val="00D116FB"/>
    <w:rsid w:val="00D430A6"/>
    <w:rsid w:val="00D43306"/>
    <w:rsid w:val="00D720C0"/>
    <w:rsid w:val="00D72FF4"/>
    <w:rsid w:val="00DA2CEA"/>
    <w:rsid w:val="00DB06DB"/>
    <w:rsid w:val="00DB3E45"/>
    <w:rsid w:val="00DC059C"/>
    <w:rsid w:val="00DD3FD0"/>
    <w:rsid w:val="00DF4D5B"/>
    <w:rsid w:val="00DF6AD0"/>
    <w:rsid w:val="00E3513B"/>
    <w:rsid w:val="00E45AA3"/>
    <w:rsid w:val="00E8181D"/>
    <w:rsid w:val="00E87B75"/>
    <w:rsid w:val="00E91BF0"/>
    <w:rsid w:val="00EA554B"/>
    <w:rsid w:val="00EC6904"/>
    <w:rsid w:val="00EC705F"/>
    <w:rsid w:val="00ED3A72"/>
    <w:rsid w:val="00F47771"/>
    <w:rsid w:val="00F4777F"/>
    <w:rsid w:val="00F54C12"/>
    <w:rsid w:val="00F87355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0DD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A955-B404-4D46-BA0F-44332F53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79</cp:revision>
  <cp:lastPrinted>2023-06-28T13:13:00Z</cp:lastPrinted>
  <dcterms:created xsi:type="dcterms:W3CDTF">2021-06-17T09:41:00Z</dcterms:created>
  <dcterms:modified xsi:type="dcterms:W3CDTF">2023-06-28T13:14:00Z</dcterms:modified>
</cp:coreProperties>
</file>