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7456" w14:textId="1834B876" w:rsidR="0041434E" w:rsidRPr="00144A43" w:rsidRDefault="0041434E" w:rsidP="0041434E">
      <w:pPr>
        <w:autoSpaceDE w:val="0"/>
        <w:autoSpaceDN w:val="0"/>
        <w:adjustRightInd w:val="0"/>
        <w:spacing w:after="0" w:line="240" w:lineRule="auto"/>
        <w:ind w:left="4956" w:hanging="4956"/>
        <w:rPr>
          <w:rFonts w:ascii="Calibri" w:eastAsia="Times New Roman" w:hAnsi="Calibri" w:cs="Calibri"/>
          <w:color w:val="000000"/>
          <w:sz w:val="24"/>
          <w:szCs w:val="24"/>
          <w:lang w:eastAsia="pl-PL"/>
        </w:rPr>
      </w:pPr>
      <w:r w:rsidRPr="00144A43">
        <w:rPr>
          <w:rFonts w:ascii="Calibri" w:eastAsia="Times New Roman" w:hAnsi="Calibri" w:cs="Calibri"/>
          <w:color w:val="000000"/>
          <w:sz w:val="24"/>
          <w:szCs w:val="24"/>
          <w:lang w:eastAsia="pl-PL"/>
        </w:rPr>
        <w:t xml:space="preserve">Gmina Dąbrowa Biskupia </w:t>
      </w:r>
      <w:r w:rsidRPr="00144A43">
        <w:rPr>
          <w:rFonts w:ascii="Calibri" w:eastAsia="Times New Roman" w:hAnsi="Calibri" w:cs="Calibri"/>
          <w:color w:val="000000"/>
          <w:sz w:val="24"/>
          <w:szCs w:val="24"/>
          <w:lang w:eastAsia="pl-PL"/>
        </w:rPr>
        <w:tab/>
        <w:t xml:space="preserve">Dąbrowa Biskupia, dnia </w:t>
      </w:r>
      <w:r w:rsidR="00FC3F53" w:rsidRPr="00144A43">
        <w:rPr>
          <w:rFonts w:ascii="Calibri" w:eastAsia="Times New Roman" w:hAnsi="Calibri" w:cs="Calibri"/>
          <w:color w:val="000000"/>
          <w:sz w:val="24"/>
          <w:szCs w:val="24"/>
          <w:lang w:eastAsia="pl-PL"/>
        </w:rPr>
        <w:t>12</w:t>
      </w:r>
      <w:r w:rsidRPr="00144A43">
        <w:rPr>
          <w:rFonts w:ascii="Calibri" w:eastAsia="Times New Roman" w:hAnsi="Calibri" w:cs="Calibri"/>
          <w:color w:val="000000"/>
          <w:sz w:val="24"/>
          <w:szCs w:val="24"/>
          <w:lang w:eastAsia="pl-PL"/>
        </w:rPr>
        <w:t>.01.2023r.</w:t>
      </w:r>
    </w:p>
    <w:p w14:paraId="562CE92C" w14:textId="77777777" w:rsidR="0041434E" w:rsidRPr="00144A43" w:rsidRDefault="0041434E" w:rsidP="0041434E">
      <w:pPr>
        <w:autoSpaceDE w:val="0"/>
        <w:autoSpaceDN w:val="0"/>
        <w:adjustRightInd w:val="0"/>
        <w:spacing w:after="0" w:line="240" w:lineRule="auto"/>
        <w:rPr>
          <w:rFonts w:ascii="Calibri" w:eastAsia="Times New Roman" w:hAnsi="Calibri" w:cs="Calibri"/>
          <w:color w:val="000000"/>
          <w:sz w:val="24"/>
          <w:szCs w:val="24"/>
          <w:lang w:eastAsia="pl-PL"/>
        </w:rPr>
      </w:pPr>
      <w:r w:rsidRPr="00144A43">
        <w:rPr>
          <w:rFonts w:ascii="Calibri" w:eastAsia="Times New Roman" w:hAnsi="Calibri" w:cs="Calibri"/>
          <w:color w:val="000000"/>
          <w:sz w:val="24"/>
          <w:szCs w:val="24"/>
          <w:lang w:eastAsia="pl-PL"/>
        </w:rPr>
        <w:t>ul. Topolowa 2</w:t>
      </w:r>
    </w:p>
    <w:p w14:paraId="13FA2656" w14:textId="77777777" w:rsidR="0041434E" w:rsidRPr="00144A43" w:rsidRDefault="0041434E" w:rsidP="0041434E">
      <w:pPr>
        <w:autoSpaceDE w:val="0"/>
        <w:autoSpaceDN w:val="0"/>
        <w:adjustRightInd w:val="0"/>
        <w:spacing w:after="0" w:line="240" w:lineRule="auto"/>
        <w:rPr>
          <w:rFonts w:ascii="Calibri" w:eastAsia="Times New Roman" w:hAnsi="Calibri" w:cs="Calibri"/>
          <w:color w:val="000000"/>
          <w:sz w:val="24"/>
          <w:szCs w:val="24"/>
          <w:lang w:eastAsia="pl-PL"/>
        </w:rPr>
      </w:pPr>
      <w:r w:rsidRPr="00144A43">
        <w:rPr>
          <w:rFonts w:ascii="Calibri" w:eastAsia="Times New Roman" w:hAnsi="Calibri" w:cs="Calibri"/>
          <w:color w:val="000000"/>
          <w:sz w:val="24"/>
          <w:szCs w:val="24"/>
          <w:lang w:eastAsia="pl-PL"/>
        </w:rPr>
        <w:t>88-133 Dąbrowa Biskupia</w:t>
      </w:r>
    </w:p>
    <w:p w14:paraId="7E9D738D" w14:textId="77777777" w:rsidR="0041434E" w:rsidRPr="00144A43" w:rsidRDefault="0041434E" w:rsidP="0041434E">
      <w:pPr>
        <w:autoSpaceDE w:val="0"/>
        <w:autoSpaceDN w:val="0"/>
        <w:adjustRightInd w:val="0"/>
        <w:spacing w:before="240" w:after="240" w:line="240" w:lineRule="auto"/>
        <w:rPr>
          <w:rFonts w:ascii="Calibri" w:eastAsia="Times New Roman" w:hAnsi="Calibri" w:cs="Calibri"/>
          <w:sz w:val="24"/>
          <w:szCs w:val="24"/>
          <w:lang w:eastAsia="pl-PL"/>
        </w:rPr>
      </w:pPr>
      <w:r w:rsidRPr="00144A43">
        <w:rPr>
          <w:rFonts w:ascii="Calibri" w:eastAsia="Times New Roman" w:hAnsi="Calibri" w:cs="Calibri"/>
          <w:sz w:val="24"/>
          <w:szCs w:val="24"/>
          <w:lang w:eastAsia="pl-PL"/>
        </w:rPr>
        <w:t>ORG.271.17.2022</w:t>
      </w:r>
    </w:p>
    <w:p w14:paraId="7966DEE8" w14:textId="77777777" w:rsidR="0041434E" w:rsidRPr="00144A43" w:rsidRDefault="0041434E" w:rsidP="0041434E">
      <w:pPr>
        <w:autoSpaceDE w:val="0"/>
        <w:autoSpaceDN w:val="0"/>
        <w:adjustRightInd w:val="0"/>
        <w:spacing w:after="240" w:line="240" w:lineRule="auto"/>
        <w:jc w:val="center"/>
        <w:rPr>
          <w:rFonts w:ascii="Calibri" w:eastAsia="Times New Roman" w:hAnsi="Calibri" w:cs="Calibri"/>
          <w:color w:val="000000"/>
          <w:sz w:val="24"/>
          <w:szCs w:val="24"/>
          <w:lang w:eastAsia="pl-PL"/>
        </w:rPr>
      </w:pPr>
      <w:r w:rsidRPr="00144A43">
        <w:rPr>
          <w:rFonts w:ascii="Calibri" w:eastAsia="Times New Roman" w:hAnsi="Calibri" w:cs="Calibri"/>
          <w:b/>
          <w:bCs/>
          <w:color w:val="000000"/>
          <w:sz w:val="24"/>
          <w:szCs w:val="24"/>
          <w:lang w:eastAsia="pl-PL"/>
        </w:rPr>
        <w:t xml:space="preserve">ODPOWIEDŹ NA PYTANIA DO TREŚCI SPECYFIKACJI WARUNKÓW ZAMÓWIENIA </w:t>
      </w:r>
    </w:p>
    <w:p w14:paraId="7A825FB1" w14:textId="77777777" w:rsidR="0041434E" w:rsidRPr="00144A43" w:rsidRDefault="00EB0217" w:rsidP="00EB0217">
      <w:pPr>
        <w:rPr>
          <w:rFonts w:ascii="Calibri" w:hAnsi="Calibri"/>
          <w:b/>
          <w:bCs/>
          <w:sz w:val="24"/>
          <w:szCs w:val="24"/>
        </w:rPr>
      </w:pPr>
      <w:r w:rsidRPr="00144A43">
        <w:rPr>
          <w:rFonts w:eastAsia="Times New Roman" w:cstheme="minorHAnsi"/>
          <w:sz w:val="24"/>
          <w:szCs w:val="24"/>
          <w:lang w:eastAsia="pl-PL"/>
        </w:rPr>
        <w:t xml:space="preserve"> </w:t>
      </w:r>
      <w:r w:rsidR="0041434E" w:rsidRPr="00144A43">
        <w:rPr>
          <w:rFonts w:eastAsia="Times New Roman" w:cstheme="minorHAnsi"/>
          <w:sz w:val="24"/>
          <w:szCs w:val="24"/>
          <w:lang w:eastAsia="pl-PL"/>
        </w:rPr>
        <w:t xml:space="preserve">W postępowaniu o udzielenie zamówienia publicznego w trybie przetargu nieograniczonego na </w:t>
      </w:r>
      <w:bookmarkStart w:id="0" w:name="_Hlk71109883"/>
      <w:r w:rsidRPr="00144A43">
        <w:rPr>
          <w:rFonts w:eastAsia="Times New Roman" w:cstheme="minorHAnsi"/>
          <w:sz w:val="24"/>
          <w:szCs w:val="24"/>
          <w:lang w:eastAsia="pl-PL"/>
        </w:rPr>
        <w:t xml:space="preserve">: </w:t>
      </w:r>
      <w:r w:rsidRPr="00144A43">
        <w:rPr>
          <w:rFonts w:ascii="Calibri" w:hAnsi="Calibri"/>
          <w:b/>
          <w:bCs/>
          <w:sz w:val="24"/>
          <w:szCs w:val="24"/>
        </w:rPr>
        <w:t>Odbiór i zagospodarowanie odpadów komunalnych od właścicieli nieruchomości zamieszkałych oraz z Punktu Selektywnej Zbiórki Odpadów Komunalnych z gminy Dąbrowa Biskupia</w:t>
      </w:r>
      <w:bookmarkEnd w:id="0"/>
      <w:r w:rsidR="0041434E" w:rsidRPr="00144A43">
        <w:rPr>
          <w:rFonts w:eastAsia="Times New Roman" w:cstheme="minorHAnsi"/>
          <w:bCs/>
          <w:sz w:val="24"/>
          <w:szCs w:val="24"/>
          <w:lang w:eastAsia="pl-PL"/>
        </w:rPr>
        <w:t xml:space="preserve">, </w:t>
      </w:r>
      <w:r w:rsidR="0041434E" w:rsidRPr="00144A43">
        <w:rPr>
          <w:rFonts w:eastAsia="Times New Roman" w:cstheme="minorHAnsi"/>
          <w:sz w:val="24"/>
          <w:szCs w:val="24"/>
          <w:lang w:eastAsia="pl-PL"/>
        </w:rPr>
        <w:t xml:space="preserve">działając na podstawie art. 135 ustawy z dnia 11 września 2019 r. Prawo zamówień publicznych (Dz.U. 2022 r., poz. 1710 z </w:t>
      </w:r>
      <w:proofErr w:type="spellStart"/>
      <w:r w:rsidR="0041434E" w:rsidRPr="00144A43">
        <w:rPr>
          <w:rFonts w:eastAsia="Times New Roman" w:cstheme="minorHAnsi"/>
          <w:sz w:val="24"/>
          <w:szCs w:val="24"/>
          <w:lang w:eastAsia="pl-PL"/>
        </w:rPr>
        <w:t>późn</w:t>
      </w:r>
      <w:proofErr w:type="spellEnd"/>
      <w:r w:rsidR="0041434E" w:rsidRPr="00144A43">
        <w:rPr>
          <w:rFonts w:eastAsia="Times New Roman" w:cstheme="minorHAnsi"/>
          <w:sz w:val="24"/>
          <w:szCs w:val="24"/>
          <w:lang w:eastAsia="pl-PL"/>
        </w:rPr>
        <w:t>. zm.), Zamawiający udziela odpowiedzi na pytania zadane do treści SWZ.</w:t>
      </w:r>
    </w:p>
    <w:p w14:paraId="769DFB6A" w14:textId="77777777" w:rsidR="005E57AF" w:rsidRPr="00144A43" w:rsidRDefault="0041434E" w:rsidP="0041434E">
      <w:pPr>
        <w:spacing w:before="160" w:after="0" w:line="276" w:lineRule="auto"/>
        <w:rPr>
          <w:rFonts w:cstheme="minorHAnsi"/>
          <w:b/>
          <w:bCs/>
          <w:sz w:val="24"/>
          <w:szCs w:val="24"/>
        </w:rPr>
      </w:pPr>
      <w:r w:rsidRPr="00144A43">
        <w:rPr>
          <w:rFonts w:cstheme="minorHAnsi"/>
          <w:b/>
          <w:bCs/>
          <w:sz w:val="24"/>
          <w:szCs w:val="24"/>
        </w:rPr>
        <w:t>Pytanie 1</w:t>
      </w:r>
      <w:r w:rsidR="005E57AF" w:rsidRPr="00144A43">
        <w:rPr>
          <w:sz w:val="24"/>
          <w:szCs w:val="24"/>
        </w:rPr>
        <w:t xml:space="preserve"> </w:t>
      </w:r>
    </w:p>
    <w:p w14:paraId="25C303ED" w14:textId="77777777" w:rsidR="005E57AF" w:rsidRPr="00144A43" w:rsidRDefault="005E57AF" w:rsidP="005E57AF">
      <w:pPr>
        <w:rPr>
          <w:sz w:val="24"/>
          <w:szCs w:val="24"/>
        </w:rPr>
      </w:pPr>
      <w:r w:rsidRPr="00144A43">
        <w:rPr>
          <w:sz w:val="24"/>
          <w:szCs w:val="24"/>
        </w:rPr>
        <w:t>Wyjaśnienie zapisów Rozdziału II ust. 1 pkt 2 Opisu przedmiotu zamówienia, Zamawiający wskazuje, iż Wykonawca wyposaży PSZOK w Dąbrowie Biskupiej w pojemniki i kontenery w okresie od 01 marca 2023 do 30 czerwca 2023 roku z możliwością wydłużenia o kolejny miesiąc. Czy Zamawiający po tym okresie samemu we własnym zakresie wyposaży PSZOK w pojemniki/kontenery? Jeżeli Zamawiający wyposaży samodzielnie PSZOK w pojemniki/kontenery to czy będą one zgodne ze specyfikacją co ma znaczenie przy wywozie przez odpowiedni pojazd Wykonawcy;</w:t>
      </w:r>
    </w:p>
    <w:p w14:paraId="457A5CA9" w14:textId="77777777" w:rsidR="0041434E" w:rsidRPr="00144A43" w:rsidRDefault="0041434E" w:rsidP="005E57AF">
      <w:pPr>
        <w:rPr>
          <w:rFonts w:cstheme="minorHAnsi"/>
          <w:b/>
          <w:bCs/>
          <w:sz w:val="24"/>
          <w:szCs w:val="24"/>
        </w:rPr>
      </w:pPr>
      <w:r w:rsidRPr="00144A43">
        <w:rPr>
          <w:rFonts w:cstheme="minorHAnsi"/>
          <w:b/>
          <w:bCs/>
          <w:sz w:val="24"/>
          <w:szCs w:val="24"/>
        </w:rPr>
        <w:t>Odpowiedź</w:t>
      </w:r>
    </w:p>
    <w:p w14:paraId="024196C4" w14:textId="1BC9B2CE" w:rsidR="0041434E" w:rsidRPr="00144A43" w:rsidRDefault="00645257" w:rsidP="005E57AF">
      <w:pPr>
        <w:rPr>
          <w:sz w:val="24"/>
          <w:szCs w:val="24"/>
        </w:rPr>
      </w:pPr>
      <w:r w:rsidRPr="00144A43">
        <w:rPr>
          <w:sz w:val="24"/>
          <w:szCs w:val="24"/>
        </w:rPr>
        <w:t>PSZOK jest w trakcie przebudowy. R</w:t>
      </w:r>
      <w:r w:rsidR="004D2D94" w:rsidRPr="00144A43">
        <w:rPr>
          <w:sz w:val="24"/>
          <w:szCs w:val="24"/>
        </w:rPr>
        <w:t>ealizacja zadania przewidziana do czerwca 2023r. Kontenery/ pojemniki będą zgodne ze SWZ.</w:t>
      </w:r>
    </w:p>
    <w:p w14:paraId="52278298" w14:textId="77777777" w:rsidR="005E57AF" w:rsidRPr="00144A43" w:rsidRDefault="0041434E" w:rsidP="005E57AF">
      <w:pPr>
        <w:rPr>
          <w:b/>
          <w:bCs/>
          <w:sz w:val="24"/>
          <w:szCs w:val="24"/>
        </w:rPr>
      </w:pPr>
      <w:r w:rsidRPr="00144A43">
        <w:rPr>
          <w:rFonts w:cstheme="minorHAnsi"/>
          <w:b/>
          <w:bCs/>
          <w:sz w:val="24"/>
          <w:szCs w:val="24"/>
        </w:rPr>
        <w:t>Pytanie</w:t>
      </w:r>
      <w:r w:rsidRPr="00144A43">
        <w:rPr>
          <w:b/>
          <w:bCs/>
          <w:sz w:val="24"/>
          <w:szCs w:val="24"/>
        </w:rPr>
        <w:t xml:space="preserve"> 2</w:t>
      </w:r>
      <w:r w:rsidR="005E57AF" w:rsidRPr="00144A43">
        <w:rPr>
          <w:b/>
          <w:bCs/>
          <w:sz w:val="24"/>
          <w:szCs w:val="24"/>
        </w:rPr>
        <w:t xml:space="preserve"> </w:t>
      </w:r>
    </w:p>
    <w:p w14:paraId="50C9DA15" w14:textId="77777777" w:rsidR="005E57AF" w:rsidRPr="00144A43" w:rsidRDefault="005E57AF" w:rsidP="005E57AF">
      <w:pPr>
        <w:rPr>
          <w:sz w:val="24"/>
          <w:szCs w:val="24"/>
        </w:rPr>
      </w:pPr>
      <w:r w:rsidRPr="00144A43">
        <w:rPr>
          <w:sz w:val="24"/>
          <w:szCs w:val="24"/>
        </w:rPr>
        <w:t>Zamawiający w Rozdziale III ust. 7 Opisu przedmiotu zamówienia wskazuje, iż Wykonawca winien przygotować harmonogram obejmując cały okres umowy. Prosimy o zmianę zapisu na: „Wykonawca zobowiązany jest do przedstawienia harmonogramu do akceptacji Zamawiającego do dnia 15 listopada na kolejny rok obowiązywania umowy.” Zapis gdzie Wykonawca musi przedstawić harmonogram na cały okres obowiązywania umowy jest obarczony ogromnym błędem. W ciągu roku występują Święta, dni wolne od pracy, które są ruchome w odniesieniu do kolejnych lat co może również powodować błędy w harmonogramie;</w:t>
      </w:r>
    </w:p>
    <w:p w14:paraId="6AC041CD" w14:textId="77777777" w:rsidR="0041434E" w:rsidRPr="00144A43" w:rsidRDefault="0041434E" w:rsidP="0041434E">
      <w:pPr>
        <w:rPr>
          <w:rFonts w:cstheme="minorHAnsi"/>
          <w:b/>
          <w:bCs/>
          <w:sz w:val="24"/>
          <w:szCs w:val="24"/>
        </w:rPr>
      </w:pPr>
      <w:r w:rsidRPr="00144A43">
        <w:rPr>
          <w:rFonts w:cstheme="minorHAnsi"/>
          <w:b/>
          <w:bCs/>
          <w:sz w:val="24"/>
          <w:szCs w:val="24"/>
        </w:rPr>
        <w:t>Odpowiedź</w:t>
      </w:r>
    </w:p>
    <w:p w14:paraId="6CA93E12" w14:textId="77777777" w:rsidR="004D2D94" w:rsidRPr="00144A43" w:rsidRDefault="004D2D94" w:rsidP="004D2D94">
      <w:pPr>
        <w:pStyle w:val="Akapitzlist"/>
        <w:spacing w:before="160" w:after="0" w:line="276" w:lineRule="auto"/>
        <w:ind w:left="0"/>
        <w:contextualSpacing w:val="0"/>
        <w:rPr>
          <w:sz w:val="24"/>
          <w:szCs w:val="24"/>
        </w:rPr>
      </w:pPr>
      <w:r w:rsidRPr="00144A43">
        <w:rPr>
          <w:sz w:val="24"/>
          <w:szCs w:val="24"/>
        </w:rPr>
        <w:t xml:space="preserve">Pierwszy harmonogram musi być sporządzony na cały okres obowiązywania umowy. Zamawiający zobowiązany jest jednorazowo w trakcie trwania umowy do informowania mieszkańców w formie druków bezadresowych o obowiązującym harmonogramie odbioru odpadów z terenu Gminy Dąbrowa Biskupia , a w trakcie trwania umowy harmonogram może być weryfikowany i zmieniany - wówczas Wykonawca zobowiązany jest do bezpłatnej </w:t>
      </w:r>
      <w:r w:rsidRPr="00144A43">
        <w:rPr>
          <w:sz w:val="24"/>
          <w:szCs w:val="24"/>
        </w:rPr>
        <w:lastRenderedPageBreak/>
        <w:t>dystrybucji harmonogramu wśród właścicieli nieruchomości, najpóźniej do 5 dni przed rozpoczęciem usługi.</w:t>
      </w:r>
    </w:p>
    <w:p w14:paraId="33BF2842" w14:textId="77777777" w:rsidR="005E57AF" w:rsidRPr="00144A43" w:rsidRDefault="0041434E" w:rsidP="005E57AF">
      <w:pPr>
        <w:rPr>
          <w:b/>
          <w:bCs/>
          <w:sz w:val="24"/>
          <w:szCs w:val="24"/>
        </w:rPr>
      </w:pPr>
      <w:r w:rsidRPr="00144A43">
        <w:rPr>
          <w:rFonts w:cstheme="minorHAnsi"/>
          <w:b/>
          <w:bCs/>
          <w:sz w:val="24"/>
          <w:szCs w:val="24"/>
        </w:rPr>
        <w:t>Pytanie</w:t>
      </w:r>
      <w:r w:rsidRPr="00144A43">
        <w:rPr>
          <w:b/>
          <w:bCs/>
          <w:sz w:val="24"/>
          <w:szCs w:val="24"/>
        </w:rPr>
        <w:t xml:space="preserve"> 3</w:t>
      </w:r>
    </w:p>
    <w:p w14:paraId="47783F39" w14:textId="77777777" w:rsidR="005E57AF" w:rsidRPr="00144A43" w:rsidRDefault="005E57AF" w:rsidP="005E57AF">
      <w:pPr>
        <w:rPr>
          <w:sz w:val="24"/>
          <w:szCs w:val="24"/>
        </w:rPr>
      </w:pPr>
      <w:r w:rsidRPr="00144A43">
        <w:rPr>
          <w:sz w:val="24"/>
          <w:szCs w:val="24"/>
        </w:rPr>
        <w:t>W Rozdziale III ust. 2 pkt. 6 Opisu przedmiotu zamówienia Zamawiający wskazuje kolor biały dla kontenerów lub worków do odpadów budowlanych i rozbiórkowych. Prosimy o zmianę i nie wskazywanie koloru dla tego typu usług gdyż Wykonawcy korzystają z różnych firm dostarczających kontenery lub worki i nie zawsze są one w białym kolorze. Warto nadmienić, że odbiór powyższych odpadów stanowią usługi dodatkowe,</w:t>
      </w:r>
      <w:r w:rsidR="004D2D94" w:rsidRPr="00144A43">
        <w:rPr>
          <w:sz w:val="24"/>
          <w:szCs w:val="24"/>
        </w:rPr>
        <w:t xml:space="preserve"> </w:t>
      </w:r>
      <w:r w:rsidRPr="00144A43">
        <w:rPr>
          <w:sz w:val="24"/>
          <w:szCs w:val="24"/>
        </w:rPr>
        <w:t>które zlecane są bezpośrednio do firm przez właściciela posesji i nie są to kontenery/worki ogólnodostępne</w:t>
      </w:r>
      <w:r w:rsidR="004D2D94" w:rsidRPr="00144A43">
        <w:rPr>
          <w:sz w:val="24"/>
          <w:szCs w:val="24"/>
        </w:rPr>
        <w:t>.</w:t>
      </w:r>
    </w:p>
    <w:p w14:paraId="6B1E3FFA" w14:textId="77777777" w:rsidR="0041434E" w:rsidRPr="00144A43" w:rsidRDefault="0041434E" w:rsidP="0041434E">
      <w:pPr>
        <w:rPr>
          <w:rFonts w:cstheme="minorHAnsi"/>
          <w:b/>
          <w:bCs/>
          <w:sz w:val="24"/>
          <w:szCs w:val="24"/>
        </w:rPr>
      </w:pPr>
      <w:r w:rsidRPr="00144A43">
        <w:rPr>
          <w:rFonts w:cstheme="minorHAnsi"/>
          <w:b/>
          <w:bCs/>
          <w:sz w:val="24"/>
          <w:szCs w:val="24"/>
        </w:rPr>
        <w:t>Odpowiedź</w:t>
      </w:r>
    </w:p>
    <w:p w14:paraId="02894499" w14:textId="77777777" w:rsidR="004D2D94" w:rsidRPr="00144A43" w:rsidRDefault="004D2D94" w:rsidP="004D2D94">
      <w:pPr>
        <w:spacing w:after="0"/>
        <w:rPr>
          <w:sz w:val="24"/>
          <w:szCs w:val="24"/>
        </w:rPr>
      </w:pPr>
      <w:r w:rsidRPr="00144A43">
        <w:rPr>
          <w:sz w:val="24"/>
          <w:szCs w:val="24"/>
        </w:rPr>
        <w:t>Zapis kolorystyki jest zgodny z przyjętym prawem miejscowym i wynika wprost z zapisów Uchwały NR XV/121/2020 Rady Gminy Dąbrowa Biskupia z dnia 28 maja 2020r. w sprawie regulaminu utrzymania czystości i porządku na terenie Gminy Dąbrowa Biskupia.</w:t>
      </w:r>
    </w:p>
    <w:p w14:paraId="67194EE9" w14:textId="77777777" w:rsidR="005E57AF" w:rsidRPr="00144A43" w:rsidRDefault="0041434E" w:rsidP="005E57AF">
      <w:pPr>
        <w:rPr>
          <w:b/>
          <w:bCs/>
          <w:sz w:val="24"/>
          <w:szCs w:val="24"/>
        </w:rPr>
      </w:pPr>
      <w:r w:rsidRPr="00144A43">
        <w:rPr>
          <w:rFonts w:cstheme="minorHAnsi"/>
          <w:b/>
          <w:bCs/>
          <w:sz w:val="24"/>
          <w:szCs w:val="24"/>
        </w:rPr>
        <w:t>Pytanie</w:t>
      </w:r>
      <w:r w:rsidRPr="00144A43">
        <w:rPr>
          <w:b/>
          <w:bCs/>
          <w:sz w:val="24"/>
          <w:szCs w:val="24"/>
        </w:rPr>
        <w:t xml:space="preserve"> 4</w:t>
      </w:r>
      <w:r w:rsidR="005E57AF" w:rsidRPr="00144A43">
        <w:rPr>
          <w:sz w:val="24"/>
          <w:szCs w:val="24"/>
        </w:rPr>
        <w:t xml:space="preserve"> </w:t>
      </w:r>
    </w:p>
    <w:p w14:paraId="50F53CBA" w14:textId="77777777" w:rsidR="005E57AF" w:rsidRPr="00144A43" w:rsidRDefault="005E57AF" w:rsidP="005E57AF">
      <w:pPr>
        <w:rPr>
          <w:sz w:val="24"/>
          <w:szCs w:val="24"/>
        </w:rPr>
      </w:pPr>
      <w:r w:rsidRPr="00144A43">
        <w:rPr>
          <w:sz w:val="24"/>
          <w:szCs w:val="24"/>
        </w:rPr>
        <w:t>W Rozdziale III ust. 4 pkt 2 Opisu przedmiotu zamówienia Zamawiający wnosi o kwalifikację odpadu w żółtych workach lub pojemnikach podczas prowadzenia ich odbioru. Uwzględniając fakt, iż Karta Przekazania Odpadu Komunalnego wystawiana jest przed wyjazdem pojazdu odbierającego odpady dla konkretnego transportu odpadów, a nie dla konkretnego worka lub pojemnika, proponujemy ustalenie kodu 15 01 02, który we wskazanych żółtych workach i pojemnikach występuje w przeważającej ilości;</w:t>
      </w:r>
    </w:p>
    <w:p w14:paraId="6B27949E" w14:textId="77777777" w:rsidR="0041434E" w:rsidRPr="00144A43" w:rsidRDefault="0041434E" w:rsidP="0041434E">
      <w:pPr>
        <w:rPr>
          <w:rFonts w:cstheme="minorHAnsi"/>
          <w:b/>
          <w:bCs/>
          <w:sz w:val="24"/>
          <w:szCs w:val="24"/>
        </w:rPr>
      </w:pPr>
      <w:r w:rsidRPr="00144A43">
        <w:rPr>
          <w:rFonts w:cstheme="minorHAnsi"/>
          <w:b/>
          <w:bCs/>
          <w:sz w:val="24"/>
          <w:szCs w:val="24"/>
        </w:rPr>
        <w:t>Odpowiedź</w:t>
      </w:r>
    </w:p>
    <w:p w14:paraId="687D6490" w14:textId="07268BF8" w:rsidR="004D2D94" w:rsidRPr="00144A43" w:rsidRDefault="004D2D94" w:rsidP="004D2D94">
      <w:pPr>
        <w:spacing w:before="160" w:line="276" w:lineRule="auto"/>
        <w:rPr>
          <w:sz w:val="24"/>
          <w:szCs w:val="24"/>
        </w:rPr>
      </w:pPr>
      <w:r w:rsidRPr="00144A43">
        <w:rPr>
          <w:sz w:val="24"/>
          <w:szCs w:val="24"/>
        </w:rPr>
        <w:t xml:space="preserve">Taki też jest zapis w Rozdziale III ust. 4 pkt 2 Opisu przedmiotu zamówienia, wskazujemy nie tylko jeden kod odpadów, dlatego zapis </w:t>
      </w:r>
      <w:r w:rsidR="00FC3F53" w:rsidRPr="00144A43">
        <w:rPr>
          <w:sz w:val="24"/>
          <w:szCs w:val="24"/>
        </w:rPr>
        <w:t xml:space="preserve">SWZ </w:t>
      </w:r>
      <w:r w:rsidRPr="00144A43">
        <w:rPr>
          <w:sz w:val="24"/>
          <w:szCs w:val="24"/>
        </w:rPr>
        <w:t>pozostaje bez zmian.</w:t>
      </w:r>
    </w:p>
    <w:p w14:paraId="2D87C932" w14:textId="77777777" w:rsidR="005E57AF" w:rsidRPr="00144A43" w:rsidRDefault="0041434E" w:rsidP="005E57AF">
      <w:pPr>
        <w:rPr>
          <w:b/>
          <w:bCs/>
          <w:sz w:val="24"/>
          <w:szCs w:val="24"/>
        </w:rPr>
      </w:pPr>
      <w:r w:rsidRPr="00144A43">
        <w:rPr>
          <w:rFonts w:cstheme="minorHAnsi"/>
          <w:b/>
          <w:bCs/>
          <w:sz w:val="24"/>
          <w:szCs w:val="24"/>
        </w:rPr>
        <w:t>Pytanie</w:t>
      </w:r>
      <w:r w:rsidRPr="00144A43">
        <w:rPr>
          <w:b/>
          <w:bCs/>
          <w:sz w:val="24"/>
          <w:szCs w:val="24"/>
        </w:rPr>
        <w:t xml:space="preserve"> 5</w:t>
      </w:r>
      <w:r w:rsidR="005E57AF" w:rsidRPr="00144A43">
        <w:rPr>
          <w:sz w:val="24"/>
          <w:szCs w:val="24"/>
        </w:rPr>
        <w:t xml:space="preserve"> </w:t>
      </w:r>
    </w:p>
    <w:p w14:paraId="4D3E57AF" w14:textId="77777777" w:rsidR="005E57AF" w:rsidRPr="00144A43" w:rsidRDefault="005E57AF" w:rsidP="005E57AF">
      <w:pPr>
        <w:rPr>
          <w:sz w:val="24"/>
          <w:szCs w:val="24"/>
        </w:rPr>
      </w:pPr>
      <w:r w:rsidRPr="00144A43">
        <w:rPr>
          <w:sz w:val="24"/>
          <w:szCs w:val="24"/>
        </w:rPr>
        <w:t>W Rozdziale III ust. 7 Opisu przedmiotu zamówienia Zamawiający zobowiązuje Wykonawc</w:t>
      </w:r>
      <w:r w:rsidR="004D2D94" w:rsidRPr="00144A43">
        <w:rPr>
          <w:sz w:val="24"/>
          <w:szCs w:val="24"/>
        </w:rPr>
        <w:t>ę</w:t>
      </w:r>
      <w:r w:rsidRPr="00144A43">
        <w:rPr>
          <w:sz w:val="24"/>
          <w:szCs w:val="24"/>
        </w:rPr>
        <w:t xml:space="preserve"> do przeszkolenia pracowników oraz wskazuje, iż pracownicy podczas bezpośrednich kontaktów z mieszkańcami nieruchomości winni ich edukować w ramach przestrzegania zasad selektywnego zbierania odpadów. Prosimy o wykreślenie drugiej część punktu </w:t>
      </w:r>
      <w:proofErr w:type="spellStart"/>
      <w:r w:rsidRPr="00144A43">
        <w:rPr>
          <w:sz w:val="24"/>
          <w:szCs w:val="24"/>
        </w:rPr>
        <w:t>tj</w:t>
      </w:r>
      <w:proofErr w:type="spellEnd"/>
      <w:r w:rsidRPr="00144A43">
        <w:rPr>
          <w:sz w:val="24"/>
          <w:szCs w:val="24"/>
        </w:rPr>
        <w:t>: „Pracownicy Wykonawcy podczas bezpośrednich kontaktów z mieszkańcami nieruchomości, z których odbierane są odpady komunalne zobowiązani są do udzielania informacji o obowiązujących w gminie Dąbrowa Biskupia zasadach selektywnego ich zbierania i przestrzegania tych zasad.” Pragniemy nadmienić, że ekipy prowadzące odbiór odpadów nie posiadają kwalifikacji do prowadzenia działań edukacyjnych ani nie dysponują czasem w trakcie wykonywania usługi odbioru odpadów aby takie działania prowadzić;</w:t>
      </w:r>
    </w:p>
    <w:p w14:paraId="6BB6AA37" w14:textId="77777777" w:rsidR="0041434E" w:rsidRPr="00144A43" w:rsidRDefault="0041434E" w:rsidP="0041434E">
      <w:pPr>
        <w:rPr>
          <w:rFonts w:cstheme="minorHAnsi"/>
          <w:b/>
          <w:bCs/>
          <w:sz w:val="24"/>
          <w:szCs w:val="24"/>
        </w:rPr>
      </w:pPr>
      <w:r w:rsidRPr="00144A43">
        <w:rPr>
          <w:rFonts w:cstheme="minorHAnsi"/>
          <w:b/>
          <w:bCs/>
          <w:sz w:val="24"/>
          <w:szCs w:val="24"/>
        </w:rPr>
        <w:t>Odpowiedź</w:t>
      </w:r>
    </w:p>
    <w:p w14:paraId="59ACF16C" w14:textId="77777777" w:rsidR="004D2D94" w:rsidRPr="00144A43" w:rsidRDefault="004D2D94" w:rsidP="0041434E">
      <w:pPr>
        <w:rPr>
          <w:sz w:val="24"/>
          <w:szCs w:val="24"/>
        </w:rPr>
      </w:pPr>
      <w:r w:rsidRPr="00144A43">
        <w:rPr>
          <w:sz w:val="24"/>
          <w:szCs w:val="24"/>
        </w:rPr>
        <w:t xml:space="preserve">Zapisy SWZ w powyższym zakresie pozostają bez zmian. Zapis nie obliguje pracowników Wykonawcy do prowadzenia edukacji ekologicznej lecz zwyczajowego </w:t>
      </w:r>
      <w:r w:rsidRPr="00144A43">
        <w:rPr>
          <w:sz w:val="24"/>
          <w:szCs w:val="24"/>
          <w:u w:val="single"/>
        </w:rPr>
        <w:t>informowania mieszkańców</w:t>
      </w:r>
      <w:r w:rsidRPr="00144A43">
        <w:rPr>
          <w:sz w:val="24"/>
          <w:szCs w:val="24"/>
        </w:rPr>
        <w:t xml:space="preserve"> np. o stwierdzonych nieprawidłowościach przy segregacji odpadów i </w:t>
      </w:r>
      <w:r w:rsidRPr="00144A43">
        <w:rPr>
          <w:sz w:val="24"/>
          <w:szCs w:val="24"/>
        </w:rPr>
        <w:lastRenderedPageBreak/>
        <w:t>uświadomieniu jak usunąć nieprawidłowości np. w jakim worku wystawić odpad lub czego nie wystawiać bo niezostanie odebrany jako odpad komunalny.</w:t>
      </w:r>
    </w:p>
    <w:p w14:paraId="5AB6965F" w14:textId="77777777" w:rsidR="005E57AF" w:rsidRPr="00144A43" w:rsidRDefault="0041434E" w:rsidP="005E57AF">
      <w:pPr>
        <w:rPr>
          <w:b/>
          <w:bCs/>
          <w:sz w:val="24"/>
          <w:szCs w:val="24"/>
        </w:rPr>
      </w:pPr>
      <w:r w:rsidRPr="00144A43">
        <w:rPr>
          <w:rFonts w:cstheme="minorHAnsi"/>
          <w:b/>
          <w:bCs/>
          <w:sz w:val="24"/>
          <w:szCs w:val="24"/>
        </w:rPr>
        <w:t>Pytanie</w:t>
      </w:r>
      <w:r w:rsidRPr="00144A43">
        <w:rPr>
          <w:b/>
          <w:bCs/>
          <w:sz w:val="24"/>
          <w:szCs w:val="24"/>
        </w:rPr>
        <w:t xml:space="preserve"> 6</w:t>
      </w:r>
    </w:p>
    <w:p w14:paraId="29B3A80F" w14:textId="77777777" w:rsidR="005E57AF" w:rsidRPr="00144A43" w:rsidRDefault="005E57AF" w:rsidP="005E57AF">
      <w:pPr>
        <w:rPr>
          <w:sz w:val="24"/>
          <w:szCs w:val="24"/>
        </w:rPr>
      </w:pPr>
      <w:r w:rsidRPr="00144A43">
        <w:rPr>
          <w:sz w:val="24"/>
          <w:szCs w:val="24"/>
        </w:rPr>
        <w:t>W Rozdziale III Opisu przedmiotu zamówienia Zamawiający zakazuje Wykonawcy przetwarzania zmieszanych odpadów komunalnych, odpadów zielonych oraz pozostałości z sortowania odpadów komunalnych poza obszarem regionu gospodarki odpadami komunalnymi, na którym zostały wytworzone. Zwracamy się z uprzejmą prośbą o wykreślenie zapisu gdyż zgodnie z aktualnym stanem prawnym ten wymóg już nie istnieje;</w:t>
      </w:r>
    </w:p>
    <w:p w14:paraId="6C43105A" w14:textId="77777777" w:rsidR="0041434E" w:rsidRPr="00144A43" w:rsidRDefault="0041434E" w:rsidP="0041434E">
      <w:pPr>
        <w:rPr>
          <w:rFonts w:cstheme="minorHAnsi"/>
          <w:b/>
          <w:bCs/>
          <w:sz w:val="24"/>
          <w:szCs w:val="24"/>
        </w:rPr>
      </w:pPr>
      <w:r w:rsidRPr="00144A43">
        <w:rPr>
          <w:rFonts w:cstheme="minorHAnsi"/>
          <w:b/>
          <w:bCs/>
          <w:sz w:val="24"/>
          <w:szCs w:val="24"/>
        </w:rPr>
        <w:t>Odpowiedź</w:t>
      </w:r>
    </w:p>
    <w:p w14:paraId="5429D6AF" w14:textId="3165FF3F" w:rsidR="004D2D94" w:rsidRPr="00144A43" w:rsidRDefault="00764684" w:rsidP="00764684">
      <w:pPr>
        <w:pStyle w:val="Akapitzlist2"/>
        <w:tabs>
          <w:tab w:val="left" w:pos="426"/>
        </w:tabs>
        <w:suppressAutoHyphens/>
        <w:autoSpaceDE w:val="0"/>
        <w:spacing w:before="120" w:after="240" w:line="240" w:lineRule="auto"/>
        <w:ind w:left="0"/>
        <w:jc w:val="both"/>
        <w:textAlignment w:val="baseline"/>
        <w:rPr>
          <w:strike/>
          <w:sz w:val="24"/>
          <w:szCs w:val="24"/>
        </w:rPr>
      </w:pPr>
      <w:r w:rsidRPr="00144A43">
        <w:rPr>
          <w:sz w:val="24"/>
          <w:szCs w:val="24"/>
        </w:rPr>
        <w:t xml:space="preserve">Zamawiający dokona zmiany SWZ poprzez wykreślenie tego zapisu. </w:t>
      </w:r>
    </w:p>
    <w:p w14:paraId="641DE438" w14:textId="77777777" w:rsidR="005E57AF" w:rsidRPr="00144A43" w:rsidRDefault="0041434E" w:rsidP="005E57AF">
      <w:pPr>
        <w:rPr>
          <w:b/>
          <w:bCs/>
          <w:sz w:val="24"/>
          <w:szCs w:val="24"/>
        </w:rPr>
      </w:pPr>
      <w:r w:rsidRPr="00144A43">
        <w:rPr>
          <w:rFonts w:cstheme="minorHAnsi"/>
          <w:b/>
          <w:bCs/>
          <w:sz w:val="24"/>
          <w:szCs w:val="24"/>
        </w:rPr>
        <w:t>Pytanie</w:t>
      </w:r>
      <w:r w:rsidRPr="00144A43">
        <w:rPr>
          <w:b/>
          <w:bCs/>
          <w:sz w:val="24"/>
          <w:szCs w:val="24"/>
        </w:rPr>
        <w:t xml:space="preserve"> 7</w:t>
      </w:r>
      <w:r w:rsidR="005E57AF" w:rsidRPr="00144A43">
        <w:rPr>
          <w:sz w:val="24"/>
          <w:szCs w:val="24"/>
        </w:rPr>
        <w:t xml:space="preserve"> </w:t>
      </w:r>
    </w:p>
    <w:p w14:paraId="69C920B7" w14:textId="77777777" w:rsidR="005E57AF" w:rsidRPr="00144A43" w:rsidRDefault="005E57AF" w:rsidP="005E57AF">
      <w:pPr>
        <w:rPr>
          <w:sz w:val="24"/>
          <w:szCs w:val="24"/>
        </w:rPr>
      </w:pPr>
      <w:r w:rsidRPr="00144A43">
        <w:rPr>
          <w:sz w:val="24"/>
          <w:szCs w:val="24"/>
        </w:rPr>
        <w:t>W Rozdziale III ust. 10 Opisu przedmiotu zamówienia Zamawiający obliguje Wykonawcę do wskazania wartości parametru AT4 w odniesieniu do odpadów o kodach 19 12 12, 19 05 03, 19 05 99 oraz 19 06 04. Zwracamy się z uprzejmą prośbą o uzupełnienie tego zapisu poprzez wskazanie, że wymóg ten dotyczy wyżej wymienionych odpadów wyłączenie w przypadku, gdy kierowane są one do składowania;</w:t>
      </w:r>
    </w:p>
    <w:p w14:paraId="63F90DA8" w14:textId="77777777" w:rsidR="0041434E" w:rsidRPr="00144A43" w:rsidRDefault="0041434E" w:rsidP="0041434E">
      <w:pPr>
        <w:rPr>
          <w:rFonts w:cstheme="minorHAnsi"/>
          <w:b/>
          <w:bCs/>
          <w:sz w:val="24"/>
          <w:szCs w:val="24"/>
        </w:rPr>
      </w:pPr>
      <w:r w:rsidRPr="00144A43">
        <w:rPr>
          <w:rFonts w:cstheme="minorHAnsi"/>
          <w:b/>
          <w:bCs/>
          <w:sz w:val="24"/>
          <w:szCs w:val="24"/>
        </w:rPr>
        <w:t>Odpowiedź</w:t>
      </w:r>
    </w:p>
    <w:p w14:paraId="79493BAD" w14:textId="11019E5E" w:rsidR="00764684" w:rsidRPr="00144A43" w:rsidRDefault="00364959" w:rsidP="004D2D94">
      <w:pPr>
        <w:spacing w:before="160" w:after="0" w:line="276" w:lineRule="auto"/>
        <w:jc w:val="both"/>
        <w:rPr>
          <w:sz w:val="24"/>
          <w:szCs w:val="24"/>
        </w:rPr>
      </w:pPr>
      <w:r w:rsidRPr="00144A43">
        <w:rPr>
          <w:sz w:val="24"/>
          <w:szCs w:val="24"/>
        </w:rPr>
        <w:t xml:space="preserve">Taki też zapis jest w Rozdziale III ust. 10  </w:t>
      </w:r>
      <w:r w:rsidR="00764684" w:rsidRPr="00144A43">
        <w:rPr>
          <w:sz w:val="24"/>
          <w:szCs w:val="24"/>
        </w:rPr>
        <w:t xml:space="preserve">załącznika nr 1 do SWZ. </w:t>
      </w:r>
    </w:p>
    <w:p w14:paraId="2DE115DB" w14:textId="77777777" w:rsidR="005E57AF" w:rsidRPr="00144A43" w:rsidRDefault="0041434E" w:rsidP="005E57AF">
      <w:pPr>
        <w:rPr>
          <w:b/>
          <w:bCs/>
          <w:sz w:val="24"/>
          <w:szCs w:val="24"/>
        </w:rPr>
      </w:pPr>
      <w:r w:rsidRPr="00144A43">
        <w:rPr>
          <w:rFonts w:cstheme="minorHAnsi"/>
          <w:b/>
          <w:bCs/>
          <w:sz w:val="24"/>
          <w:szCs w:val="24"/>
        </w:rPr>
        <w:t>Pytanie</w:t>
      </w:r>
      <w:r w:rsidRPr="00144A43">
        <w:rPr>
          <w:b/>
          <w:bCs/>
          <w:sz w:val="24"/>
          <w:szCs w:val="24"/>
        </w:rPr>
        <w:t xml:space="preserve"> 8</w:t>
      </w:r>
      <w:r w:rsidR="005E57AF" w:rsidRPr="00144A43">
        <w:rPr>
          <w:sz w:val="24"/>
          <w:szCs w:val="24"/>
        </w:rPr>
        <w:t xml:space="preserve"> </w:t>
      </w:r>
    </w:p>
    <w:p w14:paraId="2F1045A8" w14:textId="3B5B7446" w:rsidR="005E57AF" w:rsidRPr="00144A43" w:rsidRDefault="005E57AF" w:rsidP="005E57AF">
      <w:pPr>
        <w:rPr>
          <w:sz w:val="24"/>
          <w:szCs w:val="24"/>
        </w:rPr>
      </w:pPr>
      <w:r w:rsidRPr="00144A43">
        <w:rPr>
          <w:sz w:val="24"/>
          <w:szCs w:val="24"/>
        </w:rPr>
        <w:t xml:space="preserve">W Załączniku nr 8 do SWZ Projekt umowy w § 22 ust. 8 Zamawiający wskazał, iż maksymalna wysokość wynagrodzenia nie może przekroczyć 15% wynagrodzenia brutto ustalonego w § 18 ust. 2 Umowy. Wykonawca prosi o wskazanie, jakie czynniki rynkowe oraz </w:t>
      </w:r>
      <w:proofErr w:type="spellStart"/>
      <w:r w:rsidRPr="00144A43">
        <w:rPr>
          <w:sz w:val="24"/>
          <w:szCs w:val="24"/>
        </w:rPr>
        <w:t>kosztotwórcze</w:t>
      </w:r>
      <w:proofErr w:type="spellEnd"/>
      <w:r w:rsidRPr="00144A43">
        <w:rPr>
          <w:sz w:val="24"/>
          <w:szCs w:val="24"/>
        </w:rPr>
        <w:t xml:space="preserve"> Zamawiający wziął pod uwagę ustalając maksymalną zmianę na poziomie 15% wynagrodzenia. W ocenie wykonawcy proponowana wartość jest nieadekwatna do aktualnej sytuacji rynkowej, w szczególności nie uwzględnia ona bowiem okresu obowiązywania Umowy, który wynosi 3 lata. Ograniczenie poziomu zmiany wynagrodzenia do 15% przenosi całość ryzyka związanego z jakością realizowanej Umowy na wykonawcę. Wykonawca nie ma wpływu na poziom cen, kosztów realizacji zamówienia, takich jak np. ceny paliw, energii elektrycznej, wzrost poziomu płac. Tymczasem zaproponowany 15% poziom dopuszczalnej zmiany powoduje, iż wykonawca może zostać zmuszony do skalkulowania ryzyka zmiany kosztów w ofercie - co spowoduje z kolei wzrost ceny oferty. Z uwagi na ogromne ryzyko ekonomiczne ustalenie maksymalnego poziomu w wysokości 25% pozwoli</w:t>
      </w:r>
      <w:r w:rsidR="004D2D94" w:rsidRPr="00144A43">
        <w:rPr>
          <w:sz w:val="24"/>
          <w:szCs w:val="24"/>
        </w:rPr>
        <w:t xml:space="preserve"> </w:t>
      </w:r>
      <w:r w:rsidRPr="00144A43">
        <w:rPr>
          <w:sz w:val="24"/>
          <w:szCs w:val="24"/>
        </w:rPr>
        <w:t>zmniejszyć ryzyko wykonawcy na wypadek wzrostu kosztów realizacji zamówienia na odpowiednim poziomie”. Jednocześnie zwracamy się z uprzejmą prośbą aby podczas analizy naszego wniosku dotyczącego waloryzacji wynagrodzenia wziąć pod uwagę, że prawidłowo skonstruowana klauzula waloryzacyjna jest instrumentem sprzyjającym zwiększeniu konkurencyjności postępowań o udzielenie zamówienia publicznego, jest elementem odpowiedniego rozkładu ryzyk</w:t>
      </w:r>
      <w:r w:rsidR="00364959" w:rsidRPr="00144A43">
        <w:rPr>
          <w:sz w:val="24"/>
          <w:szCs w:val="24"/>
        </w:rPr>
        <w:t>a</w:t>
      </w:r>
      <w:r w:rsidRPr="00144A43">
        <w:rPr>
          <w:sz w:val="24"/>
          <w:szCs w:val="24"/>
        </w:rPr>
        <w:t xml:space="preserve"> kontraktowych, sprzyja sprawnej realizacji usługi, winna być adekwatna do sytuacji rynkowej oraz nie może stanowić remedium na zawyżoną kalkulację oferty;</w:t>
      </w:r>
    </w:p>
    <w:p w14:paraId="1E4D025E" w14:textId="77777777" w:rsidR="0041434E" w:rsidRPr="00144A43" w:rsidRDefault="0041434E" w:rsidP="0041434E">
      <w:pPr>
        <w:rPr>
          <w:rFonts w:cstheme="minorHAnsi"/>
          <w:b/>
          <w:bCs/>
          <w:sz w:val="24"/>
          <w:szCs w:val="24"/>
        </w:rPr>
      </w:pPr>
      <w:r w:rsidRPr="00144A43">
        <w:rPr>
          <w:rFonts w:cstheme="minorHAnsi"/>
          <w:b/>
          <w:bCs/>
          <w:sz w:val="24"/>
          <w:szCs w:val="24"/>
        </w:rPr>
        <w:lastRenderedPageBreak/>
        <w:t>Odpowiedź</w:t>
      </w:r>
    </w:p>
    <w:p w14:paraId="0B609CCE" w14:textId="114033C3" w:rsidR="004D2D94" w:rsidRPr="00144A43" w:rsidRDefault="00764684" w:rsidP="0041434E">
      <w:pPr>
        <w:rPr>
          <w:rFonts w:cstheme="minorHAnsi"/>
          <w:sz w:val="24"/>
          <w:szCs w:val="24"/>
        </w:rPr>
      </w:pPr>
      <w:r w:rsidRPr="00144A43">
        <w:rPr>
          <w:rFonts w:cstheme="minorHAnsi"/>
          <w:sz w:val="24"/>
          <w:szCs w:val="24"/>
        </w:rPr>
        <w:t xml:space="preserve">Zapisy SWZ w zakresie zmian wynagrodzenia pozostają bez zmian. Zamawiający określając poziom wzrostu cen wziął pod uwagę obecną sytuację rynkową oraz poziom inflacji.  </w:t>
      </w:r>
    </w:p>
    <w:p w14:paraId="146C3759" w14:textId="77777777" w:rsidR="005E57AF" w:rsidRPr="00144A43" w:rsidRDefault="0041434E" w:rsidP="005E57AF">
      <w:pPr>
        <w:rPr>
          <w:b/>
          <w:bCs/>
          <w:sz w:val="24"/>
          <w:szCs w:val="24"/>
        </w:rPr>
      </w:pPr>
      <w:r w:rsidRPr="00144A43">
        <w:rPr>
          <w:rFonts w:cstheme="minorHAnsi"/>
          <w:b/>
          <w:bCs/>
          <w:sz w:val="24"/>
          <w:szCs w:val="24"/>
        </w:rPr>
        <w:t>Pytanie</w:t>
      </w:r>
      <w:r w:rsidRPr="00144A43">
        <w:rPr>
          <w:b/>
          <w:bCs/>
          <w:sz w:val="24"/>
          <w:szCs w:val="24"/>
        </w:rPr>
        <w:t xml:space="preserve"> 9</w:t>
      </w:r>
    </w:p>
    <w:p w14:paraId="169400C4" w14:textId="77777777" w:rsidR="005E57AF" w:rsidRPr="00144A43" w:rsidRDefault="005E57AF" w:rsidP="005E57AF">
      <w:pPr>
        <w:rPr>
          <w:sz w:val="24"/>
          <w:szCs w:val="24"/>
        </w:rPr>
      </w:pPr>
      <w:r w:rsidRPr="00144A43">
        <w:rPr>
          <w:sz w:val="24"/>
          <w:szCs w:val="24"/>
        </w:rPr>
        <w:t xml:space="preserve">W Rozdziale III ust. 10 pkt. 1,2 oraz 3 Opisu przedmiotu zamówienia Zamawiający obliguje Wykonawcę do zagospodarowania odpadów zebranych oraz odebranych w bieżącym roku kalendarzowym. Zwracamy się z uprzejmą prośbą o zmianę powyższego zapisu w odniesieniu do odpadów zielonych o kodzie 20 02 01 gdyż proces ich kompostowania trwa około 3 miesiące niezależnie od ilości odebranych odpadów </w:t>
      </w:r>
      <w:proofErr w:type="spellStart"/>
      <w:r w:rsidRPr="00144A43">
        <w:rPr>
          <w:sz w:val="24"/>
          <w:szCs w:val="24"/>
        </w:rPr>
        <w:t>Bio</w:t>
      </w:r>
      <w:proofErr w:type="spellEnd"/>
      <w:r w:rsidRPr="00144A43">
        <w:rPr>
          <w:sz w:val="24"/>
          <w:szCs w:val="24"/>
        </w:rPr>
        <w:t xml:space="preserve"> od października danego roku. Zagospodarowanie wyżej wymienionych odpadów w całości w roku bieżącym nie jest możliwe;</w:t>
      </w:r>
    </w:p>
    <w:p w14:paraId="46EE11DB" w14:textId="77777777" w:rsidR="0041434E" w:rsidRPr="00144A43" w:rsidRDefault="0041434E" w:rsidP="0041434E">
      <w:pPr>
        <w:rPr>
          <w:rFonts w:cstheme="minorHAnsi"/>
          <w:b/>
          <w:bCs/>
          <w:sz w:val="24"/>
          <w:szCs w:val="24"/>
        </w:rPr>
      </w:pPr>
      <w:r w:rsidRPr="00144A43">
        <w:rPr>
          <w:rFonts w:cstheme="minorHAnsi"/>
          <w:b/>
          <w:bCs/>
          <w:sz w:val="24"/>
          <w:szCs w:val="24"/>
        </w:rPr>
        <w:t>Odpowiedź</w:t>
      </w:r>
    </w:p>
    <w:p w14:paraId="362FD04E" w14:textId="77777777" w:rsidR="00EB0217" w:rsidRPr="00144A43" w:rsidRDefault="00EB0217" w:rsidP="003E36E4">
      <w:pPr>
        <w:spacing w:before="160" w:after="0" w:line="276" w:lineRule="auto"/>
        <w:jc w:val="both"/>
        <w:rPr>
          <w:sz w:val="24"/>
          <w:szCs w:val="24"/>
        </w:rPr>
      </w:pPr>
      <w:r w:rsidRPr="00144A43">
        <w:rPr>
          <w:sz w:val="24"/>
          <w:szCs w:val="24"/>
        </w:rPr>
        <w:t>Odpady zielone o kodzie 20 02 01 w mini ilościach są odbierane w listopadzie czy grudniu więc jest możliwość zagospodarowania większości odpadów do końca roku kalendarzowego, a niewielkie ilości przenieść na rok poprzedni.</w:t>
      </w:r>
    </w:p>
    <w:p w14:paraId="635720B1" w14:textId="77777777" w:rsidR="005E57AF" w:rsidRPr="00144A43" w:rsidRDefault="0041434E" w:rsidP="005E57AF">
      <w:pPr>
        <w:rPr>
          <w:b/>
          <w:bCs/>
          <w:sz w:val="24"/>
          <w:szCs w:val="24"/>
        </w:rPr>
      </w:pPr>
      <w:r w:rsidRPr="00144A43">
        <w:rPr>
          <w:rFonts w:cstheme="minorHAnsi"/>
          <w:b/>
          <w:bCs/>
          <w:sz w:val="24"/>
          <w:szCs w:val="24"/>
        </w:rPr>
        <w:t>Pytanie</w:t>
      </w:r>
      <w:r w:rsidRPr="00144A43">
        <w:rPr>
          <w:b/>
          <w:bCs/>
          <w:sz w:val="24"/>
          <w:szCs w:val="24"/>
        </w:rPr>
        <w:t xml:space="preserve"> 10</w:t>
      </w:r>
      <w:r w:rsidR="005E57AF" w:rsidRPr="00144A43">
        <w:rPr>
          <w:sz w:val="24"/>
          <w:szCs w:val="24"/>
        </w:rPr>
        <w:t xml:space="preserve"> </w:t>
      </w:r>
    </w:p>
    <w:p w14:paraId="208E16C5" w14:textId="77777777" w:rsidR="005E57AF" w:rsidRPr="00144A43" w:rsidRDefault="005E57AF" w:rsidP="005E57AF">
      <w:pPr>
        <w:rPr>
          <w:sz w:val="24"/>
          <w:szCs w:val="24"/>
        </w:rPr>
      </w:pPr>
      <w:r w:rsidRPr="00144A43">
        <w:rPr>
          <w:sz w:val="24"/>
          <w:szCs w:val="24"/>
        </w:rPr>
        <w:t xml:space="preserve">Zgodnie z treścią Rozdziału VII pkt 2 </w:t>
      </w:r>
      <w:proofErr w:type="spellStart"/>
      <w:r w:rsidRPr="00144A43">
        <w:rPr>
          <w:sz w:val="24"/>
          <w:szCs w:val="24"/>
        </w:rPr>
        <w:t>ppkt</w:t>
      </w:r>
      <w:proofErr w:type="spellEnd"/>
      <w:r w:rsidRPr="00144A43">
        <w:rPr>
          <w:sz w:val="24"/>
          <w:szCs w:val="24"/>
        </w:rPr>
        <w:t xml:space="preserve"> 2 lit. b Warunków udziału w postępowaniu i podstawy wykluczenia z postępowania, Wykonawca powinien posiadać zezwolenie na zbieranie odpadów wydane na podstawie ustawy o odpadach. Biorąc pod uwagę powyższy zapis wynika, że Wykonawca może przedłożyć zezwolenie na zbieranie dowolnych odpadów, niekoniecznie tych, które są przedmiotem zamówienia. W związku z powyższym wnosimy o zmianę zapisu w następujący sposób: Wykonawca powinien posiadać zezwolenie na zbieranie lub przetwarzanie co najmniej takich odpadów jak przedmiot zamówienia;</w:t>
      </w:r>
    </w:p>
    <w:p w14:paraId="060C4FB3" w14:textId="77777777" w:rsidR="0041434E" w:rsidRPr="00144A43" w:rsidRDefault="0041434E" w:rsidP="0041434E">
      <w:pPr>
        <w:rPr>
          <w:rFonts w:cstheme="minorHAnsi"/>
          <w:b/>
          <w:bCs/>
          <w:sz w:val="24"/>
          <w:szCs w:val="24"/>
        </w:rPr>
      </w:pPr>
      <w:r w:rsidRPr="00144A43">
        <w:rPr>
          <w:rFonts w:cstheme="minorHAnsi"/>
          <w:b/>
          <w:bCs/>
          <w:sz w:val="24"/>
          <w:szCs w:val="24"/>
        </w:rPr>
        <w:t>Odpowiedź</w:t>
      </w:r>
    </w:p>
    <w:p w14:paraId="215A281F" w14:textId="4DA2AEDC" w:rsidR="00EB0217" w:rsidRPr="00144A43" w:rsidRDefault="00764684" w:rsidP="0041434E">
      <w:pPr>
        <w:rPr>
          <w:rFonts w:cstheme="minorHAnsi"/>
          <w:b/>
          <w:bCs/>
          <w:color w:val="FF0000"/>
          <w:sz w:val="24"/>
          <w:szCs w:val="24"/>
        </w:rPr>
      </w:pPr>
      <w:r w:rsidRPr="00144A43">
        <w:rPr>
          <w:sz w:val="24"/>
          <w:szCs w:val="24"/>
        </w:rPr>
        <w:t>Warunki udziału w postępowaniu i podstawy wykluczenia z postępowania określone w SWZ pozostają bez zmian.</w:t>
      </w:r>
    </w:p>
    <w:p w14:paraId="1AC1F98B" w14:textId="77777777" w:rsidR="0041434E" w:rsidRPr="00144A43" w:rsidRDefault="0041434E" w:rsidP="0041434E">
      <w:pPr>
        <w:rPr>
          <w:b/>
          <w:bCs/>
          <w:sz w:val="24"/>
          <w:szCs w:val="24"/>
        </w:rPr>
      </w:pPr>
      <w:r w:rsidRPr="00144A43">
        <w:rPr>
          <w:rFonts w:cstheme="minorHAnsi"/>
          <w:b/>
          <w:bCs/>
          <w:sz w:val="24"/>
          <w:szCs w:val="24"/>
        </w:rPr>
        <w:t>Pytanie</w:t>
      </w:r>
      <w:r w:rsidRPr="00144A43">
        <w:rPr>
          <w:b/>
          <w:bCs/>
          <w:sz w:val="24"/>
          <w:szCs w:val="24"/>
        </w:rPr>
        <w:t xml:space="preserve"> 11 </w:t>
      </w:r>
    </w:p>
    <w:p w14:paraId="1E8EF987" w14:textId="77777777" w:rsidR="005E57AF" w:rsidRPr="00144A43" w:rsidRDefault="005E57AF" w:rsidP="005E57AF">
      <w:pPr>
        <w:rPr>
          <w:sz w:val="24"/>
          <w:szCs w:val="24"/>
        </w:rPr>
      </w:pPr>
      <w:r w:rsidRPr="00144A43">
        <w:rPr>
          <w:sz w:val="24"/>
          <w:szCs w:val="24"/>
        </w:rPr>
        <w:t xml:space="preserve">Zamawiający w załączniku nr 2 do SWZ formularzu ofertowym w pkt. 1 </w:t>
      </w:r>
      <w:proofErr w:type="spellStart"/>
      <w:r w:rsidRPr="00144A43">
        <w:rPr>
          <w:sz w:val="24"/>
          <w:szCs w:val="24"/>
        </w:rPr>
        <w:t>ppkt</w:t>
      </w:r>
      <w:proofErr w:type="spellEnd"/>
      <w:r w:rsidRPr="00144A43">
        <w:rPr>
          <w:sz w:val="24"/>
          <w:szCs w:val="24"/>
        </w:rPr>
        <w:t xml:space="preserve">. 1) oraz </w:t>
      </w:r>
      <w:proofErr w:type="spellStart"/>
      <w:r w:rsidRPr="00144A43">
        <w:rPr>
          <w:sz w:val="24"/>
          <w:szCs w:val="24"/>
        </w:rPr>
        <w:t>ppkt</w:t>
      </w:r>
      <w:proofErr w:type="spellEnd"/>
      <w:r w:rsidRPr="00144A43">
        <w:rPr>
          <w:sz w:val="24"/>
          <w:szCs w:val="24"/>
        </w:rPr>
        <w:t>. 2) wskazuje szacowaną ilość segregowanych odpadów komunalnych (papier i tektura, szkło, tworzywa sztuczne i opakowania wielomateriałowe) w ilości 1 392,50 Mg w ciągu trwania całej umowy tj. 34 miesiące. Biorąc pod uwagę sprawozdania z lat poprzednich i ilości odebranych w roku segregowanych odpadów komunalnych ( średnio w roku około 240 Mg wskazanych powyżej odpadów) prosimy o weryfikację tej ilości. Powołując się na sprawozdania z ostatnich dwóch lat odebrano zdecydowanie mniej odpadów niż szacuje Zamawiający.</w:t>
      </w:r>
    </w:p>
    <w:p w14:paraId="6E077413" w14:textId="77777777" w:rsidR="00EB0217" w:rsidRPr="00144A43" w:rsidRDefault="00EB0217" w:rsidP="00EB0217">
      <w:pPr>
        <w:rPr>
          <w:rFonts w:cstheme="minorHAnsi"/>
          <w:b/>
          <w:bCs/>
          <w:sz w:val="24"/>
          <w:szCs w:val="24"/>
        </w:rPr>
      </w:pPr>
      <w:r w:rsidRPr="00144A43">
        <w:rPr>
          <w:rFonts w:cstheme="minorHAnsi"/>
          <w:b/>
          <w:bCs/>
          <w:sz w:val="24"/>
          <w:szCs w:val="24"/>
        </w:rPr>
        <w:t>Odpowiedź</w:t>
      </w:r>
    </w:p>
    <w:p w14:paraId="1BA5B1AD" w14:textId="77777777" w:rsidR="00364959" w:rsidRPr="00144A43" w:rsidRDefault="00EB0217" w:rsidP="00A45D1C">
      <w:pPr>
        <w:pStyle w:val="Akapitzlist"/>
        <w:spacing w:before="160" w:after="0" w:line="276" w:lineRule="auto"/>
        <w:ind w:left="0"/>
        <w:contextualSpacing w:val="0"/>
        <w:jc w:val="both"/>
        <w:rPr>
          <w:rFonts w:cs="Calibri"/>
          <w:bCs/>
          <w:sz w:val="24"/>
          <w:szCs w:val="24"/>
          <w:lang w:eastAsia="ar-SA"/>
        </w:rPr>
      </w:pPr>
      <w:r w:rsidRPr="00144A43">
        <w:rPr>
          <w:rFonts w:cstheme="minorHAnsi"/>
          <w:sz w:val="24"/>
          <w:szCs w:val="24"/>
        </w:rPr>
        <w:t>Podane w SWZ ilości odpadów</w:t>
      </w:r>
      <w:r w:rsidRPr="00144A43">
        <w:rPr>
          <w:rFonts w:cs="Calibri"/>
          <w:bCs/>
          <w:sz w:val="24"/>
          <w:szCs w:val="24"/>
          <w:lang w:eastAsia="ar-SA"/>
        </w:rPr>
        <w:t xml:space="preserve"> są wykazane na podstawie średnich ilości odpadów zebranych ogółem w ostatnich pięciu latach (segregacja i odpady zmieszane). Ilości podano w najbardziej </w:t>
      </w:r>
      <w:r w:rsidRPr="00144A43">
        <w:rPr>
          <w:rFonts w:cs="Calibri"/>
          <w:bCs/>
          <w:sz w:val="24"/>
          <w:szCs w:val="24"/>
          <w:lang w:eastAsia="ar-SA"/>
        </w:rPr>
        <w:lastRenderedPageBreak/>
        <w:t xml:space="preserve">optymalnym wariancie tj. po uwzględnieniu konicznych do osiągniecia w poszczególnych latach poziomów recyklingu. Natomiast struktura oddawanych odpadów przez mieszkańców może być wyższa w kierunku zmieszanych (niesegregowanych) odpadów komunalnych. </w:t>
      </w:r>
    </w:p>
    <w:p w14:paraId="6C283936" w14:textId="60A1D0C7" w:rsidR="003E36E4" w:rsidRPr="00144A43" w:rsidRDefault="00364959" w:rsidP="00A45D1C">
      <w:pPr>
        <w:pStyle w:val="Akapitzlist"/>
        <w:spacing w:before="160" w:after="0" w:line="276" w:lineRule="auto"/>
        <w:ind w:left="0"/>
        <w:contextualSpacing w:val="0"/>
        <w:jc w:val="both"/>
        <w:rPr>
          <w:rFonts w:cs="Calibri"/>
          <w:bCs/>
          <w:sz w:val="24"/>
          <w:szCs w:val="24"/>
          <w:lang w:eastAsia="ar-SA"/>
        </w:rPr>
      </w:pPr>
      <w:r w:rsidRPr="00144A43">
        <w:rPr>
          <w:rFonts w:cs="Calibri"/>
          <w:bCs/>
          <w:sz w:val="24"/>
          <w:szCs w:val="24"/>
          <w:lang w:eastAsia="ar-SA"/>
        </w:rPr>
        <w:t xml:space="preserve">Zgodnie z </w:t>
      </w:r>
      <w:r w:rsidR="003E36E4" w:rsidRPr="00144A43">
        <w:rPr>
          <w:rFonts w:cs="Calibri"/>
          <w:bCs/>
          <w:sz w:val="24"/>
          <w:szCs w:val="24"/>
          <w:lang w:eastAsia="ar-SA"/>
        </w:rPr>
        <w:t xml:space="preserve">Rozdziałem II pkt 3  </w:t>
      </w:r>
      <w:proofErr w:type="spellStart"/>
      <w:r w:rsidR="003E36E4" w:rsidRPr="00144A43">
        <w:rPr>
          <w:rFonts w:cs="Calibri"/>
          <w:bCs/>
          <w:sz w:val="24"/>
          <w:szCs w:val="24"/>
          <w:lang w:eastAsia="ar-SA"/>
        </w:rPr>
        <w:t>ppkt</w:t>
      </w:r>
      <w:proofErr w:type="spellEnd"/>
      <w:r w:rsidR="003E36E4" w:rsidRPr="00144A43">
        <w:rPr>
          <w:rFonts w:cs="Calibri"/>
          <w:bCs/>
          <w:sz w:val="24"/>
          <w:szCs w:val="24"/>
          <w:lang w:eastAsia="ar-SA"/>
        </w:rPr>
        <w:t xml:space="preserve"> 5</w:t>
      </w:r>
      <w:r w:rsidR="00FC3F53" w:rsidRPr="00144A43">
        <w:rPr>
          <w:rFonts w:cs="Calibri"/>
          <w:bCs/>
          <w:sz w:val="24"/>
          <w:szCs w:val="24"/>
          <w:lang w:eastAsia="ar-SA"/>
        </w:rPr>
        <w:t xml:space="preserve"> Opisu przedmiotu zamówienia,</w:t>
      </w:r>
      <w:r w:rsidR="003E36E4" w:rsidRPr="00144A43">
        <w:rPr>
          <w:rFonts w:cs="Calibri"/>
          <w:bCs/>
          <w:sz w:val="24"/>
          <w:szCs w:val="24"/>
          <w:lang w:eastAsia="ar-SA"/>
        </w:rPr>
        <w:t xml:space="preserve"> Wykonawca zobowiązany jest do osiągnięcia na obszarze objętym przedmiotem niniejszej Umowy poziomu recyklingu i przygotowania do ponownego użycia odpadów komunalnych, wynikających z ustawy o utrzymaniu czystości i porządku w gminach… </w:t>
      </w:r>
    </w:p>
    <w:p w14:paraId="2EFCFA69" w14:textId="4C0B64D6" w:rsidR="00A45D1C" w:rsidRPr="00144A43" w:rsidRDefault="00EB0217" w:rsidP="00A45D1C">
      <w:pPr>
        <w:pStyle w:val="Akapitzlist"/>
        <w:spacing w:before="160" w:after="0" w:line="276" w:lineRule="auto"/>
        <w:ind w:left="0"/>
        <w:contextualSpacing w:val="0"/>
        <w:jc w:val="both"/>
        <w:rPr>
          <w:rFonts w:cs="Calibri"/>
          <w:bCs/>
          <w:sz w:val="24"/>
          <w:szCs w:val="24"/>
          <w:lang w:eastAsia="ar-SA"/>
        </w:rPr>
      </w:pPr>
      <w:r w:rsidRPr="00144A43">
        <w:rPr>
          <w:rFonts w:cs="Calibri"/>
          <w:bCs/>
          <w:sz w:val="24"/>
          <w:szCs w:val="24"/>
          <w:lang w:eastAsia="ar-SA"/>
        </w:rPr>
        <w:t>Rozliczenie z Wykonawcą odbywać się będzie według faktycznej ilości ton odpadów i cen jednostkowych.</w:t>
      </w:r>
    </w:p>
    <w:p w14:paraId="01015502" w14:textId="77777777" w:rsidR="00364959" w:rsidRPr="00144A43" w:rsidRDefault="00364959" w:rsidP="00A45D1C">
      <w:pPr>
        <w:pStyle w:val="Akapitzlist"/>
        <w:spacing w:before="160" w:after="0" w:line="276" w:lineRule="auto"/>
        <w:ind w:left="0"/>
        <w:contextualSpacing w:val="0"/>
        <w:jc w:val="both"/>
        <w:rPr>
          <w:rFonts w:cstheme="minorHAnsi"/>
          <w:color w:val="FF0000"/>
          <w:sz w:val="24"/>
          <w:szCs w:val="24"/>
        </w:rPr>
      </w:pPr>
    </w:p>
    <w:p w14:paraId="3A1F4B36" w14:textId="77777777" w:rsidR="00A45D1C" w:rsidRPr="00144A43" w:rsidRDefault="00A45D1C" w:rsidP="00A45D1C">
      <w:pPr>
        <w:spacing w:before="480"/>
        <w:ind w:left="4956"/>
        <w:rPr>
          <w:rFonts w:cstheme="minorHAnsi"/>
          <w:sz w:val="24"/>
          <w:szCs w:val="24"/>
        </w:rPr>
      </w:pPr>
      <w:r w:rsidRPr="00144A43">
        <w:rPr>
          <w:rFonts w:cstheme="minorHAnsi"/>
          <w:sz w:val="24"/>
          <w:szCs w:val="24"/>
        </w:rPr>
        <w:t>Wójt Gminy</w:t>
      </w:r>
    </w:p>
    <w:p w14:paraId="5D9531E1" w14:textId="77777777" w:rsidR="00EB0217" w:rsidRPr="00144A43" w:rsidRDefault="00A45D1C" w:rsidP="00A45D1C">
      <w:pPr>
        <w:ind w:left="4956"/>
        <w:rPr>
          <w:rFonts w:cstheme="minorHAnsi"/>
          <w:sz w:val="24"/>
          <w:szCs w:val="24"/>
        </w:rPr>
      </w:pPr>
      <w:r w:rsidRPr="00144A43">
        <w:rPr>
          <w:rFonts w:cstheme="minorHAnsi"/>
          <w:sz w:val="24"/>
          <w:szCs w:val="24"/>
        </w:rPr>
        <w:t xml:space="preserve">Marcin Filipiak </w:t>
      </w:r>
    </w:p>
    <w:sectPr w:rsidR="00EB0217" w:rsidRPr="00144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AF"/>
    <w:rsid w:val="000C34FB"/>
    <w:rsid w:val="00144A43"/>
    <w:rsid w:val="00364959"/>
    <w:rsid w:val="003E36E4"/>
    <w:rsid w:val="0041434E"/>
    <w:rsid w:val="004D2D94"/>
    <w:rsid w:val="005E57AF"/>
    <w:rsid w:val="00645257"/>
    <w:rsid w:val="00764684"/>
    <w:rsid w:val="00992782"/>
    <w:rsid w:val="00A45D1C"/>
    <w:rsid w:val="00EB0217"/>
    <w:rsid w:val="00FB23DE"/>
    <w:rsid w:val="00FC3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D5AA"/>
  <w15:chartTrackingRefBased/>
  <w15:docId w15:val="{4174F2F7-A002-4E9C-BDA2-E332B76B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2D94"/>
    <w:pPr>
      <w:ind w:left="720"/>
      <w:contextualSpacing/>
    </w:pPr>
  </w:style>
  <w:style w:type="paragraph" w:customStyle="1" w:styleId="Akapitzlist2">
    <w:name w:val="Akapit z listą2"/>
    <w:basedOn w:val="Normalny"/>
    <w:rsid w:val="00364959"/>
    <w:pPr>
      <w:spacing w:after="200" w:line="276" w:lineRule="auto"/>
      <w:ind w:left="720"/>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9318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Piotrowska</dc:creator>
  <cp:keywords/>
  <dc:description/>
  <cp:lastModifiedBy>Iwona Piotrowska</cp:lastModifiedBy>
  <cp:revision>2</cp:revision>
  <cp:lastPrinted>2023-01-12T07:19:00Z</cp:lastPrinted>
  <dcterms:created xsi:type="dcterms:W3CDTF">2023-01-12T11:39:00Z</dcterms:created>
  <dcterms:modified xsi:type="dcterms:W3CDTF">2023-01-12T11:39:00Z</dcterms:modified>
</cp:coreProperties>
</file>