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8B6389" w:rsidRDefault="007F738F" w:rsidP="00CA0BB0">
      <w:pPr>
        <w:spacing w:before="1800" w:after="96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510322" w:rsidRPr="00514616" w:rsidRDefault="0069082B" w:rsidP="008B6389">
      <w:pPr>
        <w:rPr>
          <w:b/>
          <w:sz w:val="28"/>
          <w:szCs w:val="22"/>
        </w:rPr>
      </w:pPr>
      <w:r>
        <w:rPr>
          <w:b/>
          <w:sz w:val="28"/>
          <w:szCs w:val="22"/>
        </w:rPr>
        <w:t>Sukcesywna dostawa worków do selektywnej zbiórki odpadów komunalnych</w:t>
      </w:r>
    </w:p>
    <w:p w:rsidR="00721E1C" w:rsidRPr="008B6389" w:rsidRDefault="00721E1C" w:rsidP="0069082B">
      <w:pPr>
        <w:pStyle w:val="Tytu"/>
        <w:spacing w:before="3360" w:after="228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8B6389">
        <w:rPr>
          <w:rFonts w:ascii="Arial" w:hAnsi="Arial" w:cs="Arial"/>
          <w:b w:val="0"/>
          <w:sz w:val="22"/>
          <w:szCs w:val="22"/>
        </w:rPr>
        <w:t>RZP.271</w:t>
      </w:r>
      <w:r w:rsidR="00ED3E56">
        <w:rPr>
          <w:rFonts w:ascii="Arial" w:hAnsi="Arial" w:cs="Arial"/>
          <w:b w:val="0"/>
          <w:sz w:val="22"/>
          <w:szCs w:val="22"/>
        </w:rPr>
        <w:t>.</w:t>
      </w:r>
      <w:bookmarkEnd w:id="0"/>
      <w:r w:rsidR="0069082B">
        <w:rPr>
          <w:rFonts w:ascii="Arial" w:hAnsi="Arial" w:cs="Arial"/>
          <w:b w:val="0"/>
          <w:sz w:val="22"/>
          <w:szCs w:val="22"/>
        </w:rPr>
        <w:t>18</w:t>
      </w:r>
      <w:r w:rsidR="00661F83">
        <w:rPr>
          <w:rFonts w:ascii="Arial" w:hAnsi="Arial" w:cs="Arial"/>
          <w:b w:val="0"/>
          <w:sz w:val="22"/>
          <w:szCs w:val="22"/>
        </w:rPr>
        <w:t>.2023</w:t>
      </w:r>
    </w:p>
    <w:p w:rsidR="008B6389" w:rsidRDefault="007F738F" w:rsidP="0069082B">
      <w:pPr>
        <w:spacing w:before="600" w:after="2400" w:line="720" w:lineRule="auto"/>
        <w:jc w:val="center"/>
        <w:rPr>
          <w:sz w:val="22"/>
          <w:szCs w:val="22"/>
        </w:rPr>
      </w:pPr>
      <w:r w:rsidRPr="003B374A">
        <w:rPr>
          <w:sz w:val="22"/>
          <w:szCs w:val="22"/>
        </w:rPr>
        <w:t>Kwidzyn,</w:t>
      </w:r>
      <w:r w:rsidR="00256CFF" w:rsidRPr="003B374A">
        <w:rPr>
          <w:sz w:val="22"/>
          <w:szCs w:val="22"/>
        </w:rPr>
        <w:t xml:space="preserve"> </w:t>
      </w:r>
      <w:r w:rsidR="0069082B">
        <w:rPr>
          <w:sz w:val="22"/>
          <w:szCs w:val="22"/>
        </w:rPr>
        <w:t>wrzesień</w:t>
      </w:r>
      <w:r w:rsidR="003F16C5" w:rsidRPr="003B374A">
        <w:rPr>
          <w:sz w:val="22"/>
          <w:szCs w:val="22"/>
        </w:rPr>
        <w:t xml:space="preserve"> 202</w:t>
      </w:r>
      <w:r w:rsidR="00661F83">
        <w:rPr>
          <w:sz w:val="22"/>
          <w:szCs w:val="22"/>
        </w:rPr>
        <w:t>3</w:t>
      </w:r>
      <w:r w:rsidR="003F16C5" w:rsidRPr="003B374A">
        <w:rPr>
          <w:sz w:val="22"/>
          <w:szCs w:val="22"/>
        </w:rPr>
        <w:t xml:space="preserve"> r.</w:t>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3B374A" w:rsidRPr="001874BF" w:rsidRDefault="007E47AA" w:rsidP="00696418">
      <w:pPr>
        <w:pStyle w:val="Ustp"/>
        <w:numPr>
          <w:ilvl w:val="0"/>
          <w:numId w:val="34"/>
        </w:numPr>
        <w:ind w:left="284" w:hanging="284"/>
      </w:pPr>
      <w:bookmarkStart w:id="2" w:name="_Toc70271579"/>
      <w:r w:rsidRPr="001874BF">
        <w:t>Zamawiający</w:t>
      </w:r>
      <w:r>
        <w:t xml:space="preserve">: </w:t>
      </w:r>
      <w:r w:rsidRPr="001874BF">
        <w:t xml:space="preserve">Miasto Kwidzyn z siedzibą w Kwidzynie przy ul. Warszawskiej 19, 82-500 Kwidzyn, </w:t>
      </w:r>
    </w:p>
    <w:p w:rsidR="007E47AA" w:rsidRPr="008B6389" w:rsidRDefault="007E47AA" w:rsidP="00696418">
      <w:pPr>
        <w:pStyle w:val="Ustp"/>
        <w:numPr>
          <w:ilvl w:val="0"/>
          <w:numId w:val="34"/>
        </w:numPr>
        <w:ind w:left="284" w:hanging="284"/>
      </w:pPr>
      <w:r w:rsidRPr="008B6389">
        <w:t>Dane kontaktowe:</w:t>
      </w:r>
    </w:p>
    <w:p w:rsidR="007E47AA" w:rsidRPr="008B6389" w:rsidRDefault="007E47AA" w:rsidP="007E47AA">
      <w:pPr>
        <w:pStyle w:val="Punkt"/>
        <w:jc w:val="left"/>
        <w:rPr>
          <w:rFonts w:ascii="Arial" w:hAnsi="Arial"/>
        </w:rPr>
      </w:pPr>
      <w:r w:rsidRPr="008B6389">
        <w:rPr>
          <w:rFonts w:ascii="Arial" w:hAnsi="Arial"/>
        </w:rPr>
        <w:t>numer telefonu +48 55 64 64 760</w:t>
      </w:r>
    </w:p>
    <w:p w:rsidR="007E47AA" w:rsidRPr="008B6389" w:rsidRDefault="007E47AA" w:rsidP="007E47AA">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7E47AA" w:rsidRPr="00B334B9" w:rsidRDefault="007E47AA" w:rsidP="007E47AA">
      <w:pPr>
        <w:pStyle w:val="Punkt"/>
        <w:jc w:val="left"/>
        <w:rPr>
          <w:rFonts w:ascii="Arial" w:hAnsi="Arial"/>
        </w:rPr>
      </w:pPr>
      <w:r w:rsidRPr="00B334B9">
        <w:rPr>
          <w:rFonts w:ascii="Arial" w:hAnsi="Arial"/>
        </w:rPr>
        <w:t xml:space="preserve">adres poczty elektronicznej: </w:t>
      </w:r>
      <w:hyperlink r:id="rId10" w:history="1">
        <w:r w:rsidRPr="00B334B9">
          <w:rPr>
            <w:rStyle w:val="Hipercze"/>
            <w:rFonts w:ascii="Arial" w:hAnsi="Arial" w:cs="Arial"/>
            <w:u w:val="none"/>
          </w:rPr>
          <w:t>zp@kwidzyn.pl</w:t>
        </w:r>
      </w:hyperlink>
    </w:p>
    <w:p w:rsidR="007E47AA" w:rsidRPr="00B334B9" w:rsidRDefault="007E47AA" w:rsidP="007E47AA">
      <w:pPr>
        <w:pStyle w:val="Punkt"/>
        <w:jc w:val="left"/>
        <w:rPr>
          <w:rFonts w:ascii="Arial" w:hAnsi="Arial"/>
        </w:rPr>
      </w:pPr>
      <w:r w:rsidRPr="00B334B9">
        <w:rPr>
          <w:rFonts w:ascii="Arial" w:hAnsi="Arial"/>
        </w:rPr>
        <w:t xml:space="preserve">adres strony internetowej Zamawiającego: </w:t>
      </w:r>
      <w:hyperlink r:id="rId11" w:history="1">
        <w:r w:rsidRPr="00B334B9">
          <w:rPr>
            <w:rStyle w:val="Hipercze"/>
            <w:rFonts w:ascii="Arial" w:hAnsi="Arial" w:cs="Arial"/>
            <w:u w:val="none"/>
          </w:rPr>
          <w:t>www.bip.kwidzyn.pl</w:t>
        </w:r>
      </w:hyperlink>
    </w:p>
    <w:p w:rsidR="007E47AA" w:rsidRPr="00B334B9" w:rsidRDefault="007E47AA" w:rsidP="00696418">
      <w:pPr>
        <w:pStyle w:val="Ustp"/>
        <w:numPr>
          <w:ilvl w:val="0"/>
          <w:numId w:val="34"/>
        </w:numPr>
        <w:ind w:left="284" w:hanging="284"/>
      </w:pPr>
      <w:r w:rsidRPr="00B334B9">
        <w:t xml:space="preserve">Adres strony internetowej, na której jest prowadzone postępowanie i na której będą dostępne wszelkie dokumenty związane z prowadzoną procedurą: </w:t>
      </w:r>
      <w:hyperlink r:id="rId12" w:history="1">
        <w:r w:rsidRPr="00B334B9">
          <w:rPr>
            <w:rStyle w:val="Hipercze"/>
            <w:u w:val="non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E7104D">
      <w:pPr>
        <w:pStyle w:val="Ustp"/>
        <w:numPr>
          <w:ilvl w:val="0"/>
          <w:numId w:val="4"/>
        </w:numPr>
        <w:ind w:left="426" w:hanging="426"/>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884683">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E7104D">
      <w:pPr>
        <w:pStyle w:val="Ustp"/>
        <w:numPr>
          <w:ilvl w:val="0"/>
          <w:numId w:val="4"/>
        </w:numPr>
        <w:ind w:left="426" w:hanging="426"/>
      </w:pPr>
      <w:r w:rsidRPr="008B6389">
        <w:t>Zamawiający</w:t>
      </w:r>
      <w:r w:rsidR="00256CFF" w:rsidRPr="008B6389">
        <w:t xml:space="preserve"> </w:t>
      </w:r>
      <w:r w:rsidRPr="008B6389">
        <w:t>przewiduje</w:t>
      </w:r>
      <w:r w:rsidR="00256CFF" w:rsidRPr="008B6389">
        <w:t xml:space="preserve"> </w:t>
      </w:r>
      <w:r w:rsidRPr="008B6389">
        <w:t>wyb</w:t>
      </w:r>
      <w:r w:rsidR="00884683">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884683">
      <w:pPr>
        <w:pStyle w:val="Ustp"/>
        <w:numPr>
          <w:ilvl w:val="0"/>
          <w:numId w:val="4"/>
        </w:numPr>
        <w:ind w:left="426" w:hanging="426"/>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884683">
      <w:pPr>
        <w:pStyle w:val="Ustp"/>
        <w:numPr>
          <w:ilvl w:val="0"/>
          <w:numId w:val="4"/>
        </w:numPr>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00862445">
        <w:t>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661F83" w:rsidRDefault="009E6289" w:rsidP="00696418">
      <w:pPr>
        <w:pStyle w:val="Ustp"/>
        <w:numPr>
          <w:ilvl w:val="0"/>
          <w:numId w:val="35"/>
        </w:numPr>
      </w:pPr>
      <w:r w:rsidRPr="008130BF">
        <w:rPr>
          <w:szCs w:val="22"/>
        </w:rPr>
        <w:t xml:space="preserve">Przedmiot zamówienia obejmuje </w:t>
      </w:r>
      <w:r w:rsidR="0069082B">
        <w:rPr>
          <w:szCs w:val="22"/>
        </w:rPr>
        <w:t xml:space="preserve">sukcesywną </w:t>
      </w:r>
      <w:r w:rsidR="00661F83">
        <w:t>dostawę</w:t>
      </w:r>
      <w:r w:rsidR="0069082B">
        <w:t xml:space="preserve"> worków do selektywnej zbiórki odpadów komunalnych</w:t>
      </w:r>
      <w:r w:rsidR="00661F83">
        <w:t xml:space="preserve">. </w:t>
      </w:r>
      <w:r w:rsidR="0069082B">
        <w:t xml:space="preserve">Szczegółowy opis przedmiotu zamówienia stanowi </w:t>
      </w:r>
      <w:r w:rsidR="0069082B" w:rsidRPr="0069082B">
        <w:rPr>
          <w:b/>
        </w:rPr>
        <w:t xml:space="preserve">Załącznik nr </w:t>
      </w:r>
      <w:r w:rsidR="0069082B">
        <w:rPr>
          <w:b/>
        </w:rPr>
        <w:t xml:space="preserve">A </w:t>
      </w:r>
      <w:r w:rsidR="0069082B">
        <w:t>do SWZ.</w:t>
      </w:r>
    </w:p>
    <w:p w:rsidR="00E24F11" w:rsidRPr="00713045" w:rsidRDefault="00976C67" w:rsidP="00696418">
      <w:pPr>
        <w:pStyle w:val="Ustp"/>
        <w:numPr>
          <w:ilvl w:val="0"/>
          <w:numId w:val="35"/>
        </w:numPr>
      </w:pPr>
      <w:r w:rsidRPr="00713045">
        <w:rPr>
          <w:szCs w:val="22"/>
        </w:rPr>
        <w:t>Nazwy i kody zamówienia według Wspólnego Słownika Zamówień (CPV):</w:t>
      </w:r>
      <w:r w:rsidR="00ED3E56" w:rsidRPr="00713045">
        <w:rPr>
          <w:sz w:val="20"/>
          <w:szCs w:val="20"/>
        </w:rPr>
        <w:t xml:space="preserve"> </w:t>
      </w:r>
    </w:p>
    <w:p w:rsidR="00AF62D3" w:rsidRPr="00AF62D3" w:rsidRDefault="0069082B" w:rsidP="00FB679F">
      <w:pPr>
        <w:pStyle w:val="Default"/>
        <w:spacing w:before="60"/>
        <w:ind w:firstLine="426"/>
        <w:rPr>
          <w:bCs/>
          <w:sz w:val="22"/>
          <w:szCs w:val="22"/>
        </w:rPr>
      </w:pPr>
      <w:r>
        <w:rPr>
          <w:bCs/>
          <w:sz w:val="22"/>
          <w:szCs w:val="22"/>
        </w:rPr>
        <w:t>19 52 00 00 - 7</w:t>
      </w:r>
      <w:r w:rsidR="008130BF" w:rsidRPr="00AF62D3">
        <w:rPr>
          <w:bCs/>
          <w:sz w:val="22"/>
          <w:szCs w:val="22"/>
        </w:rPr>
        <w:t xml:space="preserve"> </w:t>
      </w:r>
      <w:r>
        <w:rPr>
          <w:bCs/>
          <w:sz w:val="22"/>
          <w:szCs w:val="22"/>
        </w:rPr>
        <w:t>Produkty z tworzyw sztucznych</w:t>
      </w:r>
    </w:p>
    <w:p w:rsidR="00F04179" w:rsidRPr="008B6389" w:rsidRDefault="00AD0207" w:rsidP="00696418">
      <w:pPr>
        <w:pStyle w:val="Ustp"/>
        <w:numPr>
          <w:ilvl w:val="0"/>
          <w:numId w:val="35"/>
        </w:numPr>
        <w:ind w:left="357" w:hanging="357"/>
      </w:pPr>
      <w:r w:rsidRPr="00EB3D83">
        <w:t>Zamawiający</w:t>
      </w:r>
      <w:r w:rsidR="00256CFF" w:rsidRPr="00EB3D83">
        <w:t xml:space="preserve"> </w:t>
      </w:r>
      <w:r w:rsidRPr="00EB3D83">
        <w:t>dopuszcza</w:t>
      </w:r>
      <w:r w:rsidR="00256CFF" w:rsidRPr="00EB3D83">
        <w:t xml:space="preserve"> </w:t>
      </w:r>
      <w:r w:rsidRPr="00EB3D83">
        <w:t>powierzenie</w:t>
      </w:r>
      <w:r w:rsidR="00256CFF" w:rsidRPr="00EB3D83">
        <w:t xml:space="preserve"> </w:t>
      </w:r>
      <w:r w:rsidRPr="00EB3D83">
        <w:t>wykonania</w:t>
      </w:r>
      <w:r w:rsidR="00256CFF" w:rsidRPr="00EB3D83">
        <w:t xml:space="preserve"> </w:t>
      </w:r>
      <w:r w:rsidRPr="00EB3D83">
        <w:t>części</w:t>
      </w:r>
      <w:r w:rsidR="00256CFF" w:rsidRPr="00EB3D83">
        <w:t xml:space="preserve"> </w:t>
      </w:r>
      <w:r w:rsidRPr="00EB3D83">
        <w:t>zamówienia</w:t>
      </w:r>
      <w:r w:rsidR="00256CFF" w:rsidRPr="00EB3D83">
        <w:t xml:space="preserve"> </w:t>
      </w:r>
      <w:r w:rsidRPr="00EB3D83">
        <w:t>Podwykonawcy.</w:t>
      </w:r>
      <w:r w:rsidR="00256CFF" w:rsidRPr="008B6389">
        <w:t xml:space="preserve"> </w:t>
      </w:r>
      <w:r w:rsidR="00F04179" w:rsidRPr="008B6389">
        <w:t>Zamawiający</w:t>
      </w:r>
      <w:r w:rsidR="00256CFF" w:rsidRPr="008B6389">
        <w:t xml:space="preserve"> </w:t>
      </w:r>
      <w:r w:rsidR="00F04179" w:rsidRPr="008B6389">
        <w:t>żąda</w:t>
      </w:r>
      <w:r w:rsidR="00256CFF" w:rsidRPr="008B6389">
        <w:t xml:space="preserve"> </w:t>
      </w:r>
      <w:r w:rsidR="00F04179" w:rsidRPr="008B6389">
        <w:t>wskazania</w:t>
      </w:r>
      <w:r w:rsidR="00256CFF" w:rsidRPr="008B6389">
        <w:t xml:space="preserve"> </w:t>
      </w:r>
      <w:r w:rsidR="00F04179" w:rsidRPr="008B6389">
        <w:t>przez</w:t>
      </w:r>
      <w:r w:rsidR="00256CFF" w:rsidRPr="008B6389">
        <w:t xml:space="preserve"> </w:t>
      </w:r>
      <w:r w:rsidR="00F04179" w:rsidRPr="008B6389">
        <w:t>Wykonawcę</w:t>
      </w:r>
      <w:r w:rsidR="00256CFF" w:rsidRPr="008B6389">
        <w:t xml:space="preserve"> </w:t>
      </w:r>
      <w:r w:rsidR="00F04179" w:rsidRPr="008B6389">
        <w:t>w</w:t>
      </w:r>
      <w:r w:rsidR="00256CFF" w:rsidRPr="008B6389">
        <w:t xml:space="preserve"> </w:t>
      </w:r>
      <w:r w:rsidR="00F04179" w:rsidRPr="008B6389">
        <w:t>ofercie</w:t>
      </w:r>
      <w:r w:rsidR="00256CFF" w:rsidRPr="008B6389">
        <w:t xml:space="preserve"> </w:t>
      </w:r>
      <w:r w:rsidR="00F04179" w:rsidRPr="008B6389">
        <w:t>części</w:t>
      </w:r>
      <w:r w:rsidR="00256CFF" w:rsidRPr="008B6389">
        <w:t xml:space="preserve"> </w:t>
      </w:r>
      <w:r w:rsidR="00F04179" w:rsidRPr="008B6389">
        <w:t>zamówienia,</w:t>
      </w:r>
      <w:r w:rsidR="00256CFF" w:rsidRPr="008B6389">
        <w:t xml:space="preserve"> </w:t>
      </w:r>
      <w:r w:rsidR="00F04179" w:rsidRPr="008B6389">
        <w:t>których</w:t>
      </w:r>
      <w:r w:rsidR="00256CFF" w:rsidRPr="008B6389">
        <w:t xml:space="preserve"> </w:t>
      </w:r>
      <w:r w:rsidR="00F04179" w:rsidRPr="008B6389">
        <w:t>wykonanie</w:t>
      </w:r>
      <w:r w:rsidR="00256CFF" w:rsidRPr="008B6389">
        <w:t xml:space="preserve"> </w:t>
      </w:r>
      <w:r w:rsidR="00F04179" w:rsidRPr="008B6389">
        <w:t>powierzy</w:t>
      </w:r>
      <w:r w:rsidR="00256CFF" w:rsidRPr="008B6389">
        <w:t xml:space="preserve"> </w:t>
      </w:r>
      <w:r w:rsidR="00F04179" w:rsidRPr="008B6389">
        <w:t>Podwykonawcom,</w:t>
      </w:r>
      <w:r w:rsidR="00256CFF" w:rsidRPr="008B6389">
        <w:t xml:space="preserve"> </w:t>
      </w:r>
      <w:r w:rsidR="00F04179" w:rsidRPr="008B6389">
        <w:t>oraz</w:t>
      </w:r>
      <w:r w:rsidR="00256CFF" w:rsidRPr="008B6389">
        <w:t xml:space="preserve"> </w:t>
      </w:r>
      <w:r w:rsidR="00F04179" w:rsidRPr="008B6389">
        <w:t>podania</w:t>
      </w:r>
      <w:r w:rsidR="00256CFF" w:rsidRPr="008B6389">
        <w:t xml:space="preserve"> </w:t>
      </w:r>
      <w:r w:rsidR="00F04179" w:rsidRPr="008B6389">
        <w:t>nazw</w:t>
      </w:r>
      <w:r w:rsidR="00256CFF" w:rsidRPr="008B6389">
        <w:t xml:space="preserve"> </w:t>
      </w:r>
      <w:r w:rsidR="00F04179" w:rsidRPr="008B6389">
        <w:t>ewentualnych</w:t>
      </w:r>
      <w:r w:rsidR="00256CFF" w:rsidRPr="008B6389">
        <w:t xml:space="preserve"> </w:t>
      </w:r>
      <w:r w:rsidR="00F04179" w:rsidRPr="008B6389">
        <w:t>Podwykonawców,</w:t>
      </w:r>
      <w:r w:rsidR="00256CFF" w:rsidRPr="008B6389">
        <w:t xml:space="preserve"> </w:t>
      </w:r>
      <w:r w:rsidR="00F04179" w:rsidRPr="008B6389">
        <w:t>jeżeli</w:t>
      </w:r>
      <w:r w:rsidR="00256CFF" w:rsidRPr="008B6389">
        <w:t xml:space="preserve"> </w:t>
      </w:r>
      <w:r w:rsidR="00F04179" w:rsidRPr="008B6389">
        <w:t>są</w:t>
      </w:r>
      <w:r w:rsidR="00256CFF" w:rsidRPr="008B6389">
        <w:t xml:space="preserve"> </w:t>
      </w:r>
      <w:r w:rsidR="00F04179" w:rsidRPr="008B6389">
        <w:t>już</w:t>
      </w:r>
      <w:r w:rsidR="00256CFF" w:rsidRPr="008B6389">
        <w:t xml:space="preserve"> </w:t>
      </w:r>
      <w:r w:rsidR="00F04179" w:rsidRPr="008B6389">
        <w:t>znani.</w:t>
      </w:r>
    </w:p>
    <w:p w:rsidR="008130BF" w:rsidRPr="00DC03EF" w:rsidRDefault="008130BF" w:rsidP="008130BF">
      <w:pPr>
        <w:pStyle w:val="Ustp"/>
        <w:numPr>
          <w:ilvl w:val="0"/>
          <w:numId w:val="4"/>
        </w:numPr>
        <w:ind w:left="425" w:hanging="426"/>
        <w:rPr>
          <w:szCs w:val="20"/>
        </w:rPr>
      </w:pPr>
      <w:bookmarkStart w:id="4" w:name="_Toc70271582"/>
      <w:r w:rsidRPr="00DC03EF">
        <w:rPr>
          <w:szCs w:val="20"/>
        </w:rPr>
        <w:t>Wszędzie tam, gdzie w opisie przedmiotu zamówienia występują nazwy własne, dopuszcza się odpowiednio: rozwiązania, elementy, materiały urządzenia równoważne. Za równoważne uznaje się rozwiązania, jak również elementy, materiały, urządzenia o właściwościach funkcjonalnych i jakościowych takich samych lub zbliżonych do tych, które zostały zakreślone w opisie przedmiotu zamówienia i dokumentacji, lecz oznaczonych innym znakiem towarowym, patentem lub pochodzeniem. Przy czym istotne jest to, że produkt, który nie jest identyczny, tożsamy z produktem referencyjnym ale posiada, istotne dla Zamawiającego, zbliżone do produktu referencyjnego cechy i parametry. Istotne dla Zamawiającego cechy i parametry, to takie, które pozwolą zachować wszystkim projektowanym:</w:t>
      </w:r>
    </w:p>
    <w:p w:rsidR="008130BF" w:rsidRPr="00DC03EF" w:rsidRDefault="008130BF" w:rsidP="00696418">
      <w:pPr>
        <w:pStyle w:val="Akapitzlist"/>
        <w:widowControl/>
        <w:numPr>
          <w:ilvl w:val="0"/>
          <w:numId w:val="37"/>
        </w:numPr>
        <w:jc w:val="left"/>
        <w:rPr>
          <w:rFonts w:ascii="Arial" w:hAnsi="Arial" w:cs="Arial"/>
          <w:szCs w:val="20"/>
        </w:rPr>
      </w:pPr>
      <w:r w:rsidRPr="00DC03EF">
        <w:rPr>
          <w:rFonts w:ascii="Arial" w:hAnsi="Arial" w:cs="Arial"/>
          <w:szCs w:val="20"/>
        </w:rPr>
        <w:t>Instalacjom, urządzeniom, wyrobom: parametry i cechy pozwalające przede wszystkim na prawidłową współpracę z innymi instalacjami i/lub urządzeniami i/lub wyrobami w sposób założony przez projektanta oraz pozwalające przy tym uzyskać parametry nie gorsze od założonych w opisie przedmiotu zamówienia;</w:t>
      </w:r>
    </w:p>
    <w:p w:rsidR="008130BF" w:rsidRPr="00DC03EF" w:rsidRDefault="008130BF" w:rsidP="00696418">
      <w:pPr>
        <w:pStyle w:val="Akapitzlist"/>
        <w:widowControl/>
        <w:numPr>
          <w:ilvl w:val="0"/>
          <w:numId w:val="37"/>
        </w:numPr>
        <w:jc w:val="left"/>
        <w:rPr>
          <w:rFonts w:ascii="Arial" w:hAnsi="Arial" w:cs="Arial"/>
          <w:szCs w:val="20"/>
        </w:rPr>
      </w:pPr>
      <w:r w:rsidRPr="00DC03EF">
        <w:rPr>
          <w:rFonts w:ascii="Arial" w:hAnsi="Arial" w:cs="Arial"/>
          <w:szCs w:val="20"/>
        </w:rPr>
        <w:t>Elementami konstrukcyjnymi i konstrukcjom: wszystkie parametry nie gorsze, niż zakładane.</w:t>
      </w:r>
    </w:p>
    <w:p w:rsidR="008130BF" w:rsidRPr="00DC03EF" w:rsidRDefault="008130BF" w:rsidP="00696418">
      <w:pPr>
        <w:pStyle w:val="Akapitzlist"/>
        <w:numPr>
          <w:ilvl w:val="0"/>
          <w:numId w:val="37"/>
        </w:numPr>
        <w:rPr>
          <w:rFonts w:ascii="Arial" w:hAnsi="Arial" w:cs="Arial"/>
          <w:szCs w:val="20"/>
        </w:rPr>
      </w:pPr>
      <w:r w:rsidRPr="00DC03EF">
        <w:rPr>
          <w:rFonts w:ascii="Arial" w:hAnsi="Arial" w:cs="Arial"/>
          <w:szCs w:val="20"/>
        </w:rPr>
        <w:t xml:space="preserve">Zgodnie z wyrokiem Krajowej Izby Odwoławczej sygn.  akt KIO/UZP 1400/08 „Uznaje się, że oferta równoważna to taka, która przedstawia przedmiot zamówienia o właściwościach funkcjonalnych i jakościowych takich samych lub zbliżonych do tych, które zostały zakreślone w SWZ, lecz oznaczonych innym znakiem towarowym, patentem lub pochodzeniem. Przy czym istotne jest to, że produkt równoważny to produkt, który nie jest identyczny, tożsamy z produktem referencyjnym, ale posiada pewne, istotne dla Zamawiającego, zbliżone do </w:t>
      </w:r>
      <w:r w:rsidRPr="00DC03EF">
        <w:rPr>
          <w:rFonts w:ascii="Arial" w:hAnsi="Arial" w:cs="Arial"/>
          <w:szCs w:val="20"/>
        </w:rPr>
        <w:lastRenderedPageBreak/>
        <w:t>produktu referencyjnego cechy i parametry”.</w:t>
      </w:r>
    </w:p>
    <w:p w:rsidR="008130BF" w:rsidRPr="00DC03EF" w:rsidRDefault="008130BF" w:rsidP="008130BF">
      <w:pPr>
        <w:pStyle w:val="Ustp"/>
        <w:numPr>
          <w:ilvl w:val="0"/>
          <w:numId w:val="4"/>
        </w:numPr>
        <w:ind w:left="425" w:hanging="426"/>
        <w:rPr>
          <w:szCs w:val="20"/>
        </w:rPr>
      </w:pPr>
      <w:r w:rsidRPr="00DC03EF">
        <w:rPr>
          <w:szCs w:val="20"/>
        </w:rPr>
        <w:t xml:space="preserve">Jeżeli w SWZ bądź w załącznikach do SWZ zostały wskazane jakiekolwiek nazwy producenta, nazwy własne, znaki towarowe, patenty, normy czy pochodzenie (materiałów lub urządzeń), należy przyjąć, że Zamawiający zawsze dopuszcza rozwiązanie równoważne. Celem niniejszego postępowania jest osiągnięcie określonej w SWZ jakości i funkcjonalności, a nie nabycie materiałów lub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SWZ oraz w załącznikach do SWZ występują takie wskazania, nie należy ich traktować jako wymagań odnoszących się do przedmiotu zamówienia, a należy je rozpatrywać wyłącznie w kategoriach wskazań o charakterze informacyjnym ( nie wiążących dla wykonawców). Z tych względów oferta, która nie będzie odpowiadała tym wskazaniom nie będzie uznawana za niezgodną z treścią SWZ i nie zostanie z tych powodów odrzucona. Ciężar udowodnienia, że materiał jest równoważny w stosunku do wymogu określonego przez Zamawiającego spoczywa na </w:t>
      </w:r>
      <w:r w:rsidR="00864102" w:rsidRPr="00DC03EF">
        <w:rPr>
          <w:szCs w:val="20"/>
        </w:rPr>
        <w:t>W</w:t>
      </w:r>
      <w:r w:rsidRPr="00DC03EF">
        <w:rPr>
          <w:szCs w:val="20"/>
        </w:rPr>
        <w:t>ykonawcy.</w:t>
      </w:r>
    </w:p>
    <w:p w:rsidR="009C0A6C"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897085" w:rsidRPr="00E444A7" w:rsidRDefault="00897085" w:rsidP="00862445">
      <w:pPr>
        <w:pStyle w:val="Ustp"/>
        <w:numPr>
          <w:ilvl w:val="0"/>
          <w:numId w:val="39"/>
        </w:numPr>
        <w:ind w:left="426" w:hanging="426"/>
        <w:rPr>
          <w:rFonts w:cs="Arial Narrow"/>
          <w:szCs w:val="22"/>
        </w:rPr>
      </w:pPr>
      <w:r w:rsidRPr="00897085">
        <w:rPr>
          <w:rFonts w:cs="Arial Narrow"/>
          <w:szCs w:val="22"/>
        </w:rPr>
        <w:t xml:space="preserve">Termin wykonania </w:t>
      </w:r>
      <w:r w:rsidRPr="00E444A7">
        <w:rPr>
          <w:rFonts w:cs="Arial Narrow"/>
          <w:szCs w:val="22"/>
        </w:rPr>
        <w:t xml:space="preserve">zamówienia: </w:t>
      </w:r>
      <w:r w:rsidR="0069082B" w:rsidRPr="00E444A7">
        <w:rPr>
          <w:rFonts w:cs="Arial Narrow"/>
          <w:szCs w:val="22"/>
        </w:rPr>
        <w:t>12 mies</w:t>
      </w:r>
      <w:bookmarkStart w:id="5" w:name="_GoBack"/>
      <w:bookmarkEnd w:id="5"/>
      <w:r w:rsidR="0069082B" w:rsidRPr="00E444A7">
        <w:rPr>
          <w:rFonts w:cs="Arial Narrow"/>
          <w:szCs w:val="22"/>
        </w:rPr>
        <w:t xml:space="preserve">ięcy </w:t>
      </w:r>
      <w:r w:rsidR="00E178F9" w:rsidRPr="00E444A7">
        <w:rPr>
          <w:rFonts w:cs="Arial Narrow"/>
          <w:szCs w:val="22"/>
        </w:rPr>
        <w:t>w terminie od dnia 02.11.2023 r. do 02.11.2024 r.</w:t>
      </w:r>
    </w:p>
    <w:p w:rsidR="00862445" w:rsidRPr="00862445" w:rsidRDefault="00862445" w:rsidP="0011542A">
      <w:pPr>
        <w:pStyle w:val="Ustp"/>
        <w:numPr>
          <w:ilvl w:val="0"/>
          <w:numId w:val="39"/>
        </w:numPr>
        <w:ind w:left="426" w:hanging="426"/>
        <w:jc w:val="both"/>
        <w:rPr>
          <w:rFonts w:cs="Arial Narrow"/>
          <w:szCs w:val="22"/>
        </w:rPr>
      </w:pPr>
      <w:r w:rsidRPr="00AE01A8">
        <w:t xml:space="preserve">Szczegółowe zagadnienia dotyczące terminu realizacji umowy uregulowane są w </w:t>
      </w:r>
      <w:r w:rsidRPr="004F676D">
        <w:t>projekcie</w:t>
      </w:r>
      <w:r w:rsidRPr="00862445">
        <w:rPr>
          <w:szCs w:val="22"/>
        </w:rPr>
        <w:t xml:space="preserve"> umowy, stanowiącym </w:t>
      </w:r>
      <w:r w:rsidRPr="00862445">
        <w:rPr>
          <w:b/>
          <w:szCs w:val="22"/>
        </w:rPr>
        <w:t>Załączniki nr 3</w:t>
      </w:r>
      <w:r w:rsidR="00E446AD">
        <w:rPr>
          <w:b/>
          <w:szCs w:val="22"/>
        </w:rPr>
        <w:t xml:space="preserve"> do SWZ</w:t>
      </w:r>
      <w:r w:rsidRPr="00862445">
        <w:rPr>
          <w:b/>
          <w:szCs w:val="22"/>
        </w:rPr>
        <w:t>.</w:t>
      </w:r>
    </w:p>
    <w:p w:rsidR="00C022AB" w:rsidRPr="008B6389" w:rsidRDefault="00C022AB" w:rsidP="001F76D7">
      <w:pPr>
        <w:pStyle w:val="rozdzia"/>
        <w:shd w:val="clear" w:color="auto" w:fill="DAEEF3" w:themeFill="accent5" w:themeFillTint="33"/>
        <w:rPr>
          <w:rFonts w:ascii="Arial" w:hAnsi="Arial" w:cs="Arial"/>
        </w:rPr>
      </w:pPr>
      <w:bookmarkStart w:id="6" w:name="_Toc70271596"/>
      <w:r w:rsidRPr="008B6389">
        <w:rPr>
          <w:rFonts w:ascii="Arial" w:hAnsi="Arial" w:cs="Arial"/>
        </w:rPr>
        <w:t>V</w:t>
      </w:r>
      <w:bookmarkEnd w:id="6"/>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003F7113">
        <w:rPr>
          <w:b/>
          <w:sz w:val="22"/>
        </w:rPr>
        <w:t>3</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755639" w:rsidRPr="008B6389" w:rsidRDefault="00755639" w:rsidP="00222DE6">
      <w:pPr>
        <w:pStyle w:val="Ustp"/>
        <w:numPr>
          <w:ilvl w:val="0"/>
          <w:numId w:val="55"/>
        </w:numPr>
      </w:pPr>
      <w:r w:rsidRPr="008B6389">
        <w:t>O udzielenie zamówienia mogą ubiegać się Wykonawcy, którzy spełniają warunki dotyczące:</w:t>
      </w:r>
    </w:p>
    <w:p w:rsidR="00755639" w:rsidRPr="008B6389" w:rsidRDefault="00755639" w:rsidP="00755639">
      <w:pPr>
        <w:pStyle w:val="Punkt"/>
        <w:numPr>
          <w:ilvl w:val="0"/>
          <w:numId w:val="7"/>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755639" w:rsidRPr="008B6389" w:rsidRDefault="00755639" w:rsidP="00755639">
      <w:pPr>
        <w:pStyle w:val="Punkt"/>
        <w:numPr>
          <w:ilvl w:val="0"/>
          <w:numId w:val="7"/>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755639" w:rsidRPr="008B6389" w:rsidRDefault="00755639" w:rsidP="00755639">
      <w:pPr>
        <w:pStyle w:val="Punkt"/>
        <w:numPr>
          <w:ilvl w:val="0"/>
          <w:numId w:val="7"/>
        </w:numPr>
        <w:ind w:left="851" w:hanging="425"/>
        <w:jc w:val="left"/>
        <w:rPr>
          <w:rFonts w:ascii="Arial" w:hAnsi="Arial"/>
        </w:rPr>
      </w:pPr>
      <w:r w:rsidRPr="008B6389">
        <w:rPr>
          <w:rFonts w:ascii="Arial" w:hAnsi="Arial"/>
        </w:rPr>
        <w:t>sytuacji ekonomicznej lub finansowej: Zamawiający nie stawia warunku w powyższym zakresie.</w:t>
      </w:r>
    </w:p>
    <w:p w:rsidR="00755639" w:rsidRDefault="00755639" w:rsidP="00755639">
      <w:pPr>
        <w:pStyle w:val="Punkt"/>
        <w:numPr>
          <w:ilvl w:val="0"/>
          <w:numId w:val="7"/>
        </w:numPr>
        <w:ind w:left="851" w:hanging="425"/>
        <w:jc w:val="left"/>
        <w:rPr>
          <w:rFonts w:ascii="Arial" w:hAnsi="Arial"/>
        </w:rPr>
      </w:pPr>
      <w:r w:rsidRPr="00AB765D">
        <w:rPr>
          <w:rFonts w:ascii="Arial" w:hAnsi="Arial"/>
        </w:rPr>
        <w:t>zdolności technicznej lub zawodowej: Wykonawca spełni warunek</w:t>
      </w:r>
      <w:r>
        <w:rPr>
          <w:rFonts w:ascii="Arial" w:hAnsi="Arial"/>
        </w:rPr>
        <w:t xml:space="preserve"> dot. zdolności zawodowej</w:t>
      </w:r>
      <w:r w:rsidRPr="00AB765D">
        <w:rPr>
          <w:rFonts w:ascii="Arial" w:hAnsi="Arial"/>
        </w:rPr>
        <w:t xml:space="preserve"> jeżeli wykaże, że </w:t>
      </w:r>
      <w:r w:rsidRPr="00AB765D">
        <w:rPr>
          <w:rStyle w:val="AkapitzlistZnak"/>
          <w:rFonts w:ascii="Arial" w:hAnsi="Arial" w:cs="Arial"/>
        </w:rPr>
        <w:t xml:space="preserve">w ciągu ostatnich </w:t>
      </w:r>
      <w:r>
        <w:rPr>
          <w:rStyle w:val="AkapitzlistZnak"/>
          <w:rFonts w:ascii="Arial" w:hAnsi="Arial" w:cs="Arial"/>
        </w:rPr>
        <w:t xml:space="preserve">trzech </w:t>
      </w:r>
      <w:r w:rsidRPr="00AB765D">
        <w:rPr>
          <w:rStyle w:val="AkapitzlistZnak"/>
          <w:rFonts w:ascii="Arial" w:hAnsi="Arial" w:cs="Arial"/>
        </w:rPr>
        <w:t xml:space="preserve">lat przed upływem terminu składania ofert, </w:t>
      </w:r>
      <w:r w:rsidRPr="00AB765D">
        <w:rPr>
          <w:rFonts w:ascii="Arial" w:hAnsi="Arial"/>
        </w:rPr>
        <w:t xml:space="preserve">a jeżeli okres prowadzenia działalności jest krótszy – w tym okresie, wykonał należycie, zgodnie z przepisami prawa </w:t>
      </w:r>
      <w:r w:rsidRPr="001E0619">
        <w:rPr>
          <w:rFonts w:ascii="Arial" w:hAnsi="Arial"/>
        </w:rPr>
        <w:t xml:space="preserve">i prawidłowo ukończył minimum 2 </w:t>
      </w:r>
      <w:r>
        <w:rPr>
          <w:rFonts w:ascii="Arial" w:hAnsi="Arial"/>
        </w:rPr>
        <w:t xml:space="preserve">dostawy </w:t>
      </w:r>
      <w:r w:rsidR="0069082B">
        <w:rPr>
          <w:rFonts w:ascii="Arial" w:hAnsi="Arial"/>
        </w:rPr>
        <w:t xml:space="preserve">tożsame, polegające na dostawie worków foliowych </w:t>
      </w:r>
      <w:r w:rsidR="00A74EB4">
        <w:rPr>
          <w:rFonts w:ascii="Arial" w:hAnsi="Arial"/>
        </w:rPr>
        <w:t xml:space="preserve">o wartości nie mniejszej niż </w:t>
      </w:r>
      <w:r>
        <w:rPr>
          <w:rFonts w:ascii="Arial" w:hAnsi="Arial"/>
        </w:rPr>
        <w:t>1</w:t>
      </w:r>
      <w:r w:rsidR="00A74EB4">
        <w:rPr>
          <w:rFonts w:ascii="Arial" w:hAnsi="Arial"/>
        </w:rPr>
        <w:t>0</w:t>
      </w:r>
      <w:r>
        <w:rPr>
          <w:rFonts w:ascii="Arial" w:hAnsi="Arial"/>
        </w:rPr>
        <w:t>0.000,00 zł brutto</w:t>
      </w:r>
      <w:r w:rsidR="00A74EB4">
        <w:rPr>
          <w:rFonts w:ascii="Arial" w:hAnsi="Arial"/>
        </w:rPr>
        <w:t xml:space="preserve"> każda</w:t>
      </w:r>
      <w:r>
        <w:rPr>
          <w:rFonts w:ascii="Arial" w:hAnsi="Arial"/>
        </w:rPr>
        <w:t>.</w:t>
      </w:r>
    </w:p>
    <w:p w:rsidR="00755639" w:rsidRPr="008B6389" w:rsidRDefault="00755639" w:rsidP="00222DE6">
      <w:pPr>
        <w:pStyle w:val="Ustp"/>
        <w:numPr>
          <w:ilvl w:val="0"/>
          <w:numId w:val="55"/>
        </w:numPr>
        <w:ind w:left="426" w:hanging="426"/>
      </w:pPr>
      <w:r w:rsidRPr="00AB765D">
        <w:t>W przypadku Wykonawców wspólnie ubiegających się o udzielenie zamówienia warunek,</w:t>
      </w:r>
      <w:r w:rsidRPr="008B6389">
        <w:t xml:space="preserve"> o</w:t>
      </w:r>
      <w:r>
        <w:t> </w:t>
      </w:r>
      <w:r w:rsidRPr="008B6389">
        <w:t>którym mowa wyżej zostanie spełniony, jeśli którykolwiek z Wykonawców spełni warunek samodzielnie.</w:t>
      </w:r>
    </w:p>
    <w:p w:rsidR="00755639" w:rsidRPr="008B6389" w:rsidRDefault="00755639" w:rsidP="00222DE6">
      <w:pPr>
        <w:pStyle w:val="Ustp"/>
        <w:numPr>
          <w:ilvl w:val="0"/>
          <w:numId w:val="55"/>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8B6389" w:rsidRDefault="001D79ED" w:rsidP="00755639">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585BF6" w:rsidRPr="00585BF6" w:rsidRDefault="00585BF6" w:rsidP="00B334B9">
      <w:pPr>
        <w:pStyle w:val="Ustp"/>
        <w:rPr>
          <w:szCs w:val="20"/>
        </w:rPr>
      </w:pPr>
      <w:r w:rsidRPr="00585BF6">
        <w:rPr>
          <w:szCs w:val="20"/>
        </w:rPr>
        <w:t xml:space="preserve">Z postępowania o udzielenie zamówienia wyklucza się Wykonawców, w stosunku do których zachodzi którakolwiek z okoliczności wskazanych art. 108 ust. 1  oraz art. 109 ust. 1 pkt. </w:t>
      </w:r>
      <w:r w:rsidR="002004B9">
        <w:rPr>
          <w:szCs w:val="20"/>
        </w:rPr>
        <w:t>4</w:t>
      </w:r>
      <w:r w:rsidRPr="00585BF6">
        <w:rPr>
          <w:szCs w:val="20"/>
        </w:rPr>
        <w:t xml:space="preserve">-10 ustawy </w:t>
      </w:r>
      <w:proofErr w:type="spellStart"/>
      <w:r w:rsidRPr="00585BF6">
        <w:rPr>
          <w:szCs w:val="20"/>
        </w:rPr>
        <w:t>Pzp</w:t>
      </w:r>
      <w:proofErr w:type="spellEnd"/>
      <w:r w:rsidR="003F7113">
        <w:rPr>
          <w:szCs w:val="20"/>
        </w:rPr>
        <w:t>,</w:t>
      </w:r>
      <w:r w:rsidRPr="00585BF6">
        <w:rPr>
          <w:szCs w:val="20"/>
        </w:rPr>
        <w:t xml:space="preserve"> z zastrzeżeniem art. 110 ustawy </w:t>
      </w:r>
      <w:proofErr w:type="spellStart"/>
      <w:r w:rsidR="006F631A">
        <w:rPr>
          <w:szCs w:val="20"/>
        </w:rPr>
        <w:t>P</w:t>
      </w:r>
      <w:r w:rsidRPr="00585BF6">
        <w:rPr>
          <w:szCs w:val="20"/>
        </w:rPr>
        <w:t>zp</w:t>
      </w:r>
      <w:bookmarkStart w:id="7" w:name="mip51080601"/>
      <w:bookmarkEnd w:id="7"/>
      <w:proofErr w:type="spellEnd"/>
      <w:r w:rsidRPr="00585BF6">
        <w:rPr>
          <w:szCs w:val="20"/>
        </w:rPr>
        <w:t xml:space="preserve">.  </w:t>
      </w:r>
    </w:p>
    <w:p w:rsidR="00585BF6" w:rsidRPr="00585BF6" w:rsidRDefault="00585BF6" w:rsidP="00696418">
      <w:pPr>
        <w:pStyle w:val="Ustp"/>
        <w:numPr>
          <w:ilvl w:val="0"/>
          <w:numId w:val="28"/>
        </w:numPr>
        <w:rPr>
          <w:szCs w:val="20"/>
        </w:rPr>
      </w:pPr>
      <w:bookmarkStart w:id="8" w:name="mip51080591"/>
      <w:bookmarkEnd w:id="8"/>
      <w:r w:rsidRPr="00585BF6">
        <w:rPr>
          <w:szCs w:val="20"/>
        </w:rPr>
        <w:lastRenderedPageBreak/>
        <w:t>Z postępowania o udzielenie zamówienia wyklucza się wykonawcę</w:t>
      </w:r>
      <w:r w:rsidR="00A74EB4">
        <w:rPr>
          <w:szCs w:val="20"/>
        </w:rPr>
        <w:t xml:space="preserve"> na podstawie art. 108 ust. 1 </w:t>
      </w:r>
      <w:proofErr w:type="spellStart"/>
      <w:r w:rsidR="00A74EB4">
        <w:rPr>
          <w:szCs w:val="20"/>
        </w:rPr>
        <w:t>Pzp</w:t>
      </w:r>
      <w:proofErr w:type="spellEnd"/>
      <w:r w:rsidRPr="00585BF6">
        <w:rPr>
          <w:szCs w:val="20"/>
        </w:rPr>
        <w:t>:</w:t>
      </w:r>
    </w:p>
    <w:p w:rsidR="00585BF6" w:rsidRPr="00585BF6" w:rsidRDefault="00585BF6" w:rsidP="00696418">
      <w:pPr>
        <w:pStyle w:val="Ustp"/>
        <w:numPr>
          <w:ilvl w:val="0"/>
          <w:numId w:val="29"/>
        </w:numPr>
        <w:rPr>
          <w:szCs w:val="20"/>
        </w:rPr>
      </w:pPr>
      <w:r w:rsidRPr="00585BF6">
        <w:rPr>
          <w:szCs w:val="20"/>
        </w:rPr>
        <w:t>będącego osobą fizyczną, którego prawomocnie skazano za przestępstwo:</w:t>
      </w:r>
    </w:p>
    <w:p w:rsidR="00585BF6" w:rsidRPr="00585BF6" w:rsidRDefault="00585BF6" w:rsidP="00696418">
      <w:pPr>
        <w:pStyle w:val="Ustp"/>
        <w:numPr>
          <w:ilvl w:val="0"/>
          <w:numId w:val="30"/>
        </w:numPr>
        <w:rPr>
          <w:szCs w:val="20"/>
        </w:rPr>
      </w:pPr>
      <w:r w:rsidRPr="00585BF6">
        <w:rPr>
          <w:szCs w:val="20"/>
        </w:rPr>
        <w:t>udziału w zorganizowanej grupie przestępczej albo związku mającym na celu popełnienie przestępstwa lub przestępstwa skarbowego, o którym mowa w art. 258 Kodeksu karnego,</w:t>
      </w:r>
    </w:p>
    <w:p w:rsidR="00585BF6" w:rsidRPr="00585BF6" w:rsidRDefault="00585BF6" w:rsidP="00696418">
      <w:pPr>
        <w:pStyle w:val="Ustp"/>
        <w:numPr>
          <w:ilvl w:val="0"/>
          <w:numId w:val="30"/>
        </w:numPr>
        <w:rPr>
          <w:szCs w:val="20"/>
        </w:rPr>
      </w:pPr>
      <w:r w:rsidRPr="00585BF6">
        <w:rPr>
          <w:szCs w:val="20"/>
        </w:rPr>
        <w:t>handlu ludźmi, o którym mowa w art. 189a Kodeksu karnego,</w:t>
      </w:r>
    </w:p>
    <w:p w:rsidR="00585BF6" w:rsidRPr="00585BF6" w:rsidRDefault="00585BF6" w:rsidP="00696418">
      <w:pPr>
        <w:pStyle w:val="Ustp"/>
        <w:numPr>
          <w:ilvl w:val="0"/>
          <w:numId w:val="30"/>
        </w:numPr>
        <w:rPr>
          <w:szCs w:val="20"/>
        </w:rPr>
      </w:pPr>
      <w:r w:rsidRPr="00585BF6">
        <w:rPr>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585BF6" w:rsidRPr="00585BF6" w:rsidRDefault="00585BF6" w:rsidP="00696418">
      <w:pPr>
        <w:pStyle w:val="Ustp"/>
        <w:numPr>
          <w:ilvl w:val="0"/>
          <w:numId w:val="30"/>
        </w:numPr>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85BF6" w:rsidRPr="00585BF6" w:rsidRDefault="00585BF6" w:rsidP="00696418">
      <w:pPr>
        <w:pStyle w:val="Ustp"/>
        <w:numPr>
          <w:ilvl w:val="0"/>
          <w:numId w:val="30"/>
        </w:numPr>
        <w:rPr>
          <w:szCs w:val="20"/>
        </w:rPr>
      </w:pPr>
      <w:r w:rsidRPr="00585BF6">
        <w:rPr>
          <w:szCs w:val="20"/>
        </w:rPr>
        <w:t>o charakterze terrorystycznym, o którym mowa w art. 115 § 20 Kodeksu karnego, lub mające na celu popełnienie tego przestępstwa,</w:t>
      </w:r>
    </w:p>
    <w:p w:rsidR="00585BF6" w:rsidRPr="00585BF6" w:rsidRDefault="00585BF6" w:rsidP="00696418">
      <w:pPr>
        <w:pStyle w:val="Ustp"/>
        <w:numPr>
          <w:ilvl w:val="0"/>
          <w:numId w:val="30"/>
        </w:numPr>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rsidR="00585BF6" w:rsidRPr="00585BF6" w:rsidRDefault="00585BF6" w:rsidP="00696418">
      <w:pPr>
        <w:pStyle w:val="Ustp"/>
        <w:numPr>
          <w:ilvl w:val="0"/>
          <w:numId w:val="30"/>
        </w:numPr>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585BF6" w:rsidRPr="00585BF6" w:rsidRDefault="00585BF6" w:rsidP="00696418">
      <w:pPr>
        <w:pStyle w:val="Ustp"/>
        <w:numPr>
          <w:ilvl w:val="0"/>
          <w:numId w:val="30"/>
        </w:numPr>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585BF6" w:rsidRPr="00585BF6" w:rsidRDefault="00585BF6" w:rsidP="00585BF6">
      <w:pPr>
        <w:pStyle w:val="Ustp"/>
        <w:ind w:left="720"/>
        <w:rPr>
          <w:szCs w:val="20"/>
        </w:rPr>
      </w:pPr>
      <w:r w:rsidRPr="00585BF6">
        <w:rPr>
          <w:szCs w:val="20"/>
        </w:rPr>
        <w:t>– lub za odpowiedni czyn zabroniony określony w przepisach prawa obcego.</w:t>
      </w:r>
    </w:p>
    <w:p w:rsidR="00585BF6" w:rsidRPr="00585BF6" w:rsidRDefault="00585BF6" w:rsidP="00696418">
      <w:pPr>
        <w:pStyle w:val="Ustp"/>
        <w:numPr>
          <w:ilvl w:val="0"/>
          <w:numId w:val="29"/>
        </w:numPr>
        <w:rPr>
          <w:szCs w:val="20"/>
        </w:rPr>
      </w:pPr>
      <w:r w:rsidRPr="00585BF6">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585BF6" w:rsidRPr="00585BF6" w:rsidRDefault="00585BF6" w:rsidP="00696418">
      <w:pPr>
        <w:pStyle w:val="Ustp"/>
        <w:numPr>
          <w:ilvl w:val="0"/>
          <w:numId w:val="29"/>
        </w:numPr>
        <w:rPr>
          <w:szCs w:val="20"/>
        </w:rPr>
      </w:pPr>
      <w:r w:rsidRPr="00585BF6">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85BF6" w:rsidRPr="00585BF6" w:rsidRDefault="00585BF6" w:rsidP="00696418">
      <w:pPr>
        <w:pStyle w:val="Ustp"/>
        <w:numPr>
          <w:ilvl w:val="0"/>
          <w:numId w:val="29"/>
        </w:numPr>
        <w:rPr>
          <w:szCs w:val="20"/>
        </w:rPr>
      </w:pPr>
      <w:r w:rsidRPr="00585BF6">
        <w:rPr>
          <w:szCs w:val="20"/>
        </w:rPr>
        <w:t>wobec którego prawomocnie orzeczono zakaz ubiegania się o zamówienia publiczne;</w:t>
      </w:r>
    </w:p>
    <w:p w:rsidR="00585BF6" w:rsidRPr="00585BF6" w:rsidRDefault="00585BF6" w:rsidP="00696418">
      <w:pPr>
        <w:pStyle w:val="Ustp"/>
        <w:numPr>
          <w:ilvl w:val="0"/>
          <w:numId w:val="29"/>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585BF6" w:rsidRPr="00585BF6" w:rsidRDefault="00585BF6" w:rsidP="00696418">
      <w:pPr>
        <w:pStyle w:val="Ustp"/>
        <w:numPr>
          <w:ilvl w:val="0"/>
          <w:numId w:val="29"/>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585BF6" w:rsidRPr="00585BF6" w:rsidRDefault="00585BF6" w:rsidP="00696418">
      <w:pPr>
        <w:pStyle w:val="Ustp"/>
        <w:numPr>
          <w:ilvl w:val="0"/>
          <w:numId w:val="28"/>
        </w:numPr>
        <w:rPr>
          <w:szCs w:val="20"/>
        </w:rPr>
      </w:pPr>
      <w:r w:rsidRPr="00585BF6">
        <w:rPr>
          <w:szCs w:val="20"/>
        </w:rPr>
        <w:lastRenderedPageBreak/>
        <w:t>Z postępowania o udzielenie zamówienia Zamawiający może wykluczyć Wykonawcę</w:t>
      </w:r>
      <w:r w:rsidR="00A74EB4">
        <w:rPr>
          <w:szCs w:val="20"/>
        </w:rPr>
        <w:t xml:space="preserve"> na podstawie art. 109 ust. 1 pkt. 4-10 </w:t>
      </w:r>
      <w:proofErr w:type="spellStart"/>
      <w:r w:rsidR="00A74EB4">
        <w:rPr>
          <w:szCs w:val="20"/>
        </w:rPr>
        <w:t>Pzp</w:t>
      </w:r>
      <w:proofErr w:type="spellEnd"/>
      <w:r w:rsidRPr="00585BF6">
        <w:rPr>
          <w:szCs w:val="20"/>
        </w:rPr>
        <w:t>:</w:t>
      </w:r>
    </w:p>
    <w:p w:rsidR="002004B9" w:rsidRDefault="00B334B9" w:rsidP="002004B9">
      <w:pPr>
        <w:pStyle w:val="Ustp"/>
        <w:numPr>
          <w:ilvl w:val="0"/>
          <w:numId w:val="31"/>
        </w:numPr>
        <w:rPr>
          <w:szCs w:val="20"/>
        </w:rPr>
      </w:pPr>
      <w:r>
        <w:rPr>
          <w:szCs w:val="20"/>
        </w:rPr>
        <w:t>w</w:t>
      </w:r>
      <w:r w:rsidR="002004B9">
        <w:rPr>
          <w:szCs w:val="20"/>
        </w:rPr>
        <w:t xml:space="preserve">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585BF6" w:rsidRPr="00585BF6" w:rsidRDefault="00585BF6" w:rsidP="00696418">
      <w:pPr>
        <w:pStyle w:val="Ustp"/>
        <w:numPr>
          <w:ilvl w:val="0"/>
          <w:numId w:val="31"/>
        </w:numPr>
        <w:rPr>
          <w:szCs w:val="20"/>
        </w:rPr>
      </w:pPr>
      <w:r w:rsidRPr="00585BF6">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rsidR="00585BF6" w:rsidRPr="00585BF6" w:rsidRDefault="00585BF6" w:rsidP="00696418">
      <w:pPr>
        <w:pStyle w:val="Ustp"/>
        <w:numPr>
          <w:ilvl w:val="0"/>
          <w:numId w:val="31"/>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585BF6" w:rsidRPr="00585BF6" w:rsidRDefault="00585BF6" w:rsidP="00696418">
      <w:pPr>
        <w:pStyle w:val="Ustp"/>
        <w:numPr>
          <w:ilvl w:val="0"/>
          <w:numId w:val="31"/>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85BF6" w:rsidRPr="00585BF6" w:rsidRDefault="00585BF6" w:rsidP="00696418">
      <w:pPr>
        <w:pStyle w:val="Ustp"/>
        <w:numPr>
          <w:ilvl w:val="0"/>
          <w:numId w:val="31"/>
        </w:numPr>
        <w:rPr>
          <w:szCs w:val="20"/>
        </w:rPr>
      </w:pPr>
      <w:r w:rsidRPr="00585BF6">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585BF6" w:rsidRPr="00585BF6" w:rsidRDefault="00585BF6" w:rsidP="00696418">
      <w:pPr>
        <w:pStyle w:val="Ustp"/>
        <w:numPr>
          <w:ilvl w:val="0"/>
          <w:numId w:val="31"/>
        </w:numPr>
        <w:rPr>
          <w:szCs w:val="20"/>
        </w:rPr>
      </w:pPr>
      <w:r w:rsidRPr="00585BF6">
        <w:rPr>
          <w:szCs w:val="20"/>
        </w:rPr>
        <w:t>który bezprawnie wpłynął lub próbował wpływać na czynności Zamawiającego lub próbował pozyskać lub pozyskał informacje poufne, mogące dać mu przewagę w postępowaniu o udzielenie zamówienia;</w:t>
      </w:r>
    </w:p>
    <w:p w:rsidR="00585BF6" w:rsidRPr="00585BF6" w:rsidRDefault="00585BF6" w:rsidP="00696418">
      <w:pPr>
        <w:pStyle w:val="Ustp"/>
        <w:numPr>
          <w:ilvl w:val="0"/>
          <w:numId w:val="31"/>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B334B9" w:rsidRPr="0069760E" w:rsidRDefault="00B334B9" w:rsidP="00B334B9">
      <w:pPr>
        <w:pStyle w:val="Ustp"/>
        <w:numPr>
          <w:ilvl w:val="0"/>
          <w:numId w:val="28"/>
        </w:numPr>
      </w:pPr>
      <w:r w:rsidRPr="0069760E">
        <w:t xml:space="preserve">Na podstawie art. 7 ust. 1 ustawy z dnia 13 kwietnia 2022 r o szczególnych rozwiązaniach w zakresie przeciwdziałania wspieraniu agresji na Ukrainę oraz służących ochronie bezpieczeństwa narodowego z postępowania wyklucza się: </w:t>
      </w:r>
    </w:p>
    <w:p w:rsidR="00B334B9" w:rsidRPr="00432083" w:rsidRDefault="00B334B9" w:rsidP="00B334B9">
      <w:pPr>
        <w:pStyle w:val="Ustp"/>
        <w:numPr>
          <w:ilvl w:val="0"/>
          <w:numId w:val="50"/>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B334B9" w:rsidRPr="0069760E" w:rsidRDefault="00B334B9" w:rsidP="00B334B9">
      <w:pPr>
        <w:pStyle w:val="Ustp"/>
        <w:numPr>
          <w:ilvl w:val="0"/>
          <w:numId w:val="50"/>
        </w:numPr>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B334B9" w:rsidRPr="0069760E" w:rsidRDefault="00B334B9" w:rsidP="00B334B9">
      <w:pPr>
        <w:pStyle w:val="Ustp"/>
        <w:numPr>
          <w:ilvl w:val="0"/>
          <w:numId w:val="50"/>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Pr>
          <w:szCs w:val="22"/>
        </w:rPr>
        <w:t>pisu na listę rozstrzygającej o </w:t>
      </w:r>
      <w:r w:rsidRPr="0069760E">
        <w:rPr>
          <w:szCs w:val="22"/>
        </w:rPr>
        <w:t xml:space="preserve">zastosowaniu środka, o którym mowa w art. 1 pkt 3 ww. ustawy. </w:t>
      </w:r>
    </w:p>
    <w:p w:rsidR="00B334B9" w:rsidRPr="00CA2A12" w:rsidRDefault="00B334B9" w:rsidP="00B334B9">
      <w:pPr>
        <w:pStyle w:val="Ustp"/>
        <w:numPr>
          <w:ilvl w:val="0"/>
          <w:numId w:val="28"/>
        </w:numPr>
        <w:rPr>
          <w:szCs w:val="22"/>
        </w:rPr>
      </w:pPr>
      <w:r w:rsidRPr="00CA2A12">
        <w:rPr>
          <w:szCs w:val="22"/>
        </w:rPr>
        <w:t>Wykluczenie, o którym mowa w ust. 3, następuje na okres trwania okoliczności, o których mowa w pkt 1-3 powyżej.</w:t>
      </w:r>
    </w:p>
    <w:p w:rsidR="00B334B9" w:rsidRPr="00CA2A12" w:rsidRDefault="00B334B9" w:rsidP="00B334B9">
      <w:pPr>
        <w:pStyle w:val="Ustp"/>
        <w:numPr>
          <w:ilvl w:val="0"/>
          <w:numId w:val="28"/>
        </w:numPr>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B334B9" w:rsidRPr="00CA2A12" w:rsidRDefault="00B334B9" w:rsidP="00B334B9">
      <w:pPr>
        <w:pStyle w:val="Ustp"/>
        <w:numPr>
          <w:ilvl w:val="0"/>
          <w:numId w:val="28"/>
        </w:numPr>
        <w:rPr>
          <w:szCs w:val="22"/>
        </w:rPr>
      </w:pPr>
      <w:r w:rsidRPr="00CA2A12">
        <w:rPr>
          <w:szCs w:val="22"/>
        </w:rPr>
        <w:t xml:space="preserve">W przypadku Wykonawcy wykluczonego na podstawie ust. 3, Zamawiający odrzuca ofertę </w:t>
      </w:r>
      <w:r w:rsidRPr="00CA2A12">
        <w:rPr>
          <w:szCs w:val="22"/>
        </w:rPr>
        <w:lastRenderedPageBreak/>
        <w:t xml:space="preserve">takiego Wykonawcy, nie zaprasza go do złożenia oferty dodatkowej, nie zaprasza </w:t>
      </w:r>
      <w:r w:rsidRPr="00CA2A12">
        <w:rPr>
          <w:szCs w:val="22"/>
        </w:rPr>
        <w:br/>
        <w:t>go do negocjacji, a także nie prowadzi z takim Wykonawcą negocjacji lub dialogu.</w:t>
      </w:r>
    </w:p>
    <w:p w:rsidR="00B334B9" w:rsidRPr="00CA2A12" w:rsidRDefault="00B334B9" w:rsidP="00B334B9">
      <w:pPr>
        <w:pStyle w:val="Ustp"/>
        <w:numPr>
          <w:ilvl w:val="0"/>
          <w:numId w:val="28"/>
        </w:numPr>
        <w:rPr>
          <w:szCs w:val="22"/>
        </w:rPr>
      </w:pPr>
      <w:r w:rsidRPr="00CA2A12">
        <w:rPr>
          <w:szCs w:val="22"/>
        </w:rPr>
        <w:t xml:space="preserve">Wykonawca może zostać wykluczony przez Zamawiającego </w:t>
      </w:r>
      <w:r>
        <w:rPr>
          <w:szCs w:val="22"/>
        </w:rPr>
        <w:t>na każdym etapie postępowania o </w:t>
      </w:r>
      <w:r w:rsidRPr="00CA2A12">
        <w:rPr>
          <w:szCs w:val="22"/>
        </w:rPr>
        <w:t xml:space="preserve">udzielenie zamówienia. </w:t>
      </w:r>
    </w:p>
    <w:p w:rsidR="00B334B9" w:rsidRPr="00CA2A12" w:rsidRDefault="00B334B9" w:rsidP="00B334B9">
      <w:pPr>
        <w:pStyle w:val="Ustp"/>
        <w:numPr>
          <w:ilvl w:val="0"/>
          <w:numId w:val="28"/>
        </w:numPr>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B334B9" w:rsidRPr="00CA2A12" w:rsidRDefault="00B334B9" w:rsidP="00B334B9">
      <w:pPr>
        <w:pStyle w:val="Ustp"/>
        <w:numPr>
          <w:ilvl w:val="0"/>
          <w:numId w:val="28"/>
        </w:numPr>
        <w:rPr>
          <w:szCs w:val="22"/>
        </w:rPr>
      </w:pPr>
      <w:r w:rsidRPr="00CA2A12">
        <w:rPr>
          <w:szCs w:val="22"/>
        </w:rPr>
        <w:t>W przypadku wspólnego ubiegania się Wykonawców o udzielenie zamówienia Zamawiający bada, czy nie zachodzą podstawy wykluczenia wobec każdego z tych Wykonawców.</w:t>
      </w:r>
    </w:p>
    <w:p w:rsidR="00B334B9" w:rsidRPr="00CA2A12" w:rsidRDefault="00B334B9" w:rsidP="00B334B9">
      <w:pPr>
        <w:pStyle w:val="Ustp"/>
        <w:numPr>
          <w:ilvl w:val="0"/>
          <w:numId w:val="28"/>
        </w:numPr>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B334B9" w:rsidRPr="00CA2A12" w:rsidRDefault="00B334B9" w:rsidP="00B334B9">
      <w:pPr>
        <w:pStyle w:val="Ustp"/>
        <w:numPr>
          <w:ilvl w:val="0"/>
          <w:numId w:val="28"/>
        </w:numPr>
        <w:rPr>
          <w:szCs w:val="22"/>
        </w:rPr>
      </w:pPr>
      <w:r w:rsidRPr="00CA2A12">
        <w:rPr>
          <w:szCs w:val="22"/>
        </w:rPr>
        <w:t xml:space="preserve">Wykluczenie Wykonawcy następuje zgodnie z art. 111 </w:t>
      </w:r>
      <w:proofErr w:type="spellStart"/>
      <w:r w:rsidRPr="00CA2A12">
        <w:rPr>
          <w:szCs w:val="22"/>
        </w:rPr>
        <w:t>Pzp</w:t>
      </w:r>
      <w:proofErr w:type="spellEnd"/>
      <w:r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 xml:space="preserve">Informacja o podmiotowych </w:t>
      </w:r>
      <w:r w:rsidR="0007293C">
        <w:rPr>
          <w:rFonts w:ascii="Arial" w:hAnsi="Arial" w:cs="Arial"/>
        </w:rPr>
        <w:t xml:space="preserve">i przedmiotowych </w:t>
      </w:r>
      <w:r w:rsidR="001D79ED" w:rsidRPr="008B6389">
        <w:rPr>
          <w:rFonts w:ascii="Arial" w:hAnsi="Arial" w:cs="Arial"/>
        </w:rPr>
        <w:t>środkach dowodowych</w:t>
      </w:r>
    </w:p>
    <w:p w:rsidR="00696418" w:rsidRPr="008B6389" w:rsidRDefault="00696418" w:rsidP="00696418">
      <w:pPr>
        <w:pStyle w:val="Ustp"/>
        <w:numPr>
          <w:ilvl w:val="0"/>
          <w:numId w:val="46"/>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696418" w:rsidRPr="008B6389" w:rsidRDefault="00696418" w:rsidP="00696418">
      <w:pPr>
        <w:pStyle w:val="Ustp"/>
        <w:numPr>
          <w:ilvl w:val="0"/>
          <w:numId w:val="46"/>
        </w:numPr>
        <w:ind w:left="426" w:hanging="426"/>
      </w:pPr>
      <w:r w:rsidRPr="008B6389">
        <w:t>Informacje zawarte w oświadczeniu, o którym mowa w ust 1 stanowią wstępne potwierdzenie, że Wykonawca nie podlega wykluczeniu z post</w:t>
      </w:r>
      <w:r w:rsidR="00B334B9">
        <w:t>ę</w:t>
      </w:r>
      <w:r w:rsidRPr="008B6389">
        <w:t>powania oraz spełnia warunki udziału w postępowaniu.</w:t>
      </w:r>
    </w:p>
    <w:p w:rsidR="00696418" w:rsidRPr="008B6389" w:rsidRDefault="00696418" w:rsidP="00696418">
      <w:pPr>
        <w:pStyle w:val="Ustp"/>
        <w:numPr>
          <w:ilvl w:val="0"/>
          <w:numId w:val="46"/>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696418" w:rsidRPr="008B6389" w:rsidRDefault="00696418" w:rsidP="00696418">
      <w:pPr>
        <w:pStyle w:val="Ustp"/>
        <w:numPr>
          <w:ilvl w:val="0"/>
          <w:numId w:val="46"/>
        </w:numPr>
        <w:ind w:left="426" w:hanging="426"/>
      </w:pPr>
      <w:r w:rsidRPr="001C20B3">
        <w:rPr>
          <w:u w:val="single"/>
        </w:rPr>
        <w:t>Podmiotowe środki dowodowe</w:t>
      </w:r>
      <w:r w:rsidRPr="008B6389">
        <w:t xml:space="preserve"> wymagane od Wykonawcy obejmują:</w:t>
      </w:r>
    </w:p>
    <w:p w:rsidR="00696418" w:rsidRPr="00696418" w:rsidRDefault="00696418" w:rsidP="00696418">
      <w:pPr>
        <w:pStyle w:val="Punkt"/>
        <w:numPr>
          <w:ilvl w:val="0"/>
          <w:numId w:val="47"/>
        </w:numPr>
        <w:jc w:val="left"/>
        <w:rPr>
          <w:rFonts w:ascii="Arial" w:hAnsi="Arial"/>
        </w:rPr>
      </w:pPr>
      <w:r w:rsidRPr="00696418">
        <w:rPr>
          <w:rFonts w:ascii="Arial" w:hAnsi="Arial"/>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696418">
        <w:rPr>
          <w:rFonts w:ascii="Arial" w:hAnsi="Arial"/>
          <w:b/>
          <w:bCs/>
        </w:rPr>
        <w:t>Załącznik nr 3 do SWZ</w:t>
      </w:r>
      <w:r w:rsidRPr="00696418">
        <w:rPr>
          <w:rFonts w:ascii="Arial" w:hAnsi="Arial"/>
        </w:rPr>
        <w:t>;</w:t>
      </w:r>
    </w:p>
    <w:p w:rsidR="00696418" w:rsidRDefault="00696418" w:rsidP="00696418">
      <w:pPr>
        <w:pStyle w:val="Punkt"/>
        <w:numPr>
          <w:ilvl w:val="0"/>
          <w:numId w:val="47"/>
        </w:numPr>
        <w:jc w:val="left"/>
        <w:rPr>
          <w:rFonts w:ascii="Arial" w:hAnsi="Arial"/>
        </w:rPr>
      </w:pPr>
      <w:r w:rsidRPr="008B6389">
        <w:rPr>
          <w:rFonts w:ascii="Arial" w:hAnsi="Arial"/>
        </w:rPr>
        <w:t xml:space="preserve">wykaz </w:t>
      </w:r>
      <w:r>
        <w:rPr>
          <w:rFonts w:ascii="Arial" w:hAnsi="Arial"/>
        </w:rPr>
        <w:t xml:space="preserve">dostaw, a w przypadku świadczeń powtarzających się lub ciągłych również wykonywanych, w okresie ostatnich 3 lat, a jeżeli okres prowadzenia działalności jest krótszy- w tym okresie, wraz z podaniem ich wartości, przedmiotu, dat wykonania i podmiotów, na rzecz których dostawy zostały wykonane lub są wykonywane, oraz załączeniem dowodów określających, czy te dostawy zostały wykonane kub są wykonywane należycie, przy czym dowodami, o których mowa, są referencje </w:t>
      </w:r>
      <w:r w:rsidRPr="008B6389">
        <w:rPr>
          <w:rFonts w:ascii="Arial" w:hAnsi="Arial"/>
        </w:rPr>
        <w:t xml:space="preserve">bądź inne dokumenty sporządzone przez podmiot, na rzecz którego </w:t>
      </w:r>
      <w:r>
        <w:rPr>
          <w:rFonts w:ascii="Arial" w:hAnsi="Arial"/>
        </w:rPr>
        <w:t>dostawy zostały wykonane, a w przypadku świadczeń powtarzających się  lub ciągłych są wykonywane</w:t>
      </w:r>
      <w:r w:rsidRPr="008B6389">
        <w:rPr>
          <w:rFonts w:ascii="Arial" w:hAnsi="Arial"/>
        </w:rPr>
        <w:t>, a jeżeli z uzasadnionej przyczyny o obiektywnym charakterze Wykonawca nie jest w stanie uzyskać tych dokumentów –</w:t>
      </w:r>
      <w:r>
        <w:rPr>
          <w:rFonts w:ascii="Arial" w:hAnsi="Arial"/>
        </w:rPr>
        <w:t xml:space="preserve">oświadczenie Wykonawcy; w przypadku świadczeń powtarzających się lub ciągłych nadal wykonywanych referencje bądź inne dokumenty potwierdzające ich należyte wykonywanie powinny być wystawione w okresie ostatnich 3 miesięcy </w:t>
      </w:r>
      <w:r w:rsidRPr="008B6389">
        <w:rPr>
          <w:rFonts w:ascii="Arial" w:hAnsi="Arial"/>
        </w:rPr>
        <w:t xml:space="preserve">– </w:t>
      </w:r>
      <w:r w:rsidRPr="00696418">
        <w:rPr>
          <w:rFonts w:ascii="Arial" w:hAnsi="Arial"/>
        </w:rPr>
        <w:t>Załącznik nr 4 do SWZ</w:t>
      </w:r>
      <w:r w:rsidRPr="008B6389">
        <w:rPr>
          <w:rFonts w:ascii="Arial" w:hAnsi="Arial"/>
        </w:rPr>
        <w:t>;</w:t>
      </w:r>
    </w:p>
    <w:p w:rsidR="00696418" w:rsidRPr="009F56A8" w:rsidRDefault="00696418" w:rsidP="00696418">
      <w:pPr>
        <w:pStyle w:val="Punkt"/>
        <w:numPr>
          <w:ilvl w:val="0"/>
          <w:numId w:val="47"/>
        </w:numPr>
        <w:jc w:val="left"/>
        <w:rPr>
          <w:rFonts w:ascii="Arial" w:hAnsi="Arial"/>
        </w:rPr>
      </w:pPr>
      <w:r w:rsidRPr="009F56A8">
        <w:rPr>
          <w:rFonts w:ascii="Arial" w:hAnsi="Arial"/>
          <w:bCs/>
          <w:szCs w:val="23"/>
        </w:rPr>
        <w:t>odpis lub informacja z Krajowego Rejestru Sądowego lub Centralnej Ewidencji i Informacji o 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696418" w:rsidRPr="009F56A8" w:rsidRDefault="00696418" w:rsidP="00696418">
      <w:pPr>
        <w:pStyle w:val="Ustp"/>
        <w:numPr>
          <w:ilvl w:val="0"/>
          <w:numId w:val="46"/>
        </w:numPr>
        <w:ind w:left="426" w:hanging="426"/>
        <w:rPr>
          <w:szCs w:val="22"/>
        </w:rPr>
      </w:pPr>
      <w:r w:rsidRPr="009F56A8">
        <w:rPr>
          <w:bCs/>
          <w:szCs w:val="22"/>
        </w:rPr>
        <w:t xml:space="preserve">Postanowienia dotyczące Wykonawców mających siedzibę lub miejsce zamieszkania poza terytorium Rzeczpospolitej Polskiej </w:t>
      </w:r>
    </w:p>
    <w:p w:rsidR="00696418" w:rsidRPr="009F56A8" w:rsidRDefault="00696418" w:rsidP="00696418">
      <w:pPr>
        <w:numPr>
          <w:ilvl w:val="2"/>
          <w:numId w:val="44"/>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rsidR="00696418" w:rsidRPr="009F56A8" w:rsidRDefault="00696418" w:rsidP="00696418">
      <w:pPr>
        <w:numPr>
          <w:ilvl w:val="2"/>
          <w:numId w:val="45"/>
        </w:numPr>
        <w:autoSpaceDE w:val="0"/>
        <w:autoSpaceDN w:val="0"/>
        <w:adjustRightInd w:val="0"/>
        <w:spacing w:before="60"/>
        <w:ind w:left="1087"/>
        <w:rPr>
          <w:sz w:val="22"/>
          <w:szCs w:val="22"/>
        </w:rPr>
      </w:pPr>
      <w:r w:rsidRPr="009F56A8">
        <w:rPr>
          <w:sz w:val="22"/>
          <w:szCs w:val="22"/>
        </w:rPr>
        <w:lastRenderedPageBreak/>
        <w:t xml:space="preserve">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696418" w:rsidRPr="009F56A8" w:rsidRDefault="00696418" w:rsidP="00696418">
      <w:pPr>
        <w:numPr>
          <w:ilvl w:val="2"/>
          <w:numId w:val="44"/>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rsidR="00696418" w:rsidRPr="009F56A8" w:rsidRDefault="00696418" w:rsidP="00696418">
      <w:pPr>
        <w:numPr>
          <w:ilvl w:val="2"/>
          <w:numId w:val="44"/>
        </w:numPr>
        <w:autoSpaceDE w:val="0"/>
        <w:autoSpaceDN w:val="0"/>
        <w:adjustRightInd w:val="0"/>
        <w:spacing w:before="60"/>
        <w:ind w:left="709" w:hanging="283"/>
        <w:rPr>
          <w:sz w:val="22"/>
          <w:szCs w:val="22"/>
        </w:rPr>
      </w:pPr>
      <w:r w:rsidRPr="009F56A8">
        <w:rPr>
          <w:sz w:val="22"/>
          <w:szCs w:val="22"/>
        </w:rPr>
        <w:t xml:space="preserve">Jeżeli w kraju, w którym miejsce zamieszkania ma osoba, której dokument miał dotyczyć, nie wydaje się takich dokumentów, zastępuje się go dokumentem zawierającym oświadczenie tej osoby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rsidR="00696418" w:rsidRPr="009F56A8" w:rsidRDefault="00696418" w:rsidP="00696418">
      <w:pPr>
        <w:pStyle w:val="Ustp"/>
        <w:numPr>
          <w:ilvl w:val="0"/>
          <w:numId w:val="46"/>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696418" w:rsidRDefault="00696418" w:rsidP="00696418">
      <w:pPr>
        <w:pStyle w:val="Ustp"/>
        <w:numPr>
          <w:ilvl w:val="0"/>
          <w:numId w:val="46"/>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652815" w:rsidRPr="008B6389" w:rsidRDefault="00024653"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sidRPr="009A774E">
        <w:rPr>
          <w:b/>
          <w:bCs/>
          <w:sz w:val="22"/>
          <w:szCs w:val="22"/>
          <w:lang w:eastAsia="ar-SA"/>
        </w:rPr>
        <w:t>I</w:t>
      </w:r>
      <w:r w:rsidR="003D0FB1" w:rsidRPr="009A774E">
        <w:rPr>
          <w:b/>
          <w:bCs/>
          <w:sz w:val="22"/>
          <w:szCs w:val="22"/>
          <w:lang w:eastAsia="ar-SA"/>
        </w:rPr>
        <w:t>X</w:t>
      </w:r>
      <w:r w:rsidR="00A34E8B" w:rsidRPr="009A774E">
        <w:rPr>
          <w:b/>
          <w:bCs/>
          <w:sz w:val="22"/>
          <w:szCs w:val="22"/>
          <w:lang w:eastAsia="ar-SA"/>
        </w:rPr>
        <w:tab/>
      </w:r>
      <w:r w:rsidR="00652815" w:rsidRPr="009A774E">
        <w:rPr>
          <w:b/>
          <w:bCs/>
          <w:sz w:val="22"/>
          <w:szCs w:val="22"/>
          <w:lang w:eastAsia="ar-SA"/>
        </w:rPr>
        <w:t>Wykonawcy</w:t>
      </w:r>
      <w:r w:rsidR="00256CFF" w:rsidRPr="009A774E">
        <w:rPr>
          <w:b/>
          <w:bCs/>
          <w:sz w:val="22"/>
          <w:szCs w:val="22"/>
          <w:lang w:eastAsia="ar-SA"/>
        </w:rPr>
        <w:t xml:space="preserve"> </w:t>
      </w:r>
      <w:r w:rsidR="00652815" w:rsidRPr="009A774E">
        <w:rPr>
          <w:b/>
          <w:bCs/>
          <w:sz w:val="22"/>
          <w:szCs w:val="22"/>
          <w:lang w:eastAsia="ar-SA"/>
        </w:rPr>
        <w:t>wspólnie</w:t>
      </w:r>
      <w:r w:rsidR="00256CFF" w:rsidRPr="009A774E">
        <w:rPr>
          <w:b/>
          <w:bCs/>
          <w:sz w:val="22"/>
          <w:szCs w:val="22"/>
          <w:lang w:eastAsia="ar-SA"/>
        </w:rPr>
        <w:t xml:space="preserve"> </w:t>
      </w:r>
      <w:r w:rsidR="00652815" w:rsidRPr="009A774E">
        <w:rPr>
          <w:b/>
          <w:bCs/>
          <w:sz w:val="22"/>
          <w:szCs w:val="22"/>
          <w:lang w:eastAsia="ar-SA"/>
        </w:rPr>
        <w:t>ubiegający</w:t>
      </w:r>
      <w:r w:rsidR="00256CFF" w:rsidRPr="009A774E">
        <w:rPr>
          <w:b/>
          <w:bCs/>
          <w:sz w:val="22"/>
          <w:szCs w:val="22"/>
          <w:lang w:eastAsia="ar-SA"/>
        </w:rPr>
        <w:t xml:space="preserve"> </w:t>
      </w:r>
      <w:r w:rsidR="00652815" w:rsidRPr="009A774E">
        <w:rPr>
          <w:b/>
          <w:bCs/>
          <w:sz w:val="22"/>
          <w:szCs w:val="22"/>
          <w:lang w:eastAsia="ar-SA"/>
        </w:rPr>
        <w:t>się</w:t>
      </w:r>
      <w:r w:rsidR="00256CFF" w:rsidRPr="009A774E">
        <w:rPr>
          <w:b/>
          <w:bCs/>
          <w:sz w:val="22"/>
          <w:szCs w:val="22"/>
          <w:lang w:eastAsia="ar-SA"/>
        </w:rPr>
        <w:t xml:space="preserve"> </w:t>
      </w:r>
      <w:r w:rsidR="00652815" w:rsidRPr="009A774E">
        <w:rPr>
          <w:b/>
          <w:bCs/>
          <w:sz w:val="22"/>
          <w:szCs w:val="22"/>
          <w:lang w:eastAsia="ar-SA"/>
        </w:rPr>
        <w:t>o</w:t>
      </w:r>
      <w:r w:rsidR="00256CFF" w:rsidRPr="009A774E">
        <w:rPr>
          <w:b/>
          <w:bCs/>
          <w:sz w:val="22"/>
          <w:szCs w:val="22"/>
          <w:lang w:eastAsia="ar-SA"/>
        </w:rPr>
        <w:t xml:space="preserve"> </w:t>
      </w:r>
      <w:r w:rsidR="00652815" w:rsidRPr="009A774E">
        <w:rPr>
          <w:b/>
          <w:bCs/>
          <w:sz w:val="22"/>
          <w:szCs w:val="22"/>
          <w:lang w:eastAsia="ar-SA"/>
        </w:rPr>
        <w:t>zamówienie</w:t>
      </w:r>
      <w:r w:rsidR="00256CFF" w:rsidRPr="009A774E">
        <w:rPr>
          <w:b/>
          <w:bCs/>
          <w:sz w:val="22"/>
          <w:szCs w:val="22"/>
          <w:lang w:eastAsia="ar-SA"/>
        </w:rPr>
        <w:t xml:space="preserve"> </w:t>
      </w:r>
      <w:r w:rsidR="00652815" w:rsidRPr="009A774E">
        <w:rPr>
          <w:b/>
          <w:bCs/>
          <w:sz w:val="22"/>
          <w:szCs w:val="22"/>
          <w:lang w:eastAsia="ar-SA"/>
        </w:rPr>
        <w:t>publiczne</w:t>
      </w:r>
    </w:p>
    <w:p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E207DE">
      <w:pPr>
        <w:pStyle w:val="Punkt"/>
        <w:numPr>
          <w:ilvl w:val="0"/>
          <w:numId w:val="27"/>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A37B70">
      <w:pPr>
        <w:pStyle w:val="Ustp"/>
        <w:numPr>
          <w:ilvl w:val="0"/>
          <w:numId w:val="6"/>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lastRenderedPageBreak/>
        <w:t>odpowiedzialność</w:t>
      </w:r>
      <w:r w:rsidR="00256CFF" w:rsidRPr="008B6389">
        <w:t xml:space="preserve"> </w:t>
      </w:r>
      <w:r w:rsidRPr="008B6389">
        <w:t>za</w:t>
      </w:r>
      <w:r w:rsidR="00256CFF" w:rsidRPr="008B6389">
        <w:t xml:space="preserve"> </w:t>
      </w:r>
      <w:r w:rsidRPr="008B6389">
        <w:t>wykonanie.</w:t>
      </w:r>
      <w:r w:rsidR="00256CFF" w:rsidRPr="008B6389">
        <w:t xml:space="preserve"> </w:t>
      </w:r>
    </w:p>
    <w:p w:rsidR="00652815" w:rsidRPr="0032371A" w:rsidRDefault="00652815" w:rsidP="00A37B70">
      <w:pPr>
        <w:pStyle w:val="Ustp"/>
        <w:numPr>
          <w:ilvl w:val="0"/>
          <w:numId w:val="6"/>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 xml:space="preserve">Wykonawcy wspólnie ubiegający się o udzielenie zamówienia dołączają do oferty oświadczenie, z którego wynika, które </w:t>
      </w:r>
      <w:r w:rsidR="001B285A">
        <w:t>dostawy</w:t>
      </w:r>
      <w:r w:rsidR="0032371A" w:rsidRPr="0032371A">
        <w:t xml:space="preserve"> wykonają poszczególni Wykonawcy</w:t>
      </w:r>
      <w:r w:rsidR="0032371A">
        <w:t xml:space="preserve"> – </w:t>
      </w:r>
      <w:r w:rsidR="0032371A" w:rsidRPr="0032371A">
        <w:rPr>
          <w:b/>
        </w:rPr>
        <w:t xml:space="preserve">Załącznik nr </w:t>
      </w:r>
      <w:r w:rsidR="001B285A">
        <w:rPr>
          <w:b/>
        </w:rPr>
        <w:t>4</w:t>
      </w:r>
      <w:r w:rsidR="00753E84">
        <w:rPr>
          <w:b/>
        </w:rPr>
        <w:t xml:space="preserve"> do SWZ</w:t>
      </w:r>
      <w:r w:rsidR="0032371A" w:rsidRPr="0032371A">
        <w:rPr>
          <w:b/>
        </w:rPr>
        <w:t>.</w:t>
      </w:r>
    </w:p>
    <w:p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7759DC">
      <w:pPr>
        <w:pStyle w:val="rozdzia"/>
        <w:shd w:val="clear" w:color="auto" w:fill="DAEEF3" w:themeFill="accent5" w:themeFillTint="33"/>
        <w:ind w:left="426" w:hanging="426"/>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B334B9" w:rsidRDefault="007F0E45" w:rsidP="00E207DE">
      <w:pPr>
        <w:pStyle w:val="Ustp"/>
        <w:numPr>
          <w:ilvl w:val="0"/>
          <w:numId w:val="24"/>
        </w:numPr>
        <w:rPr>
          <w:rStyle w:val="Hipercze"/>
          <w:rFonts w:cs="Arial"/>
          <w:color w:val="000000"/>
          <w:szCs w:val="22"/>
          <w:u w:val="none"/>
        </w:rPr>
      </w:pPr>
      <w:r w:rsidRPr="00B334B9">
        <w:rPr>
          <w:color w:val="000000"/>
          <w:szCs w:val="22"/>
        </w:rPr>
        <w:t xml:space="preserve">Postępowanie prowadzone jest w języku polskim w formie elektronicznej za pośrednictwem </w:t>
      </w:r>
      <w:hyperlink r:id="rId13" w:history="1">
        <w:r w:rsidRPr="00B334B9">
          <w:rPr>
            <w:rStyle w:val="Hipercze"/>
            <w:rFonts w:cs="Arial"/>
            <w:color w:val="0707EB"/>
            <w:szCs w:val="22"/>
            <w:u w:val="none"/>
          </w:rPr>
          <w:t>platformazakupowa.pl</w:t>
        </w:r>
      </w:hyperlink>
      <w:r w:rsidRPr="00B334B9">
        <w:rPr>
          <w:color w:val="000000"/>
          <w:szCs w:val="22"/>
        </w:rPr>
        <w:t xml:space="preserve"> pod adresem </w:t>
      </w:r>
      <w:hyperlink r:id="rId14" w:history="1">
        <w:r w:rsidR="009A56DA" w:rsidRPr="00B334B9">
          <w:rPr>
            <w:rStyle w:val="Hipercze"/>
            <w:u w:val="none"/>
          </w:rPr>
          <w:t>https://platformazakupowa.pl/pn/um_kwidzyn</w:t>
        </w:r>
      </w:hyperlink>
    </w:p>
    <w:p w:rsidR="007F0E45" w:rsidRPr="00B334B9" w:rsidRDefault="007F0E45" w:rsidP="00E207DE">
      <w:pPr>
        <w:pStyle w:val="Ustp"/>
        <w:numPr>
          <w:ilvl w:val="0"/>
          <w:numId w:val="24"/>
        </w:numPr>
        <w:spacing w:beforeLines="60" w:before="144"/>
        <w:ind w:left="357" w:hanging="357"/>
        <w:rPr>
          <w:color w:val="000000"/>
          <w:szCs w:val="22"/>
        </w:rPr>
      </w:pPr>
      <w:r w:rsidRPr="00B334B9">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B334B9">
          <w:rPr>
            <w:rStyle w:val="Hipercze"/>
            <w:rFonts w:cs="Arial"/>
            <w:color w:val="0707EB"/>
            <w:szCs w:val="22"/>
            <w:u w:val="none"/>
          </w:rPr>
          <w:t>platformazakupowa.pl</w:t>
        </w:r>
      </w:hyperlink>
      <w:r w:rsidRPr="00B334B9">
        <w:rPr>
          <w:color w:val="000000"/>
          <w:szCs w:val="22"/>
        </w:rPr>
        <w:t xml:space="preserve"> i formularza „</w:t>
      </w:r>
      <w:r w:rsidRPr="00B334B9">
        <w:rPr>
          <w:bCs/>
          <w:color w:val="000000"/>
          <w:szCs w:val="22"/>
        </w:rPr>
        <w:t>Wyślij wiadomość do zamawiającego</w:t>
      </w:r>
      <w:r w:rsidRPr="00B334B9">
        <w:rPr>
          <w:color w:val="000000"/>
          <w:szCs w:val="22"/>
        </w:rPr>
        <w:t>”. </w:t>
      </w:r>
    </w:p>
    <w:p w:rsidR="007F0E45" w:rsidRPr="00B334B9" w:rsidRDefault="009A56DA" w:rsidP="00E207DE">
      <w:pPr>
        <w:pStyle w:val="Ustp"/>
        <w:numPr>
          <w:ilvl w:val="0"/>
          <w:numId w:val="24"/>
        </w:numPr>
        <w:spacing w:beforeLines="60" w:before="144"/>
        <w:ind w:left="357" w:hanging="357"/>
        <w:rPr>
          <w:szCs w:val="22"/>
        </w:rPr>
      </w:pPr>
      <w:r w:rsidRPr="00B334B9">
        <w:rPr>
          <w:color w:val="000000"/>
          <w:szCs w:val="22"/>
        </w:rPr>
        <w:t xml:space="preserve"> </w:t>
      </w:r>
      <w:r w:rsidR="007F0E45" w:rsidRPr="00B334B9">
        <w:rPr>
          <w:color w:val="000000"/>
          <w:szCs w:val="22"/>
        </w:rPr>
        <w:t>Za datę przekazania (wpływu) oświadczeń, wniosków, zawiadomień oraz informacji przyjmuje się datę ich przesłania za pośrednictwem</w:t>
      </w:r>
      <w:r w:rsidR="007F0E45" w:rsidRPr="00B334B9">
        <w:rPr>
          <w:color w:val="0707EB"/>
          <w:szCs w:val="22"/>
        </w:rPr>
        <w:t xml:space="preserve"> </w:t>
      </w:r>
      <w:hyperlink r:id="rId16" w:history="1">
        <w:r w:rsidR="007F0E45" w:rsidRPr="00B334B9">
          <w:rPr>
            <w:rStyle w:val="Hipercze"/>
            <w:rFonts w:cs="Arial"/>
            <w:color w:val="0707EB"/>
            <w:szCs w:val="22"/>
            <w:u w:val="none"/>
          </w:rPr>
          <w:t>platformazakupowa.pl</w:t>
        </w:r>
      </w:hyperlink>
      <w:r w:rsidR="007F0E45" w:rsidRPr="00B334B9">
        <w:rPr>
          <w:color w:val="000000"/>
          <w:szCs w:val="22"/>
        </w:rPr>
        <w:t xml:space="preserve"> poprzez kliknięcie przycisku  „Wyślij wiadomość do zamawiającego” po których pojawi się komunikat, że wiadomość została wysłana do Zamawiającego</w:t>
      </w:r>
      <w:r w:rsidRPr="00B334B9">
        <w:rPr>
          <w:color w:val="000000"/>
          <w:szCs w:val="22"/>
        </w:rPr>
        <w:t>.</w:t>
      </w:r>
      <w:r w:rsidR="007F0E45" w:rsidRPr="00B334B9">
        <w:rPr>
          <w:color w:val="0707EB"/>
          <w:szCs w:val="22"/>
        </w:rPr>
        <w:tab/>
      </w:r>
    </w:p>
    <w:p w:rsidR="007F0E45" w:rsidRPr="00B334B9" w:rsidRDefault="007F0E45" w:rsidP="00E207DE">
      <w:pPr>
        <w:pStyle w:val="Ustp"/>
        <w:numPr>
          <w:ilvl w:val="0"/>
          <w:numId w:val="24"/>
        </w:numPr>
        <w:spacing w:beforeLines="60" w:before="144"/>
        <w:rPr>
          <w:szCs w:val="22"/>
        </w:rPr>
      </w:pPr>
      <w:r w:rsidRPr="00B334B9">
        <w:rPr>
          <w:color w:val="000000"/>
          <w:szCs w:val="22"/>
        </w:rPr>
        <w:t xml:space="preserve">Zamawiający będzie przekazywał wykonawcom informacje za pośrednictwem </w:t>
      </w:r>
      <w:hyperlink r:id="rId17" w:history="1">
        <w:r w:rsidRPr="00B334B9">
          <w:rPr>
            <w:rStyle w:val="Hipercze"/>
            <w:rFonts w:cs="Arial"/>
            <w:color w:val="0707EB"/>
            <w:szCs w:val="22"/>
            <w:u w:val="none"/>
          </w:rPr>
          <w:t>platformazakupowa.pl</w:t>
        </w:r>
      </w:hyperlink>
      <w:r w:rsidRPr="00B334B9">
        <w:rPr>
          <w:color w:val="0707EB"/>
          <w:szCs w:val="22"/>
        </w:rPr>
        <w:t>.</w:t>
      </w:r>
      <w:r w:rsidRPr="00B334B9">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B334B9">
          <w:rPr>
            <w:rStyle w:val="Hipercze"/>
            <w:rFonts w:cs="Arial"/>
            <w:color w:val="0707EB"/>
            <w:szCs w:val="22"/>
            <w:u w:val="none"/>
          </w:rPr>
          <w:t>platformazakupowa.pl</w:t>
        </w:r>
      </w:hyperlink>
      <w:r w:rsidRPr="00B334B9">
        <w:rPr>
          <w:color w:val="000000"/>
          <w:szCs w:val="22"/>
        </w:rPr>
        <w:t xml:space="preserve"> </w:t>
      </w:r>
      <w:r w:rsidRPr="00B334B9">
        <w:rPr>
          <w:color w:val="000000"/>
          <w:szCs w:val="22"/>
        </w:rPr>
        <w:br/>
        <w:t>do konkretnego Wykonawcy.</w:t>
      </w:r>
    </w:p>
    <w:p w:rsidR="00585A45" w:rsidRPr="00B334B9" w:rsidRDefault="00585A45" w:rsidP="00E207DE">
      <w:pPr>
        <w:pStyle w:val="Ustp"/>
        <w:numPr>
          <w:ilvl w:val="0"/>
          <w:numId w:val="24"/>
        </w:numPr>
      </w:pPr>
      <w:r w:rsidRPr="00B334B9">
        <w:t>Zamawiający dopuszcza komunikację za pomocą poczty elektronicznej na adres:</w:t>
      </w:r>
      <w:r w:rsidR="00F6795A" w:rsidRPr="00B334B9">
        <w:t xml:space="preserve"> </w:t>
      </w:r>
      <w:hyperlink r:id="rId19" w:history="1">
        <w:r w:rsidR="00F6795A" w:rsidRPr="00B334B9">
          <w:rPr>
            <w:rStyle w:val="Hipercze"/>
            <w:rFonts w:cs="Arial"/>
            <w:u w:val="none"/>
          </w:rPr>
          <w:t>zp@kwidzyn.pl</w:t>
        </w:r>
      </w:hyperlink>
      <w:r w:rsidR="00F6795A" w:rsidRPr="00B334B9">
        <w:t xml:space="preserve"> </w:t>
      </w:r>
      <w:r w:rsidRPr="00B334B9">
        <w:t xml:space="preserve"> (nie dotyczy składania ofert).</w:t>
      </w:r>
    </w:p>
    <w:p w:rsidR="007F0E45" w:rsidRPr="00B334B9" w:rsidRDefault="007F0E45" w:rsidP="00E207DE">
      <w:pPr>
        <w:pStyle w:val="Ustp"/>
        <w:numPr>
          <w:ilvl w:val="0"/>
          <w:numId w:val="24"/>
        </w:numPr>
        <w:rPr>
          <w:szCs w:val="22"/>
        </w:rPr>
      </w:pPr>
      <w:r w:rsidRPr="00B334B9">
        <w:rPr>
          <w:color w:val="000000"/>
          <w:szCs w:val="22"/>
        </w:rPr>
        <w:t xml:space="preserve">Wykonawca, jako podmiot profesjonalny ma obowiązek sprawdzania komunikatów i wiadomości bezpośrednio na </w:t>
      </w:r>
      <w:hyperlink r:id="rId20" w:history="1">
        <w:r w:rsidRPr="00B334B9">
          <w:rPr>
            <w:rStyle w:val="Hipercze"/>
            <w:rFonts w:cs="Arial"/>
            <w:color w:val="0707EB"/>
            <w:szCs w:val="22"/>
            <w:u w:val="none"/>
          </w:rPr>
          <w:t>platformazakupowa.pl</w:t>
        </w:r>
      </w:hyperlink>
      <w:r w:rsidRPr="00B334B9">
        <w:rPr>
          <w:color w:val="000000"/>
          <w:szCs w:val="22"/>
        </w:rPr>
        <w:t xml:space="preserve"> przesłanych przez Zamawiającego, gdyż system powiadomień może ulec awarii lub powiadomienie może trafić do folderu SPAM.</w:t>
      </w:r>
    </w:p>
    <w:p w:rsidR="007F0E45" w:rsidRPr="00B334B9" w:rsidRDefault="007F0E45" w:rsidP="00E207DE">
      <w:pPr>
        <w:pStyle w:val="Ustp"/>
        <w:numPr>
          <w:ilvl w:val="0"/>
          <w:numId w:val="24"/>
        </w:numPr>
        <w:rPr>
          <w:szCs w:val="22"/>
        </w:rPr>
      </w:pPr>
      <w:r w:rsidRPr="00B334B9">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t>
      </w:r>
      <w:r w:rsidRPr="00B334B9">
        <w:rPr>
          <w:color w:val="000000"/>
          <w:szCs w:val="22"/>
        </w:rPr>
        <w:br/>
        <w:t xml:space="preserve">w 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B334B9">
          <w:rPr>
            <w:rStyle w:val="Hipercze"/>
            <w:rFonts w:cs="Arial"/>
            <w:color w:val="0707EB"/>
            <w:szCs w:val="22"/>
            <w:u w:val="none"/>
          </w:rPr>
          <w:t>platformazakupowa.pl</w:t>
        </w:r>
      </w:hyperlink>
      <w:r w:rsidRPr="00B334B9">
        <w:rPr>
          <w:color w:val="000000"/>
          <w:szCs w:val="22"/>
        </w:rPr>
        <w:t>, tj.:</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 xml:space="preserve">stały dostęp do sieci Internet o gwarantowanej przepustowości nie mniejszej niż 512 </w:t>
      </w:r>
      <w:proofErr w:type="spellStart"/>
      <w:r w:rsidRPr="00B334B9">
        <w:rPr>
          <w:rFonts w:ascii="Arial" w:hAnsi="Arial" w:cs="Arial"/>
          <w:color w:val="000000"/>
          <w:sz w:val="22"/>
          <w:szCs w:val="22"/>
        </w:rPr>
        <w:t>kb</w:t>
      </w:r>
      <w:proofErr w:type="spellEnd"/>
      <w:r w:rsidRPr="00B334B9">
        <w:rPr>
          <w:rFonts w:ascii="Arial" w:hAnsi="Arial" w:cs="Arial"/>
          <w:color w:val="000000"/>
          <w:sz w:val="22"/>
          <w:szCs w:val="22"/>
        </w:rPr>
        <w:t>/s,</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zainstalowana dowolna przeglądarka internetowa, w przypadku Internet Explorer minimalnie wersja 10 0.,</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włączona obsługa JavaScript,</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 xml:space="preserve">zainstalowany program Adobe </w:t>
      </w:r>
      <w:proofErr w:type="spellStart"/>
      <w:r w:rsidRPr="00B334B9">
        <w:rPr>
          <w:rFonts w:ascii="Arial" w:hAnsi="Arial" w:cs="Arial"/>
          <w:color w:val="000000"/>
          <w:sz w:val="22"/>
          <w:szCs w:val="22"/>
        </w:rPr>
        <w:t>Acrobat</w:t>
      </w:r>
      <w:proofErr w:type="spellEnd"/>
      <w:r w:rsidRPr="00B334B9">
        <w:rPr>
          <w:rFonts w:ascii="Arial" w:hAnsi="Arial" w:cs="Arial"/>
          <w:color w:val="000000"/>
          <w:sz w:val="22"/>
          <w:szCs w:val="22"/>
        </w:rPr>
        <w:t xml:space="preserve"> Reader lub inny obsługujący format plików .pdf,</w:t>
      </w:r>
    </w:p>
    <w:p w:rsidR="007F0E45" w:rsidRPr="00B334B9" w:rsidRDefault="00E444A7"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B334B9">
          <w:rPr>
            <w:rStyle w:val="Hipercze"/>
            <w:rFonts w:ascii="Arial" w:hAnsi="Arial" w:cs="Arial"/>
            <w:color w:val="0707EB"/>
            <w:sz w:val="22"/>
            <w:szCs w:val="22"/>
            <w:u w:val="none"/>
          </w:rPr>
          <w:t>platformazakupowa.pl</w:t>
        </w:r>
      </w:hyperlink>
      <w:r w:rsidR="009A56DA" w:rsidRPr="00B334B9">
        <w:rPr>
          <w:rStyle w:val="Hipercze"/>
          <w:rFonts w:ascii="Arial" w:hAnsi="Arial" w:cs="Arial"/>
          <w:color w:val="0707EB"/>
          <w:sz w:val="22"/>
          <w:szCs w:val="22"/>
          <w:u w:val="none"/>
        </w:rPr>
        <w:t xml:space="preserve"> </w:t>
      </w:r>
      <w:r w:rsidR="007F0E45" w:rsidRPr="00B334B9">
        <w:rPr>
          <w:rFonts w:ascii="Arial" w:hAnsi="Arial" w:cs="Arial"/>
          <w:color w:val="000000"/>
          <w:sz w:val="22"/>
          <w:szCs w:val="22"/>
        </w:rPr>
        <w:t>działa według standardu przyjętego w komunikacji sieciowej - kodowanie UTF8,</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lastRenderedPageBreak/>
        <w:t>Oznaczenie czasu odbioru danych przez platformę zakupową stanowi datę oraz dokładny czas (</w:t>
      </w:r>
      <w:proofErr w:type="spellStart"/>
      <w:r w:rsidRPr="00B334B9">
        <w:rPr>
          <w:rFonts w:ascii="Arial" w:hAnsi="Arial" w:cs="Arial"/>
          <w:color w:val="000000"/>
          <w:sz w:val="22"/>
          <w:szCs w:val="22"/>
        </w:rPr>
        <w:t>hh:mm:ss</w:t>
      </w:r>
      <w:proofErr w:type="spellEnd"/>
      <w:r w:rsidRPr="00B334B9">
        <w:rPr>
          <w:rFonts w:ascii="Arial" w:hAnsi="Arial" w:cs="Arial"/>
          <w:color w:val="000000"/>
          <w:sz w:val="22"/>
          <w:szCs w:val="22"/>
        </w:rPr>
        <w:t>) generowany wg. czasu lokalnego serwera synchronizowanego z zegarem Głównego Urzędu Miar.</w:t>
      </w:r>
    </w:p>
    <w:p w:rsidR="007F0E45" w:rsidRPr="00B334B9" w:rsidRDefault="00A34B30" w:rsidP="00E207DE">
      <w:pPr>
        <w:pStyle w:val="Ustp"/>
        <w:numPr>
          <w:ilvl w:val="0"/>
          <w:numId w:val="24"/>
        </w:numPr>
        <w:rPr>
          <w:color w:val="000000"/>
          <w:szCs w:val="22"/>
        </w:rPr>
      </w:pPr>
      <w:r w:rsidRPr="00B334B9">
        <w:rPr>
          <w:color w:val="000000"/>
          <w:szCs w:val="22"/>
        </w:rPr>
        <w:t xml:space="preserve"> </w:t>
      </w:r>
      <w:r w:rsidR="007F0E45" w:rsidRPr="00B334B9">
        <w:rPr>
          <w:color w:val="000000"/>
          <w:szCs w:val="22"/>
        </w:rPr>
        <w:t>Wykonawca, przystępując do niniejszego postępowania o udzielenie zamówienia publicznego:</w:t>
      </w:r>
    </w:p>
    <w:p w:rsidR="007F0E45" w:rsidRPr="00B334B9" w:rsidRDefault="007F0E45" w:rsidP="00E207DE">
      <w:pPr>
        <w:pStyle w:val="NormalnyWeb"/>
        <w:numPr>
          <w:ilvl w:val="0"/>
          <w:numId w:val="23"/>
        </w:numPr>
        <w:spacing w:before="0" w:beforeAutospacing="0" w:after="0" w:afterAutospacing="0" w:line="276" w:lineRule="auto"/>
        <w:jc w:val="both"/>
        <w:textAlignment w:val="baseline"/>
        <w:rPr>
          <w:rFonts w:ascii="Arial" w:hAnsi="Arial" w:cs="Arial"/>
          <w:color w:val="000000"/>
          <w:sz w:val="22"/>
          <w:szCs w:val="22"/>
        </w:rPr>
      </w:pPr>
      <w:r w:rsidRPr="00B334B9">
        <w:rPr>
          <w:rFonts w:ascii="Arial" w:hAnsi="Arial" w:cs="Arial"/>
          <w:color w:val="000000"/>
          <w:sz w:val="22"/>
          <w:szCs w:val="22"/>
        </w:rPr>
        <w:t xml:space="preserve">akceptuje warunki korzystania z </w:t>
      </w:r>
      <w:hyperlink r:id="rId23" w:history="1">
        <w:r w:rsidRPr="00B334B9">
          <w:rPr>
            <w:rStyle w:val="Hipercze"/>
            <w:rFonts w:ascii="Arial" w:hAnsi="Arial" w:cs="Arial"/>
            <w:color w:val="0707EB"/>
            <w:sz w:val="22"/>
            <w:szCs w:val="22"/>
            <w:u w:val="none"/>
          </w:rPr>
          <w:t>platformazakupowa.pl</w:t>
        </w:r>
      </w:hyperlink>
      <w:r w:rsidRPr="00B334B9">
        <w:rPr>
          <w:rFonts w:ascii="Arial" w:hAnsi="Arial" w:cs="Arial"/>
          <w:color w:val="0707EB"/>
          <w:sz w:val="22"/>
          <w:szCs w:val="22"/>
        </w:rPr>
        <w:t xml:space="preserve"> </w:t>
      </w:r>
      <w:r w:rsidRPr="00B334B9">
        <w:rPr>
          <w:rFonts w:ascii="Arial" w:hAnsi="Arial" w:cs="Arial"/>
          <w:color w:val="000000"/>
          <w:sz w:val="22"/>
          <w:szCs w:val="22"/>
        </w:rPr>
        <w:t xml:space="preserve">określone w Regulaminie zamieszczonym na stronie internetowej </w:t>
      </w:r>
      <w:hyperlink r:id="rId24" w:history="1">
        <w:r w:rsidRPr="00B334B9">
          <w:rPr>
            <w:rStyle w:val="Hipercze"/>
            <w:rFonts w:ascii="Arial" w:hAnsi="Arial" w:cs="Arial"/>
            <w:color w:val="0707EB"/>
            <w:sz w:val="22"/>
            <w:szCs w:val="22"/>
            <w:u w:val="none"/>
          </w:rPr>
          <w:t>pod linkiem</w:t>
        </w:r>
      </w:hyperlink>
      <w:r w:rsidRPr="00B334B9">
        <w:rPr>
          <w:rFonts w:ascii="Arial" w:hAnsi="Arial" w:cs="Arial"/>
          <w:color w:val="0707EB"/>
          <w:sz w:val="22"/>
          <w:szCs w:val="22"/>
        </w:rPr>
        <w:t> </w:t>
      </w:r>
      <w:r w:rsidRPr="00B334B9">
        <w:rPr>
          <w:rFonts w:ascii="Arial" w:hAnsi="Arial" w:cs="Arial"/>
          <w:color w:val="000000"/>
          <w:sz w:val="22"/>
          <w:szCs w:val="22"/>
        </w:rPr>
        <w:t xml:space="preserve"> w zakładce „Regulamin" oraz uznaje </w:t>
      </w:r>
      <w:r w:rsidRPr="00B334B9">
        <w:rPr>
          <w:rFonts w:ascii="Arial" w:hAnsi="Arial" w:cs="Arial"/>
          <w:color w:val="000000"/>
          <w:sz w:val="22"/>
          <w:szCs w:val="22"/>
        </w:rPr>
        <w:br/>
        <w:t>go za wiążący,</w:t>
      </w:r>
    </w:p>
    <w:p w:rsidR="007F0E45" w:rsidRPr="00B334B9" w:rsidRDefault="007F0E45" w:rsidP="00E207DE">
      <w:pPr>
        <w:pStyle w:val="NormalnyWeb"/>
        <w:numPr>
          <w:ilvl w:val="0"/>
          <w:numId w:val="23"/>
        </w:numPr>
        <w:spacing w:before="0" w:beforeAutospacing="0" w:after="0" w:afterAutospacing="0" w:line="276" w:lineRule="auto"/>
        <w:jc w:val="both"/>
        <w:textAlignment w:val="baseline"/>
        <w:rPr>
          <w:rFonts w:ascii="Arial" w:hAnsi="Arial" w:cs="Arial"/>
          <w:color w:val="000000"/>
          <w:sz w:val="22"/>
          <w:szCs w:val="22"/>
        </w:rPr>
      </w:pPr>
      <w:r w:rsidRPr="00B334B9">
        <w:rPr>
          <w:rFonts w:ascii="Arial" w:hAnsi="Arial" w:cs="Arial"/>
          <w:color w:val="000000"/>
          <w:sz w:val="22"/>
          <w:szCs w:val="22"/>
        </w:rPr>
        <w:t xml:space="preserve">zapoznał i stosuje się do Instrukcji składania ofert/wniosków dostępnej </w:t>
      </w:r>
      <w:hyperlink r:id="rId25" w:history="1">
        <w:r w:rsidRPr="00B334B9">
          <w:rPr>
            <w:rStyle w:val="Hipercze"/>
            <w:rFonts w:ascii="Arial" w:hAnsi="Arial" w:cs="Arial"/>
            <w:color w:val="0707EB"/>
            <w:sz w:val="22"/>
            <w:szCs w:val="22"/>
            <w:u w:val="none"/>
          </w:rPr>
          <w:t>pod linkiem</w:t>
        </w:r>
      </w:hyperlink>
      <w:r w:rsidRPr="00B334B9">
        <w:rPr>
          <w:rFonts w:ascii="Arial" w:hAnsi="Arial" w:cs="Arial"/>
          <w:color w:val="0707EB"/>
          <w:sz w:val="22"/>
          <w:szCs w:val="22"/>
        </w:rPr>
        <w:t>.</w:t>
      </w:r>
      <w:r w:rsidRPr="00B334B9">
        <w:rPr>
          <w:rFonts w:ascii="Arial" w:hAnsi="Arial" w:cs="Arial"/>
          <w:color w:val="000000"/>
          <w:sz w:val="22"/>
          <w:szCs w:val="22"/>
        </w:rPr>
        <w:t> </w:t>
      </w:r>
    </w:p>
    <w:p w:rsidR="007F0E45" w:rsidRPr="00B334B9" w:rsidRDefault="007F0E45" w:rsidP="00E207DE">
      <w:pPr>
        <w:pStyle w:val="Ustp"/>
        <w:numPr>
          <w:ilvl w:val="0"/>
          <w:numId w:val="24"/>
        </w:numPr>
        <w:rPr>
          <w:color w:val="000000"/>
          <w:szCs w:val="22"/>
        </w:rPr>
      </w:pPr>
      <w:r w:rsidRPr="00B334B9">
        <w:rPr>
          <w:bCs/>
          <w:color w:val="000000"/>
          <w:szCs w:val="22"/>
        </w:rPr>
        <w:t xml:space="preserve">Zamawiający nie ponosi odpowiedzialności za złożenie oferty w sposób niezgodny </w:t>
      </w:r>
      <w:r w:rsidRPr="00B334B9">
        <w:rPr>
          <w:bCs/>
          <w:color w:val="000000"/>
          <w:szCs w:val="22"/>
        </w:rPr>
        <w:br/>
        <w:t>z Instrukcją korzystania z</w:t>
      </w:r>
      <w:r w:rsidRPr="00B334B9">
        <w:rPr>
          <w:b/>
          <w:bCs/>
          <w:color w:val="000000"/>
          <w:szCs w:val="22"/>
        </w:rPr>
        <w:t xml:space="preserve"> </w:t>
      </w:r>
      <w:hyperlink r:id="rId26" w:history="1">
        <w:r w:rsidRPr="00B334B9">
          <w:rPr>
            <w:rStyle w:val="Hipercze"/>
            <w:rFonts w:cs="Arial"/>
            <w:bCs/>
            <w:color w:val="0707EB"/>
            <w:szCs w:val="22"/>
            <w:u w:val="none"/>
          </w:rPr>
          <w:t>platformazakupowa.pl</w:t>
        </w:r>
      </w:hyperlink>
      <w:r w:rsidRPr="00B334B9">
        <w:rPr>
          <w:color w:val="0707EB"/>
          <w:szCs w:val="22"/>
        </w:rPr>
        <w:t>,</w:t>
      </w:r>
      <w:r w:rsidRPr="00B334B9">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B334B9" w:rsidRDefault="007F0E45" w:rsidP="00E207DE">
      <w:pPr>
        <w:pStyle w:val="Ustp"/>
        <w:numPr>
          <w:ilvl w:val="0"/>
          <w:numId w:val="24"/>
        </w:numPr>
        <w:rPr>
          <w:color w:val="000000"/>
          <w:szCs w:val="22"/>
        </w:rPr>
      </w:pPr>
      <w:r w:rsidRPr="00B334B9">
        <w:rPr>
          <w:color w:val="000000"/>
          <w:szCs w:val="22"/>
        </w:rPr>
        <w:t xml:space="preserve">Zamawiający informuje, że instrukcje korzystania z </w:t>
      </w:r>
      <w:hyperlink r:id="rId27" w:history="1">
        <w:r w:rsidRPr="00B334B9">
          <w:rPr>
            <w:rStyle w:val="Hipercze"/>
            <w:rFonts w:cs="Arial"/>
            <w:color w:val="0707EB"/>
            <w:szCs w:val="22"/>
            <w:u w:val="none"/>
          </w:rPr>
          <w:t>platformazakupowa.pl</w:t>
        </w:r>
      </w:hyperlink>
      <w:r w:rsidRPr="00B334B9">
        <w:rPr>
          <w:color w:val="000000"/>
          <w:szCs w:val="22"/>
        </w:rPr>
        <w:t xml:space="preserve"> dotyczące </w:t>
      </w:r>
      <w:r w:rsidRPr="00B334B9">
        <w:rPr>
          <w:color w:val="000000"/>
          <w:szCs w:val="22"/>
        </w:rPr>
        <w:br/>
        <w:t xml:space="preserve">w szczególności logowania, składania wniosków o wyjaśnienie treści SWZ, składania ofert oraz innych czynności podejmowanych w niniejszym postępowaniu przy użyciu </w:t>
      </w:r>
      <w:hyperlink r:id="rId28" w:history="1">
        <w:r w:rsidRPr="00B334B9">
          <w:rPr>
            <w:rStyle w:val="Hipercze"/>
            <w:rFonts w:cs="Arial"/>
            <w:color w:val="0707EB"/>
            <w:szCs w:val="22"/>
            <w:u w:val="none"/>
          </w:rPr>
          <w:t>platformazakupowa.pl</w:t>
        </w:r>
      </w:hyperlink>
      <w:r w:rsidRPr="00B334B9">
        <w:rPr>
          <w:color w:val="0707EB"/>
          <w:szCs w:val="22"/>
        </w:rPr>
        <w:t xml:space="preserve"> </w:t>
      </w:r>
      <w:r w:rsidRPr="00B334B9">
        <w:rPr>
          <w:color w:val="000000"/>
          <w:szCs w:val="22"/>
        </w:rPr>
        <w:t xml:space="preserve">znajdują się w zakładce „Instrukcje dla Wykonawców" na stronie internetowej pod adresem: </w:t>
      </w:r>
      <w:hyperlink r:id="rId29" w:history="1">
        <w:r w:rsidRPr="00B334B9">
          <w:rPr>
            <w:rStyle w:val="Hipercze"/>
            <w:rFonts w:cs="Arial"/>
            <w:color w:val="0707EB"/>
            <w:szCs w:val="22"/>
            <w:u w:val="none"/>
          </w:rPr>
          <w:t>https://platformazakupowa.pl/strona/45-instrukcje</w:t>
        </w:r>
      </w:hyperlink>
    </w:p>
    <w:p w:rsidR="007F0E45" w:rsidRPr="00B334B9" w:rsidRDefault="007F0E45" w:rsidP="00E207DE">
      <w:pPr>
        <w:pStyle w:val="Ustp"/>
        <w:numPr>
          <w:ilvl w:val="0"/>
          <w:numId w:val="24"/>
        </w:numPr>
        <w:rPr>
          <w:color w:val="000000"/>
          <w:szCs w:val="22"/>
        </w:rPr>
      </w:pPr>
      <w:r w:rsidRPr="00B334B9">
        <w:rPr>
          <w:szCs w:val="22"/>
        </w:rPr>
        <w:t xml:space="preserve">W korespondencji kierowanej do Zamawiającego Wykonawcy powinni posługiwać się numerem przedmiotowego postępowania. </w:t>
      </w:r>
    </w:p>
    <w:p w:rsidR="007F0E45" w:rsidRPr="00B334B9" w:rsidRDefault="007F0E45" w:rsidP="00E207DE">
      <w:pPr>
        <w:pStyle w:val="Ustp"/>
        <w:numPr>
          <w:ilvl w:val="0"/>
          <w:numId w:val="24"/>
        </w:numPr>
        <w:rPr>
          <w:color w:val="000000"/>
          <w:szCs w:val="22"/>
        </w:rPr>
      </w:pPr>
      <w:r w:rsidRPr="00B334B9">
        <w:rPr>
          <w:szCs w:val="22"/>
        </w:rPr>
        <w:t>Wykonawca może zwrócić się do Zamawiającego z wnioskiem o wyjaśnienie treści SWZ.</w:t>
      </w:r>
    </w:p>
    <w:p w:rsidR="007F0E45" w:rsidRPr="00B334B9" w:rsidRDefault="007F0E45" w:rsidP="00E207DE">
      <w:pPr>
        <w:pStyle w:val="Ustp"/>
        <w:numPr>
          <w:ilvl w:val="0"/>
          <w:numId w:val="24"/>
        </w:numPr>
        <w:rPr>
          <w:color w:val="000000"/>
          <w:szCs w:val="22"/>
        </w:rPr>
      </w:pPr>
      <w:r w:rsidRPr="00B334B9">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B334B9" w:rsidRDefault="007F0E45" w:rsidP="00E207DE">
      <w:pPr>
        <w:pStyle w:val="Ustp"/>
        <w:numPr>
          <w:ilvl w:val="0"/>
          <w:numId w:val="24"/>
        </w:numPr>
        <w:rPr>
          <w:color w:val="000000"/>
          <w:szCs w:val="22"/>
        </w:rPr>
      </w:pPr>
      <w:r w:rsidRPr="00B334B9">
        <w:rPr>
          <w:szCs w:val="22"/>
        </w:rPr>
        <w:t>Jeżeli Zamawiający nie udzieli wyjaśnień w terminie, o którym mowa w ust. 1</w:t>
      </w:r>
      <w:r w:rsidR="009A56DA" w:rsidRPr="00B334B9">
        <w:rPr>
          <w:szCs w:val="22"/>
        </w:rPr>
        <w:t>3</w:t>
      </w:r>
      <w:r w:rsidRPr="00B334B9">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B334B9">
        <w:rPr>
          <w:szCs w:val="22"/>
        </w:rPr>
        <w:t>1</w:t>
      </w:r>
      <w:r w:rsidRPr="00B334B9">
        <w:rPr>
          <w:szCs w:val="22"/>
        </w:rPr>
        <w:t>, Zamawiający nie ma obowiązku udzielania wyjaśnień SWZ oraz obowiązku przedłużenia terminu składania ofert.</w:t>
      </w:r>
    </w:p>
    <w:p w:rsidR="007F0E45" w:rsidRPr="00B334B9" w:rsidRDefault="007F0E45" w:rsidP="00E207DE">
      <w:pPr>
        <w:pStyle w:val="Ustp"/>
        <w:numPr>
          <w:ilvl w:val="0"/>
          <w:numId w:val="24"/>
        </w:numPr>
        <w:rPr>
          <w:color w:val="000000"/>
          <w:szCs w:val="22"/>
        </w:rPr>
      </w:pPr>
      <w:r w:rsidRPr="00B334B9">
        <w:rPr>
          <w:szCs w:val="22"/>
        </w:rPr>
        <w:t>Przedłużenie terminu składania ofert, o których mowa w ust. 1</w:t>
      </w:r>
      <w:r w:rsidR="009A56DA" w:rsidRPr="00B334B9">
        <w:rPr>
          <w:szCs w:val="22"/>
        </w:rPr>
        <w:t>4</w:t>
      </w:r>
      <w:r w:rsidRPr="00B334B9">
        <w:rPr>
          <w:szCs w:val="22"/>
        </w:rPr>
        <w:t>, nie wpływa na bieg terminu składania wniosku o wyjaśnienie treści SWZ.</w:t>
      </w:r>
    </w:p>
    <w:p w:rsidR="000A57E1" w:rsidRPr="00B334B9" w:rsidRDefault="000A57E1" w:rsidP="00E207DE">
      <w:pPr>
        <w:pStyle w:val="Ustp"/>
        <w:numPr>
          <w:ilvl w:val="0"/>
          <w:numId w:val="24"/>
        </w:numPr>
      </w:pPr>
      <w:r w:rsidRPr="00B334B9">
        <w:rPr>
          <w:szCs w:val="22"/>
        </w:rPr>
        <w:t>Sposób sporządzenia dokumentów elektronicznych, cyfrowych odwzorowań dokumentów oraz</w:t>
      </w:r>
      <w:r w:rsidRPr="00B334B9">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rsidR="000A57E1" w:rsidRPr="008B6389" w:rsidRDefault="000A57E1" w:rsidP="00E207DE">
      <w:pPr>
        <w:pStyle w:val="Ustp"/>
        <w:numPr>
          <w:ilvl w:val="0"/>
          <w:numId w:val="24"/>
        </w:numPr>
        <w:rPr>
          <w:strike/>
        </w:rPr>
      </w:pPr>
      <w:r w:rsidRPr="00B334B9">
        <w:t>Zamawiający nie przewiduje sposobu komunikowania się z Wykonawcami w inny sposób niż przy</w:t>
      </w:r>
      <w:r w:rsidRPr="008B6389">
        <w:t xml:space="preserve"> użyciu środków komunikacji elektronicznej, wskazanych w SWZ.</w:t>
      </w:r>
    </w:p>
    <w:p w:rsidR="000A57E1" w:rsidRDefault="000A57E1" w:rsidP="00E207DE">
      <w:pPr>
        <w:pStyle w:val="Ustp"/>
        <w:numPr>
          <w:ilvl w:val="0"/>
          <w:numId w:val="24"/>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w:t>
      </w:r>
      <w:r w:rsidRPr="008B6389">
        <w:rPr>
          <w:rFonts w:ascii="Arial" w:hAnsi="Arial" w:cs="Arial"/>
        </w:rPr>
        <w:tab/>
        <w:t>Wskazanie osób uprawnionych do komunikowania się z wykonawcami</w:t>
      </w:r>
    </w:p>
    <w:p w:rsidR="007F0E45" w:rsidRPr="00B334B9"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procedurą, jest </w:t>
      </w:r>
      <w:r w:rsidRPr="008B6389">
        <w:rPr>
          <w:b/>
          <w:sz w:val="22"/>
          <w:szCs w:val="22"/>
        </w:rPr>
        <w:t xml:space="preserve">Iwona Milewska oraz Katarzyna Grzebisz nr tel. 55 64 64 760, </w:t>
      </w:r>
      <w:r w:rsidRPr="00A95FC2">
        <w:rPr>
          <w:sz w:val="22"/>
          <w:szCs w:val="22"/>
        </w:rPr>
        <w:t xml:space="preserve">e-mail: </w:t>
      </w:r>
      <w:hyperlink r:id="rId30" w:history="1">
        <w:r w:rsidRPr="00B334B9">
          <w:rPr>
            <w:rStyle w:val="Hipercze"/>
            <w:rFonts w:cs="Arial"/>
            <w:sz w:val="22"/>
            <w:szCs w:val="22"/>
            <w:u w:val="none"/>
          </w:rPr>
          <w:t>zp@kwidzyn.pl</w:t>
        </w:r>
      </w:hyperlink>
    </w:p>
    <w:p w:rsidR="00594188" w:rsidRPr="00B334B9" w:rsidRDefault="00594188" w:rsidP="001F76D7">
      <w:pPr>
        <w:pStyle w:val="rozdzia"/>
        <w:shd w:val="clear" w:color="auto" w:fill="DAEEF3" w:themeFill="accent5" w:themeFillTint="33"/>
        <w:rPr>
          <w:rFonts w:ascii="Arial" w:hAnsi="Arial" w:cs="Arial"/>
        </w:rPr>
      </w:pPr>
      <w:bookmarkStart w:id="9" w:name="_Toc70271588"/>
      <w:r w:rsidRPr="00B334B9">
        <w:rPr>
          <w:rFonts w:ascii="Arial" w:hAnsi="Arial" w:cs="Arial"/>
        </w:rPr>
        <w:lastRenderedPageBreak/>
        <w:t>XI</w:t>
      </w:r>
      <w:r w:rsidR="009A56DA" w:rsidRPr="00B334B9">
        <w:rPr>
          <w:rFonts w:ascii="Arial" w:hAnsi="Arial" w:cs="Arial"/>
        </w:rPr>
        <w:t>I</w:t>
      </w:r>
      <w:r w:rsidR="00E9092A" w:rsidRPr="00B334B9">
        <w:rPr>
          <w:rFonts w:ascii="Arial" w:hAnsi="Arial" w:cs="Arial"/>
        </w:rPr>
        <w:tab/>
      </w:r>
      <w:r w:rsidRPr="00B334B9">
        <w:rPr>
          <w:rFonts w:ascii="Arial" w:hAnsi="Arial" w:cs="Arial"/>
        </w:rPr>
        <w:t>Opis</w:t>
      </w:r>
      <w:r w:rsidR="00256CFF" w:rsidRPr="00B334B9">
        <w:rPr>
          <w:rFonts w:ascii="Arial" w:hAnsi="Arial" w:cs="Arial"/>
        </w:rPr>
        <w:t xml:space="preserve"> </w:t>
      </w:r>
      <w:r w:rsidRPr="00B334B9">
        <w:rPr>
          <w:rFonts w:ascii="Arial" w:hAnsi="Arial" w:cs="Arial"/>
        </w:rPr>
        <w:t>sposobu</w:t>
      </w:r>
      <w:r w:rsidR="00256CFF" w:rsidRPr="00B334B9">
        <w:rPr>
          <w:rFonts w:ascii="Arial" w:hAnsi="Arial" w:cs="Arial"/>
        </w:rPr>
        <w:t xml:space="preserve"> </w:t>
      </w:r>
      <w:r w:rsidRPr="00B334B9">
        <w:rPr>
          <w:rFonts w:ascii="Arial" w:hAnsi="Arial" w:cs="Arial"/>
        </w:rPr>
        <w:t>przygotowania</w:t>
      </w:r>
      <w:r w:rsidR="00256CFF" w:rsidRPr="00B334B9">
        <w:rPr>
          <w:rFonts w:ascii="Arial" w:hAnsi="Arial" w:cs="Arial"/>
        </w:rPr>
        <w:t xml:space="preserve"> </w:t>
      </w:r>
      <w:r w:rsidRPr="00B334B9">
        <w:rPr>
          <w:rFonts w:ascii="Arial" w:hAnsi="Arial" w:cs="Arial"/>
        </w:rPr>
        <w:t>oferty</w:t>
      </w:r>
      <w:bookmarkEnd w:id="9"/>
      <w:r w:rsidR="00256CFF" w:rsidRPr="00B334B9">
        <w:rPr>
          <w:rFonts w:ascii="Arial" w:hAnsi="Arial" w:cs="Arial"/>
        </w:rPr>
        <w:t xml:space="preserve"> </w:t>
      </w:r>
    </w:p>
    <w:p w:rsidR="00594188" w:rsidRPr="00B334B9" w:rsidRDefault="00594188" w:rsidP="00E207DE">
      <w:pPr>
        <w:pStyle w:val="Ustp"/>
        <w:numPr>
          <w:ilvl w:val="0"/>
          <w:numId w:val="8"/>
        </w:numPr>
        <w:ind w:left="426" w:hanging="426"/>
      </w:pPr>
      <w:r w:rsidRPr="00B334B9">
        <w:t>Oferta</w:t>
      </w:r>
      <w:r w:rsidR="00256CFF" w:rsidRPr="00B334B9">
        <w:t xml:space="preserve"> </w:t>
      </w:r>
      <w:r w:rsidRPr="00B334B9">
        <w:t>musi</w:t>
      </w:r>
      <w:r w:rsidR="00256CFF" w:rsidRPr="00B334B9">
        <w:t xml:space="preserve"> </w:t>
      </w:r>
      <w:r w:rsidRPr="00B334B9">
        <w:t>być</w:t>
      </w:r>
      <w:r w:rsidR="00256CFF" w:rsidRPr="00B334B9">
        <w:t xml:space="preserve"> </w:t>
      </w:r>
      <w:r w:rsidRPr="00B334B9">
        <w:t>sporządzona</w:t>
      </w:r>
      <w:r w:rsidR="00256CFF" w:rsidRPr="00B334B9">
        <w:t xml:space="preserve"> </w:t>
      </w:r>
      <w:r w:rsidRPr="00B334B9">
        <w:t>w</w:t>
      </w:r>
      <w:r w:rsidR="00256CFF" w:rsidRPr="00B334B9">
        <w:t xml:space="preserve"> </w:t>
      </w:r>
      <w:r w:rsidRPr="00B334B9">
        <w:t>języku</w:t>
      </w:r>
      <w:r w:rsidR="00256CFF" w:rsidRPr="00B334B9">
        <w:t xml:space="preserve"> </w:t>
      </w:r>
      <w:r w:rsidRPr="00B334B9">
        <w:t>polskim,</w:t>
      </w:r>
      <w:r w:rsidR="00256CFF" w:rsidRPr="00B334B9">
        <w:t xml:space="preserve"> </w:t>
      </w:r>
      <w:r w:rsidR="00310C7B" w:rsidRPr="00B334B9">
        <w:t>złożona przy użyciu środków komunikacji elektronicznej tzn</w:t>
      </w:r>
      <w:r w:rsidR="00971FC5" w:rsidRPr="00B334B9">
        <w:t>.</w:t>
      </w:r>
      <w:r w:rsidR="00310C7B" w:rsidRPr="00B334B9">
        <w:t xml:space="preserve"> za pośrednictwem </w:t>
      </w:r>
      <w:hyperlink r:id="rId31" w:history="1">
        <w:r w:rsidR="00971FC5" w:rsidRPr="00B334B9">
          <w:rPr>
            <w:rStyle w:val="Hipercze"/>
            <w:rFonts w:cs="Arial"/>
            <w:bCs/>
            <w:color w:val="0707EB"/>
            <w:szCs w:val="22"/>
            <w:u w:val="none"/>
          </w:rPr>
          <w:t>platformazakupowa.pl</w:t>
        </w:r>
      </w:hyperlink>
      <w:r w:rsidR="00310C7B" w:rsidRPr="00B334B9">
        <w:t xml:space="preserve">, podpisana </w:t>
      </w:r>
      <w:r w:rsidRPr="00B334B9">
        <w:t>kwalifikowanym</w:t>
      </w:r>
      <w:r w:rsidR="00256CFF" w:rsidRPr="00B334B9">
        <w:t xml:space="preserve"> </w:t>
      </w:r>
      <w:r w:rsidRPr="00B334B9">
        <w:t>podpisem</w:t>
      </w:r>
      <w:r w:rsidR="00256CFF" w:rsidRPr="00B334B9">
        <w:t xml:space="preserve"> </w:t>
      </w:r>
      <w:r w:rsidRPr="00B334B9">
        <w:t>elektronicznym</w:t>
      </w:r>
      <w:r w:rsidR="00256CFF" w:rsidRPr="00B334B9">
        <w:t xml:space="preserve"> </w:t>
      </w:r>
      <w:r w:rsidRPr="00B334B9">
        <w:t>lub</w:t>
      </w:r>
      <w:r w:rsidR="00256CFF" w:rsidRPr="00B334B9">
        <w:t xml:space="preserve"> </w:t>
      </w:r>
      <w:r w:rsidR="00310C7B" w:rsidRPr="00B334B9">
        <w:t xml:space="preserve">podpisem </w:t>
      </w:r>
      <w:r w:rsidRPr="00B334B9">
        <w:t>zaufanym</w:t>
      </w:r>
      <w:r w:rsidR="00256CFF" w:rsidRPr="00B334B9">
        <w:t xml:space="preserve"> </w:t>
      </w:r>
      <w:r w:rsidRPr="00B334B9">
        <w:t>lub</w:t>
      </w:r>
      <w:r w:rsidR="00256CFF" w:rsidRPr="00B334B9">
        <w:t xml:space="preserve"> </w:t>
      </w:r>
      <w:r w:rsidRPr="00B334B9">
        <w:t>podpisem</w:t>
      </w:r>
      <w:r w:rsidR="00256CFF" w:rsidRPr="00B334B9">
        <w:t xml:space="preserve"> </w:t>
      </w:r>
      <w:r w:rsidR="00310C7B" w:rsidRPr="00B334B9">
        <w:t>osobistym przez osobę/osoby upoważnioną/upoważnione</w:t>
      </w:r>
      <w:r w:rsidRPr="00B334B9">
        <w:t>.</w:t>
      </w:r>
      <w:r w:rsidR="00256CFF" w:rsidRPr="00B334B9">
        <w:t xml:space="preserve"> </w:t>
      </w:r>
    </w:p>
    <w:p w:rsidR="009C2712" w:rsidRDefault="009C2712" w:rsidP="00E207DE">
      <w:pPr>
        <w:pStyle w:val="Ustp"/>
        <w:numPr>
          <w:ilvl w:val="0"/>
          <w:numId w:val="8"/>
        </w:numPr>
        <w:ind w:left="426" w:hanging="426"/>
      </w:pPr>
      <w:r>
        <w:t xml:space="preserve">Ofertę składa się na Formularzy ofertowym – zgodnie z </w:t>
      </w:r>
      <w:r w:rsidRPr="009A56DA">
        <w:rPr>
          <w:b/>
        </w:rPr>
        <w:t>Załącznikiem nr 1 do SWZ</w:t>
      </w:r>
      <w:r>
        <w:t>. Wraz z ofertą Wykonawca jest zobowiązany złożyć:</w:t>
      </w:r>
    </w:p>
    <w:p w:rsidR="00862445" w:rsidRDefault="004B0CA6" w:rsidP="00E207DE">
      <w:pPr>
        <w:pStyle w:val="Ustp"/>
        <w:numPr>
          <w:ilvl w:val="0"/>
          <w:numId w:val="25"/>
        </w:numPr>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w:t>
      </w:r>
    </w:p>
    <w:p w:rsidR="0020053B" w:rsidRPr="00D73219" w:rsidRDefault="00862445" w:rsidP="00862445">
      <w:pPr>
        <w:pStyle w:val="Ustp"/>
        <w:ind w:left="1271"/>
      </w:pPr>
      <w:r>
        <w:t> </w:t>
      </w:r>
      <w:r w:rsidR="00875A79" w:rsidRPr="00D73219">
        <w:t xml:space="preserve">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4B0CA6" w:rsidRDefault="004B0CA6" w:rsidP="00E207DE">
      <w:pPr>
        <w:pStyle w:val="Ustp"/>
        <w:numPr>
          <w:ilvl w:val="0"/>
          <w:numId w:val="25"/>
        </w:numPr>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4B0CA6" w:rsidRDefault="004B0CA6" w:rsidP="00E207DE">
      <w:pPr>
        <w:pStyle w:val="Ustp"/>
        <w:numPr>
          <w:ilvl w:val="0"/>
          <w:numId w:val="25"/>
        </w:numPr>
      </w:pPr>
      <w:r>
        <w:t>dokumenty, z których wynika prawo do podpisania oferty; odpowiednie pełnomocnictwa (jeżeli dotyczy);</w:t>
      </w:r>
    </w:p>
    <w:p w:rsidR="00862445" w:rsidRDefault="004B0CA6" w:rsidP="00E207DE">
      <w:pPr>
        <w:pStyle w:val="Ustp"/>
        <w:numPr>
          <w:ilvl w:val="0"/>
          <w:numId w:val="25"/>
        </w:numPr>
      </w:pPr>
      <w:r w:rsidRPr="00E207DE">
        <w:t xml:space="preserve">w przypadku oferty składanej przez Wykonawców wspólnie ubiegających się o udzielenie zamówienia (np. konsorcjum), do oferty powinno zostać załączone pełnomocnictwo dla osoby uprawnionej do reprezentowania ich w postępowaniu albo </w:t>
      </w:r>
    </w:p>
    <w:p w:rsidR="004B0CA6" w:rsidRPr="00E207DE" w:rsidRDefault="00862445" w:rsidP="00862445">
      <w:pPr>
        <w:pStyle w:val="Ustp"/>
        <w:ind w:left="1271"/>
      </w:pPr>
      <w:r>
        <w:t> </w:t>
      </w:r>
      <w:r w:rsidR="004B0CA6" w:rsidRPr="00E207DE">
        <w:t>do reprezentowaniu ich w postępowaniu i zawarcia umowy;</w:t>
      </w:r>
    </w:p>
    <w:p w:rsidR="000A4EC2" w:rsidRPr="000A4EC2" w:rsidRDefault="000A4EC2" w:rsidP="00E207DE">
      <w:pPr>
        <w:pStyle w:val="Ustp"/>
        <w:numPr>
          <w:ilvl w:val="0"/>
          <w:numId w:val="8"/>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207DE">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207DE">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207DE">
      <w:pPr>
        <w:pStyle w:val="Ustp"/>
        <w:numPr>
          <w:ilvl w:val="0"/>
          <w:numId w:val="8"/>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 xml:space="preserve">opatruje kwalifikowanym </w:t>
      </w:r>
      <w:r w:rsidR="00502842" w:rsidRPr="00875A79">
        <w:rPr>
          <w:szCs w:val="22"/>
        </w:rPr>
        <w:lastRenderedPageBreak/>
        <w:t>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AF62D3">
      <w:pPr>
        <w:pStyle w:val="Ustp"/>
        <w:numPr>
          <w:ilvl w:val="0"/>
          <w:numId w:val="8"/>
        </w:numPr>
        <w:ind w:left="425" w:hanging="425"/>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E207DE">
      <w:pPr>
        <w:pStyle w:val="Ustp"/>
        <w:numPr>
          <w:ilvl w:val="0"/>
          <w:numId w:val="8"/>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862445" w:rsidRPr="00862445" w:rsidRDefault="00310C7B" w:rsidP="00E207DE">
      <w:pPr>
        <w:pStyle w:val="Ustp"/>
        <w:numPr>
          <w:ilvl w:val="0"/>
          <w:numId w:val="8"/>
        </w:numPr>
        <w:spacing w:before="0" w:line="276" w:lineRule="auto"/>
        <w:jc w:val="both"/>
        <w:textAlignment w:val="baseline"/>
        <w:rPr>
          <w:color w:val="000000"/>
        </w:rPr>
      </w:pPr>
      <w:r>
        <w:t>W</w:t>
      </w:r>
      <w:r w:rsidRPr="00CC24EC">
        <w:t xml:space="preserve">szystkie koszty związane z uczestnictwem w postępowaniu, w szczególności </w:t>
      </w:r>
    </w:p>
    <w:p w:rsidR="00310C7B" w:rsidRPr="00971FC5" w:rsidRDefault="00862445" w:rsidP="00862445">
      <w:pPr>
        <w:pStyle w:val="Ustp"/>
        <w:spacing w:before="0" w:line="276" w:lineRule="auto"/>
        <w:ind w:left="360"/>
        <w:jc w:val="both"/>
        <w:textAlignment w:val="baseline"/>
        <w:rPr>
          <w:color w:val="000000"/>
        </w:rPr>
      </w:pPr>
      <w:r>
        <w:t> </w:t>
      </w:r>
      <w:r w:rsidR="00310C7B" w:rsidRPr="00CC24EC">
        <w:t>z przygotowaniem i złożeniem oferty ponosi Wykonawca składający ofertę. Zamawiający nie przewiduje zwrotu kosztów udziału w postępowaniu.</w:t>
      </w:r>
    </w:p>
    <w:p w:rsidR="00971FC5" w:rsidRPr="00971FC5" w:rsidRDefault="00971FC5" w:rsidP="00E207DE">
      <w:pPr>
        <w:pStyle w:val="Ustp"/>
        <w:numPr>
          <w:ilvl w:val="0"/>
          <w:numId w:val="8"/>
        </w:numPr>
        <w:spacing w:before="0" w:line="276" w:lineRule="auto"/>
        <w:jc w:val="both"/>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5150A7" w:rsidRDefault="00310C7B" w:rsidP="00E207DE">
      <w:pPr>
        <w:pStyle w:val="Ustp"/>
        <w:numPr>
          <w:ilvl w:val="0"/>
          <w:numId w:val="8"/>
        </w:numPr>
        <w:spacing w:before="0" w:line="276" w:lineRule="auto"/>
        <w:jc w:val="both"/>
        <w:textAlignment w:val="baseline"/>
        <w:rPr>
          <w:color w:val="000000"/>
        </w:rPr>
      </w:pPr>
      <w:r w:rsidRPr="00772A79">
        <w:rPr>
          <w:color w:val="000000"/>
        </w:rPr>
        <w:t>Zamawiający rekomenduje wykorzystanie formatów: .pdf .</w:t>
      </w:r>
      <w:proofErr w:type="spellStart"/>
      <w:r w:rsidRPr="00772A79">
        <w:rPr>
          <w:color w:val="000000"/>
        </w:rPr>
        <w:t>doc</w:t>
      </w:r>
      <w:proofErr w:type="spellEnd"/>
      <w:r w:rsidRPr="00772A79">
        <w:rPr>
          <w:color w:val="000000"/>
        </w:rPr>
        <w:t xml:space="preserve"> .</w:t>
      </w:r>
      <w:proofErr w:type="spellStart"/>
      <w:r w:rsidRPr="00772A79">
        <w:rPr>
          <w:color w:val="000000"/>
        </w:rPr>
        <w:t>docx</w:t>
      </w:r>
      <w:proofErr w:type="spellEnd"/>
      <w:r w:rsidRPr="00772A79">
        <w:rPr>
          <w:color w:val="000000"/>
        </w:rPr>
        <w:t xml:space="preserve"> .xls .</w:t>
      </w:r>
      <w:proofErr w:type="spellStart"/>
      <w:r w:rsidRPr="00772A79">
        <w:rPr>
          <w:color w:val="000000"/>
        </w:rPr>
        <w:t>xlsx</w:t>
      </w:r>
      <w:proofErr w:type="spellEnd"/>
      <w:r w:rsidRPr="00772A79">
        <w:rPr>
          <w:color w:val="000000"/>
        </w:rPr>
        <w:t xml:space="preserve"> .jpg (.</w:t>
      </w:r>
      <w:proofErr w:type="spellStart"/>
      <w:r w:rsidRPr="00772A79">
        <w:rPr>
          <w:color w:val="000000"/>
        </w:rPr>
        <w:t>jpeg</w:t>
      </w:r>
      <w:proofErr w:type="spellEnd"/>
      <w:r w:rsidRPr="00772A79">
        <w:rPr>
          <w:color w:val="000000"/>
        </w:rPr>
        <w:t xml:space="preserve">) </w:t>
      </w:r>
      <w:r w:rsidRPr="005150A7">
        <w:rPr>
          <w:bCs/>
          <w:color w:val="000000"/>
          <w:u w:val="single"/>
        </w:rPr>
        <w:t>ze szczególnym wskazaniem na .pdf</w:t>
      </w:r>
    </w:p>
    <w:p w:rsidR="00862445" w:rsidRDefault="00310C7B" w:rsidP="00E207DE">
      <w:pPr>
        <w:pStyle w:val="Ustp"/>
        <w:numPr>
          <w:ilvl w:val="0"/>
          <w:numId w:val="8"/>
        </w:numPr>
        <w:spacing w:before="0" w:line="276" w:lineRule="auto"/>
        <w:jc w:val="both"/>
        <w:textAlignment w:val="baseline"/>
        <w:rPr>
          <w:color w:val="000000"/>
        </w:rPr>
      </w:pPr>
      <w:r w:rsidRPr="00772A79">
        <w:rPr>
          <w:color w:val="000000"/>
        </w:rPr>
        <w:t xml:space="preserve">W celu ewentualnej kompresji danych Zamawiający rekomenduje wykorzystanie jednego </w:t>
      </w:r>
    </w:p>
    <w:p w:rsidR="00310C7B" w:rsidRPr="00772A79" w:rsidRDefault="00862445" w:rsidP="00862445">
      <w:pPr>
        <w:pStyle w:val="Ustp"/>
        <w:spacing w:before="0" w:line="276" w:lineRule="auto"/>
        <w:ind w:left="360"/>
        <w:jc w:val="both"/>
        <w:textAlignment w:val="baseline"/>
        <w:rPr>
          <w:color w:val="000000"/>
        </w:rPr>
      </w:pPr>
      <w:r>
        <w:rPr>
          <w:color w:val="000000"/>
        </w:rPr>
        <w:t> </w:t>
      </w:r>
      <w:r w:rsidR="00310C7B" w:rsidRPr="00772A79">
        <w:rPr>
          <w:color w:val="000000"/>
        </w:rPr>
        <w:t>z rozszerzeń:</w:t>
      </w:r>
    </w:p>
    <w:p w:rsidR="00310C7B" w:rsidRPr="00CF1238" w:rsidRDefault="001B4248" w:rsidP="00E207DE">
      <w:pPr>
        <w:pStyle w:val="NormalnyWeb"/>
        <w:numPr>
          <w:ilvl w:val="0"/>
          <w:numId w:val="26"/>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.zip</w:t>
      </w:r>
    </w:p>
    <w:p w:rsidR="00310C7B" w:rsidRPr="00CF1238" w:rsidRDefault="00310C7B" w:rsidP="00E207DE">
      <w:pPr>
        <w:pStyle w:val="NormalnyWeb"/>
        <w:numPr>
          <w:ilvl w:val="0"/>
          <w:numId w:val="26"/>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.7Z</w:t>
      </w:r>
    </w:p>
    <w:p w:rsidR="00971FC5" w:rsidRDefault="00971FC5" w:rsidP="00E207DE">
      <w:pPr>
        <w:pStyle w:val="Ustp"/>
        <w:numPr>
          <w:ilvl w:val="0"/>
          <w:numId w:val="8"/>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10" w:name="_Toc70271590"/>
      <w:r>
        <w:rPr>
          <w:rFonts w:ascii="Arial" w:hAnsi="Arial" w:cs="Arial"/>
        </w:rPr>
        <w:t>X</w:t>
      </w:r>
      <w:r w:rsidR="00364A76">
        <w:rPr>
          <w:rFonts w:ascii="Arial" w:hAnsi="Arial" w:cs="Arial"/>
        </w:rPr>
        <w:t>I</w:t>
      </w:r>
      <w:r w:rsidR="00C1632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0"/>
    </w:p>
    <w:p w:rsidR="009C0A6C" w:rsidRPr="008B6389" w:rsidRDefault="009C0A6C" w:rsidP="00E207DE">
      <w:pPr>
        <w:pStyle w:val="Ustp"/>
        <w:numPr>
          <w:ilvl w:val="0"/>
          <w:numId w:val="9"/>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A43473">
        <w:t>dniu</w:t>
      </w:r>
      <w:r w:rsidR="00256CFF" w:rsidRPr="00A43473">
        <w:t xml:space="preserve"> </w:t>
      </w:r>
      <w:r w:rsidR="00862445" w:rsidRPr="00A43473">
        <w:rPr>
          <w:b/>
        </w:rPr>
        <w:t>27</w:t>
      </w:r>
      <w:r w:rsidR="00A74EB4" w:rsidRPr="00A43473">
        <w:rPr>
          <w:b/>
        </w:rPr>
        <w:t>.09</w:t>
      </w:r>
      <w:r w:rsidR="00DC03EF" w:rsidRPr="00A43473">
        <w:rPr>
          <w:b/>
        </w:rPr>
        <w:t>.2023</w:t>
      </w:r>
      <w:r w:rsidR="00256CFF" w:rsidRPr="00A43473">
        <w:rPr>
          <w:b/>
        </w:rPr>
        <w:t xml:space="preserve"> </w:t>
      </w:r>
      <w:r w:rsidRPr="00A43473">
        <w:rPr>
          <w:b/>
        </w:rPr>
        <w:t>r.,</w:t>
      </w:r>
      <w:r w:rsidR="00256CFF" w:rsidRPr="00FC3807">
        <w:t xml:space="preserve"> </w:t>
      </w:r>
      <w:r w:rsidRPr="00FC3807">
        <w:t>o</w:t>
      </w:r>
      <w:r w:rsidR="00256CFF" w:rsidRPr="00FC3807">
        <w:t xml:space="preserve"> </w:t>
      </w:r>
      <w:r w:rsidRPr="00FC3807">
        <w:t>godz</w:t>
      </w:r>
      <w:r w:rsidRPr="008B6389">
        <w:t>.</w:t>
      </w:r>
      <w:r w:rsidR="00256CFF" w:rsidRPr="008B6389">
        <w:t xml:space="preserve"> </w:t>
      </w:r>
      <w:r w:rsidR="00DC03EF">
        <w:t>10</w:t>
      </w:r>
      <w:r w:rsidRPr="008B6389">
        <w:t>:00.</w:t>
      </w:r>
      <w:r w:rsidR="00256CFF" w:rsidRPr="008B6389">
        <w:t xml:space="preserve"> </w:t>
      </w:r>
      <w:r w:rsidRPr="008B6389">
        <w:t>Decyduje</w:t>
      </w:r>
      <w:r w:rsidR="00256CFF" w:rsidRPr="008B6389">
        <w:t xml:space="preserve"> </w:t>
      </w:r>
      <w:r w:rsidRPr="008B6389">
        <w:t>data</w:t>
      </w:r>
      <w:r w:rsidR="00256CFF" w:rsidRPr="008B6389">
        <w:t xml:space="preserve"> </w:t>
      </w:r>
      <w:r w:rsidRPr="008B6389">
        <w:t>oraz</w:t>
      </w:r>
      <w:r w:rsidR="00256CFF" w:rsidRPr="008B6389">
        <w:t xml:space="preserve"> </w:t>
      </w:r>
      <w:r w:rsidRPr="008B6389">
        <w:t>dokładny</w:t>
      </w:r>
      <w:r w:rsidR="00256CFF" w:rsidRPr="008B6389">
        <w:t xml:space="preserve"> </w:t>
      </w:r>
      <w:r w:rsidRPr="008B6389">
        <w:t>czas</w:t>
      </w:r>
      <w:r w:rsidR="00256CFF" w:rsidRPr="008B6389">
        <w:t xml:space="preserve"> </w:t>
      </w:r>
      <w:r w:rsidRPr="008B6389">
        <w:t>(</w:t>
      </w:r>
      <w:proofErr w:type="spellStart"/>
      <w:r w:rsidRPr="008B6389">
        <w:t>hh:mm:ss</w:t>
      </w:r>
      <w:proofErr w:type="spellEnd"/>
      <w:r w:rsidRPr="008B6389">
        <w:t>)</w:t>
      </w:r>
      <w:r w:rsidR="00256CFF" w:rsidRPr="008B6389">
        <w:t xml:space="preserve"> </w:t>
      </w:r>
      <w:r w:rsidRPr="008B6389">
        <w:t>generowany</w:t>
      </w:r>
      <w:r w:rsidR="00256CFF" w:rsidRPr="008B6389">
        <w:t xml:space="preserve"> </w:t>
      </w:r>
      <w:r w:rsidRPr="008B6389">
        <w:t>wg</w:t>
      </w:r>
      <w:r w:rsidR="00256CFF" w:rsidRPr="008B6389">
        <w:t xml:space="preserve"> </w:t>
      </w:r>
      <w:r w:rsidRPr="008B6389">
        <w:t>czasu</w:t>
      </w:r>
      <w:r w:rsidR="00256CFF" w:rsidRPr="008B6389">
        <w:t xml:space="preserve"> </w:t>
      </w:r>
      <w:r w:rsidRPr="008B6389">
        <w:t>lokalnego</w:t>
      </w:r>
      <w:r w:rsidR="00256CFF" w:rsidRPr="008B6389">
        <w:t xml:space="preserve"> </w:t>
      </w:r>
      <w:r w:rsidRPr="008B6389">
        <w:t>serwera</w:t>
      </w:r>
      <w:r w:rsidR="00256CFF" w:rsidRPr="008B6389">
        <w:t xml:space="preserve"> </w:t>
      </w:r>
      <w:r w:rsidRPr="008B6389">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207DE">
      <w:pPr>
        <w:pStyle w:val="Ustp"/>
        <w:numPr>
          <w:ilvl w:val="0"/>
          <w:numId w:val="9"/>
        </w:numPr>
      </w:pPr>
      <w:r>
        <w:t>Wykonawca może złożyć tylko jedną ofertę.</w:t>
      </w:r>
    </w:p>
    <w:p w:rsidR="009C0A6C" w:rsidRPr="008B6389" w:rsidRDefault="009C0A6C" w:rsidP="00E207DE">
      <w:pPr>
        <w:pStyle w:val="Ustp"/>
        <w:numPr>
          <w:ilvl w:val="0"/>
          <w:numId w:val="9"/>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8B6389">
        <w:t>terminie</w:t>
      </w:r>
      <w:r w:rsidR="00256CFF" w:rsidRPr="008B6389">
        <w:t xml:space="preserve"> </w:t>
      </w:r>
      <w:r w:rsidRPr="008B6389">
        <w:t>zostanie</w:t>
      </w:r>
      <w:r w:rsidR="00256CFF" w:rsidRPr="008B6389">
        <w:t xml:space="preserve"> </w:t>
      </w:r>
      <w:r w:rsidRPr="008B6389">
        <w:t>odrzucona</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226</w:t>
      </w:r>
      <w:r w:rsidR="00256CFF" w:rsidRPr="008B6389">
        <w:t xml:space="preserve"> </w:t>
      </w:r>
      <w:r w:rsidRPr="008B6389">
        <w:t>ust.</w:t>
      </w:r>
      <w:r w:rsidR="00256CFF" w:rsidRPr="008B6389">
        <w:t xml:space="preserve"> </w:t>
      </w:r>
      <w:r w:rsidRPr="008B6389">
        <w:t>1</w:t>
      </w:r>
      <w:r w:rsidR="00256CFF" w:rsidRPr="008B6389">
        <w:t xml:space="preserve"> </w:t>
      </w:r>
      <w:r w:rsidRPr="008B6389">
        <w:t>pkt</w:t>
      </w:r>
      <w:r w:rsidR="00256CFF" w:rsidRPr="008B6389">
        <w:t xml:space="preserve"> </w:t>
      </w:r>
      <w:r w:rsidRPr="008B6389">
        <w:t>1</w:t>
      </w:r>
      <w:r w:rsidR="00256CFF" w:rsidRPr="008B6389">
        <w:t xml:space="preserve"> </w:t>
      </w:r>
      <w:proofErr w:type="spellStart"/>
      <w:r w:rsidRPr="008B6389">
        <w:t>Pzp</w:t>
      </w:r>
      <w:proofErr w:type="spellEnd"/>
      <w:r w:rsidRPr="008B6389">
        <w:t>.</w:t>
      </w:r>
    </w:p>
    <w:p w:rsidR="001F76D7" w:rsidRPr="00B334B9" w:rsidRDefault="001F76D7" w:rsidP="00E207DE">
      <w:pPr>
        <w:pStyle w:val="Ustp"/>
        <w:numPr>
          <w:ilvl w:val="0"/>
          <w:numId w:val="9"/>
        </w:numPr>
        <w:ind w:left="426" w:hanging="426"/>
        <w:rPr>
          <w:color w:val="000000"/>
        </w:rPr>
      </w:pPr>
      <w:r w:rsidRPr="00B334B9">
        <w:rPr>
          <w:color w:val="000000"/>
        </w:rPr>
        <w:t xml:space="preserve">Wykonawca, za pośrednictwem </w:t>
      </w:r>
      <w:hyperlink r:id="rId32" w:history="1">
        <w:r w:rsidRPr="00B334B9">
          <w:rPr>
            <w:rStyle w:val="Hipercze"/>
            <w:rFonts w:cs="Arial"/>
            <w:color w:val="0707EB"/>
            <w:u w:val="none"/>
          </w:rPr>
          <w:t>platformazakupowa.pl</w:t>
        </w:r>
      </w:hyperlink>
      <w:r w:rsidRPr="00B334B9">
        <w:rPr>
          <w:color w:val="000000"/>
        </w:rPr>
        <w:t xml:space="preserve"> może przed upływem terminu </w:t>
      </w:r>
      <w:r w:rsidRPr="00B334B9">
        <w:rPr>
          <w:color w:val="000000"/>
        </w:rPr>
        <w:br/>
        <w:t>do składania ofert zmienić lub wycofać ofertę. Sposób dokonywania zmiany lub wycofania oferty zamieszczono w instrukcji zamieszczonej na stronie internetowej pod adresem:</w:t>
      </w:r>
    </w:p>
    <w:p w:rsidR="009C0A6C" w:rsidRPr="00B334B9" w:rsidRDefault="001F76D7" w:rsidP="00E24F11">
      <w:pPr>
        <w:pStyle w:val="Ustp"/>
        <w:ind w:left="397"/>
      </w:pPr>
      <w:r w:rsidRPr="00B334B9">
        <w:rPr>
          <w:color w:val="0707EB"/>
        </w:rPr>
        <w:t xml:space="preserve"> </w:t>
      </w:r>
      <w:hyperlink r:id="rId33" w:history="1">
        <w:r w:rsidRPr="00B334B9">
          <w:rPr>
            <w:rStyle w:val="Hipercze"/>
            <w:u w:val="none"/>
          </w:rPr>
          <w:t>https://platformazakupowa.pl/strona/45-instrukcje</w:t>
        </w:r>
      </w:hyperlink>
      <w:r w:rsidR="009C0A6C" w:rsidRPr="00B334B9">
        <w:t>.</w:t>
      </w:r>
    </w:p>
    <w:p w:rsidR="009C0A6C" w:rsidRPr="001F76D7" w:rsidRDefault="009C0A6C" w:rsidP="00E207DE">
      <w:pPr>
        <w:pStyle w:val="Ustp"/>
        <w:numPr>
          <w:ilvl w:val="0"/>
          <w:numId w:val="9"/>
        </w:numPr>
        <w:ind w:left="426" w:hanging="426"/>
        <w:rPr>
          <w:sz w:val="20"/>
        </w:rPr>
      </w:pPr>
      <w:r w:rsidRPr="008B6389">
        <w:t>Wykonawca</w:t>
      </w:r>
      <w:r w:rsidR="00256CFF" w:rsidRPr="008B6389">
        <w:t xml:space="preserve"> </w:t>
      </w:r>
      <w:r w:rsidRPr="008B6389">
        <w:t>nie</w:t>
      </w:r>
      <w:r w:rsidR="00256CFF" w:rsidRPr="008B6389">
        <w:t xml:space="preserve"> </w:t>
      </w:r>
      <w:r w:rsidRPr="008B6389">
        <w:t>może</w:t>
      </w:r>
      <w:r w:rsidR="00256CFF" w:rsidRPr="008B6389">
        <w:t xml:space="preserve"> </w:t>
      </w:r>
      <w:r w:rsidRPr="008B6389">
        <w:t>skutecznie</w:t>
      </w:r>
      <w:r w:rsidR="00256CFF" w:rsidRPr="008B6389">
        <w:t xml:space="preserve"> </w:t>
      </w:r>
      <w:r w:rsidRPr="008B6389">
        <w:t>wycofać</w:t>
      </w:r>
      <w:r w:rsidR="00256CFF" w:rsidRPr="008B6389">
        <w:t xml:space="preserve"> </w:t>
      </w:r>
      <w:r w:rsidRPr="008B6389">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w:t>
      </w:r>
      <w:r w:rsidR="009D7B5A">
        <w:rPr>
          <w:rFonts w:ascii="Arial" w:hAnsi="Arial" w:cs="Arial"/>
        </w:rPr>
        <w:t>I</w:t>
      </w:r>
      <w:r>
        <w:rPr>
          <w:rFonts w:ascii="Arial" w:hAnsi="Arial" w:cs="Arial"/>
        </w:rPr>
        <w:t>V</w:t>
      </w:r>
      <w:r w:rsidR="001B4248">
        <w:rPr>
          <w:rFonts w:ascii="Arial" w:hAnsi="Arial" w:cs="Arial"/>
        </w:rPr>
        <w:tab/>
      </w:r>
      <w:r w:rsidR="000A57E1" w:rsidRPr="008B6389">
        <w:rPr>
          <w:rFonts w:ascii="Arial" w:hAnsi="Arial" w:cs="Arial"/>
        </w:rPr>
        <w:t>Wymagania dotyczące wadium</w:t>
      </w:r>
    </w:p>
    <w:p w:rsidR="000A57E1" w:rsidRPr="00AB765D" w:rsidRDefault="000A57E1" w:rsidP="00E207DE">
      <w:pPr>
        <w:pStyle w:val="Ustp"/>
        <w:numPr>
          <w:ilvl w:val="0"/>
          <w:numId w:val="16"/>
        </w:numPr>
        <w:ind w:left="426" w:hanging="426"/>
      </w:pPr>
      <w:r w:rsidRPr="00AB765D">
        <w:t xml:space="preserve">Zamawiający wymaga od Wykonawców wniesienia wadium w wysokości </w:t>
      </w:r>
      <w:r w:rsidR="00675BB7" w:rsidRPr="00AB765D">
        <w:t xml:space="preserve">: </w:t>
      </w:r>
      <w:r w:rsidR="00A74EB4">
        <w:t>11 0</w:t>
      </w:r>
      <w:r w:rsidR="00BE481C">
        <w:t>00</w:t>
      </w:r>
      <w:r w:rsidR="00675BB7" w:rsidRPr="00AB765D">
        <w:t>,00</w:t>
      </w:r>
      <w:r w:rsidRPr="00AB765D">
        <w:t xml:space="preserve"> zł.</w:t>
      </w:r>
    </w:p>
    <w:p w:rsidR="000A57E1" w:rsidRPr="008B6389" w:rsidRDefault="000A57E1" w:rsidP="00E207DE">
      <w:pPr>
        <w:pStyle w:val="Ustp"/>
        <w:numPr>
          <w:ilvl w:val="0"/>
          <w:numId w:val="16"/>
        </w:numPr>
        <w:ind w:left="426" w:hanging="426"/>
      </w:pPr>
      <w:r w:rsidRPr="008B6389">
        <w:t xml:space="preserve">Wadium wnosi się przed upływem terminu składania ofert, o którym mowa </w:t>
      </w:r>
      <w:r w:rsidRPr="008B6389">
        <w:rPr>
          <w:shd w:val="clear" w:color="auto" w:fill="FFFFFF" w:themeFill="background1"/>
        </w:rPr>
        <w:t>w Rozdziale X</w:t>
      </w:r>
      <w:r w:rsidR="009D7B5A">
        <w:rPr>
          <w:shd w:val="clear" w:color="auto" w:fill="FFFFFF" w:themeFill="background1"/>
        </w:rPr>
        <w:t>III</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E207DE">
      <w:pPr>
        <w:pStyle w:val="Ustp"/>
        <w:numPr>
          <w:ilvl w:val="0"/>
          <w:numId w:val="16"/>
        </w:numPr>
        <w:ind w:left="426" w:hanging="426"/>
      </w:pPr>
      <w:r w:rsidRPr="008B6389">
        <w:t xml:space="preserve">Wadium może być wnoszone według wyboru Wykonawcy w jednej lub kilku następujących formach: </w:t>
      </w:r>
    </w:p>
    <w:p w:rsidR="000A57E1" w:rsidRPr="008B6389" w:rsidRDefault="000A57E1" w:rsidP="00E207DE">
      <w:pPr>
        <w:pStyle w:val="Punkt"/>
        <w:numPr>
          <w:ilvl w:val="0"/>
          <w:numId w:val="17"/>
        </w:numPr>
        <w:ind w:left="851" w:hanging="425"/>
        <w:jc w:val="left"/>
        <w:rPr>
          <w:rFonts w:ascii="Arial" w:hAnsi="Arial"/>
        </w:rPr>
      </w:pPr>
      <w:r w:rsidRPr="008B6389">
        <w:rPr>
          <w:rFonts w:ascii="Arial" w:hAnsi="Arial"/>
        </w:rPr>
        <w:lastRenderedPageBreak/>
        <w:t>pieniądzu;</w:t>
      </w:r>
    </w:p>
    <w:p w:rsidR="000A57E1" w:rsidRPr="008B6389" w:rsidRDefault="000A57E1" w:rsidP="00E207DE">
      <w:pPr>
        <w:pStyle w:val="Punkt"/>
        <w:numPr>
          <w:ilvl w:val="0"/>
          <w:numId w:val="17"/>
        </w:numPr>
        <w:ind w:left="851" w:hanging="425"/>
        <w:jc w:val="left"/>
        <w:rPr>
          <w:rFonts w:ascii="Arial" w:hAnsi="Arial"/>
        </w:rPr>
      </w:pPr>
      <w:r w:rsidRPr="008B6389">
        <w:rPr>
          <w:rFonts w:ascii="Arial" w:hAnsi="Arial"/>
        </w:rPr>
        <w:t xml:space="preserve">gwarancjach bankowych; </w:t>
      </w:r>
    </w:p>
    <w:p w:rsidR="000A57E1" w:rsidRPr="008B6389" w:rsidRDefault="000A57E1" w:rsidP="00E207DE">
      <w:pPr>
        <w:pStyle w:val="Punkt"/>
        <w:numPr>
          <w:ilvl w:val="0"/>
          <w:numId w:val="17"/>
        </w:numPr>
        <w:ind w:left="851" w:hanging="425"/>
        <w:jc w:val="left"/>
        <w:rPr>
          <w:rFonts w:ascii="Arial" w:hAnsi="Arial"/>
        </w:rPr>
      </w:pPr>
      <w:r w:rsidRPr="008B6389">
        <w:rPr>
          <w:rFonts w:ascii="Arial" w:hAnsi="Arial"/>
        </w:rPr>
        <w:t xml:space="preserve">gwarancjach ubezpieczeniowych; </w:t>
      </w:r>
    </w:p>
    <w:p w:rsidR="000A57E1" w:rsidRPr="008B6389" w:rsidRDefault="000A57E1" w:rsidP="00E207DE">
      <w:pPr>
        <w:pStyle w:val="Punkt"/>
        <w:numPr>
          <w:ilvl w:val="0"/>
          <w:numId w:val="17"/>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E207DE">
      <w:pPr>
        <w:pStyle w:val="Ustp"/>
        <w:numPr>
          <w:ilvl w:val="0"/>
          <w:numId w:val="16"/>
        </w:numPr>
        <w:ind w:left="426" w:hanging="426"/>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Nr sprawy: RZP.271.</w:t>
      </w:r>
      <w:r w:rsidR="00A74EB4">
        <w:t>18</w:t>
      </w:r>
      <w:r w:rsidR="00696DD8">
        <w:t>.202</w:t>
      </w:r>
      <w:r w:rsidR="00A74EB4">
        <w:t>3</w:t>
      </w:r>
      <w:r w:rsidRPr="002C33E2">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E207DE">
      <w:pPr>
        <w:pStyle w:val="Ustp"/>
        <w:numPr>
          <w:ilvl w:val="0"/>
          <w:numId w:val="16"/>
        </w:numPr>
        <w:ind w:left="426" w:hanging="426"/>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E207DE">
      <w:pPr>
        <w:pStyle w:val="Ustp"/>
        <w:numPr>
          <w:ilvl w:val="0"/>
          <w:numId w:val="16"/>
        </w:numPr>
        <w:ind w:left="426" w:hanging="426"/>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E207DE">
      <w:pPr>
        <w:pStyle w:val="Ustp"/>
        <w:numPr>
          <w:ilvl w:val="0"/>
          <w:numId w:val="16"/>
        </w:numPr>
        <w:ind w:left="426" w:hanging="426"/>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E207DE">
      <w:pPr>
        <w:pStyle w:val="Ustp"/>
        <w:numPr>
          <w:ilvl w:val="0"/>
          <w:numId w:val="16"/>
        </w:numPr>
        <w:ind w:left="426" w:hanging="426"/>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E207DE">
      <w:pPr>
        <w:pStyle w:val="Ustp"/>
        <w:numPr>
          <w:ilvl w:val="0"/>
          <w:numId w:val="16"/>
        </w:numPr>
        <w:ind w:left="426" w:hanging="426"/>
      </w:pPr>
      <w:r>
        <w:t xml:space="preserve">Zasady zwrotu oraz okoliczności zatrzymania wadium określa art. 98 </w:t>
      </w:r>
      <w:proofErr w:type="spellStart"/>
      <w:r>
        <w:t>Pzp</w:t>
      </w:r>
      <w:proofErr w:type="spellEnd"/>
      <w:r>
        <w:t>.</w:t>
      </w:r>
    </w:p>
    <w:p w:rsidR="000A57E1" w:rsidRPr="008B6389" w:rsidRDefault="001B4248" w:rsidP="00DC03EF">
      <w:pPr>
        <w:pStyle w:val="rozdzia"/>
        <w:pBdr>
          <w:bottom w:val="thickThinMediumGap" w:sz="12" w:space="0" w:color="A6A6A6"/>
        </w:pBdr>
        <w:shd w:val="clear" w:color="auto" w:fill="DAEEF3" w:themeFill="accent5" w:themeFillTint="33"/>
        <w:rPr>
          <w:rFonts w:ascii="Arial" w:hAnsi="Arial" w:cs="Arial"/>
        </w:rPr>
      </w:pPr>
      <w:r>
        <w:rPr>
          <w:rFonts w:ascii="Arial" w:hAnsi="Arial" w:cs="Arial"/>
        </w:rPr>
        <w:t>XV</w:t>
      </w:r>
      <w:r>
        <w:rPr>
          <w:rFonts w:ascii="Arial" w:hAnsi="Arial" w:cs="Arial"/>
        </w:rPr>
        <w:tab/>
      </w:r>
      <w:r w:rsidR="000A57E1" w:rsidRPr="008B6389">
        <w:rPr>
          <w:rFonts w:ascii="Arial" w:hAnsi="Arial" w:cs="Arial"/>
        </w:rPr>
        <w:t>Termin związania z ofertą</w:t>
      </w:r>
    </w:p>
    <w:p w:rsidR="00862445" w:rsidRPr="00862445" w:rsidRDefault="000A57E1" w:rsidP="00A37B70">
      <w:pPr>
        <w:pStyle w:val="Ustp"/>
        <w:numPr>
          <w:ilvl w:val="0"/>
          <w:numId w:val="5"/>
        </w:numPr>
        <w:ind w:left="426" w:hanging="426"/>
        <w:rPr>
          <w:b/>
          <w:sz w:val="20"/>
        </w:rPr>
      </w:pPr>
      <w:r w:rsidRPr="005A2388">
        <w:t xml:space="preserve">Wykonawca jest związany ofertą 30 dni od upływu terminu </w:t>
      </w:r>
      <w:r w:rsidRPr="00AB765D">
        <w:t xml:space="preserve">składania ofert, przy </w:t>
      </w:r>
      <w:r w:rsidRPr="00DC03EF">
        <w:t>czym pierwszym dniem związania ofertą jest dzień, w którym upływa termin składani</w:t>
      </w:r>
      <w:r w:rsidR="002C33E2" w:rsidRPr="00DC03EF">
        <w:t xml:space="preserve">a ofert, tj. do dnia </w:t>
      </w:r>
    </w:p>
    <w:p w:rsidR="000A57E1" w:rsidRPr="00DC03EF" w:rsidRDefault="00862445" w:rsidP="00862445">
      <w:pPr>
        <w:pStyle w:val="Ustp"/>
        <w:ind w:left="426"/>
        <w:rPr>
          <w:b/>
          <w:sz w:val="20"/>
        </w:rPr>
      </w:pPr>
      <w:r>
        <w:t> </w:t>
      </w:r>
      <w:r w:rsidRPr="00A43473">
        <w:rPr>
          <w:b/>
        </w:rPr>
        <w:t>26</w:t>
      </w:r>
      <w:r w:rsidR="00A74EB4" w:rsidRPr="00A43473">
        <w:rPr>
          <w:b/>
        </w:rPr>
        <w:t>.10</w:t>
      </w:r>
      <w:r w:rsidR="00DC03EF" w:rsidRPr="00A43473">
        <w:rPr>
          <w:b/>
        </w:rPr>
        <w:t>.2023</w:t>
      </w:r>
      <w:r w:rsidR="000A57E1" w:rsidRPr="00A43473">
        <w:rPr>
          <w:b/>
        </w:rPr>
        <w:t xml:space="preserve"> r</w:t>
      </w:r>
      <w:r w:rsidR="000A57E1" w:rsidRPr="00DC03EF">
        <w:rPr>
          <w:b/>
        </w:rPr>
        <w:t>.</w:t>
      </w:r>
    </w:p>
    <w:p w:rsidR="000A57E1" w:rsidRPr="008B6389" w:rsidRDefault="000A57E1" w:rsidP="00A37B70">
      <w:pPr>
        <w:pStyle w:val="Ustp"/>
        <w:numPr>
          <w:ilvl w:val="0"/>
          <w:numId w:val="5"/>
        </w:numPr>
        <w:ind w:left="426" w:hanging="426"/>
      </w:pPr>
      <w:r w:rsidRPr="00DC03EF">
        <w:t>W przypadku gdy wybór najkorzystniejszej oferty nie nastąpi przed upływem terminu związania</w:t>
      </w:r>
      <w:r w:rsidRPr="008B6389">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8B6389" w:rsidRDefault="000A57E1" w:rsidP="00A37B70">
      <w:pPr>
        <w:pStyle w:val="Ustp"/>
        <w:numPr>
          <w:ilvl w:val="0"/>
          <w:numId w:val="5"/>
        </w:numPr>
        <w:ind w:left="426" w:hanging="426"/>
      </w:pPr>
      <w:r w:rsidRPr="008B6389">
        <w:t>Przedłużenie terminu związania ofertą, o którym mowa w ust. 2, wymaga złożenia przez wykonawcę pisemnego oświadczenia o wyrażeniu zgody na przedłużenie terminu związania ofertą.</w:t>
      </w:r>
    </w:p>
    <w:p w:rsidR="000A57E1" w:rsidRDefault="000A57E1" w:rsidP="00A37B70">
      <w:pPr>
        <w:pStyle w:val="Ustp"/>
        <w:numPr>
          <w:ilvl w:val="0"/>
          <w:numId w:val="5"/>
        </w:numPr>
        <w:ind w:left="426" w:hanging="426"/>
      </w:pPr>
      <w:r w:rsidRPr="008B6389">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1F76D7" w:rsidRDefault="001F76D7" w:rsidP="00A37B70">
      <w:pPr>
        <w:pStyle w:val="Ustp"/>
        <w:numPr>
          <w:ilvl w:val="0"/>
          <w:numId w:val="5"/>
        </w:numPr>
        <w:ind w:left="426" w:hanging="426"/>
        <w:rPr>
          <w:sz w:val="24"/>
        </w:rPr>
      </w:pPr>
      <w:r w:rsidRPr="001F76D7">
        <w:t>Odmowa wyrażenia zgody na przedłużenie terminu związania ofertą nie powoduje utraty wadium.</w:t>
      </w:r>
    </w:p>
    <w:p w:rsidR="009C0A6C" w:rsidRPr="008B6389" w:rsidRDefault="009C0A6C" w:rsidP="001F76D7">
      <w:pPr>
        <w:pStyle w:val="rozdzia"/>
        <w:shd w:val="clear" w:color="auto" w:fill="DAEEF3" w:themeFill="accent5" w:themeFillTint="33"/>
        <w:rPr>
          <w:rFonts w:ascii="Arial" w:hAnsi="Arial" w:cs="Arial"/>
        </w:rPr>
      </w:pPr>
      <w:bookmarkStart w:id="11" w:name="_Toc70271591"/>
      <w:r w:rsidRPr="008B6389">
        <w:rPr>
          <w:rFonts w:ascii="Arial" w:hAnsi="Arial" w:cs="Arial"/>
        </w:rPr>
        <w:t>X</w:t>
      </w:r>
      <w:r w:rsidR="00490734">
        <w:rPr>
          <w:rFonts w:ascii="Arial" w:hAnsi="Arial" w:cs="Arial"/>
        </w:rPr>
        <w:t>V</w:t>
      </w:r>
      <w:r w:rsidR="003E5CDE" w:rsidRPr="008B6389">
        <w:rPr>
          <w:rFonts w:ascii="Arial" w:hAnsi="Arial" w:cs="Arial"/>
        </w:rPr>
        <w:t>I</w:t>
      </w:r>
      <w:r w:rsidR="00E9092A" w:rsidRPr="008B6389">
        <w:rPr>
          <w:rFonts w:ascii="Arial" w:hAnsi="Arial" w:cs="Arial"/>
        </w:rPr>
        <w:tab/>
      </w:r>
      <w:r w:rsidRPr="008B6389">
        <w:rPr>
          <w:rFonts w:ascii="Arial" w:hAnsi="Arial" w:cs="Arial"/>
        </w:rPr>
        <w:t>Termin</w:t>
      </w:r>
      <w:r w:rsidR="00256CFF" w:rsidRPr="008B6389">
        <w:rPr>
          <w:rFonts w:ascii="Arial" w:hAnsi="Arial" w:cs="Arial"/>
        </w:rPr>
        <w:t xml:space="preserve"> </w:t>
      </w:r>
      <w:r w:rsidRPr="008B6389">
        <w:rPr>
          <w:rFonts w:ascii="Arial" w:hAnsi="Arial" w:cs="Arial"/>
        </w:rPr>
        <w:t>otwarcia</w:t>
      </w:r>
      <w:r w:rsidR="00256CFF" w:rsidRPr="008B6389">
        <w:rPr>
          <w:rFonts w:ascii="Arial" w:hAnsi="Arial" w:cs="Arial"/>
        </w:rPr>
        <w:t xml:space="preserve"> </w:t>
      </w:r>
      <w:r w:rsidRPr="008B6389">
        <w:rPr>
          <w:rFonts w:ascii="Arial" w:hAnsi="Arial" w:cs="Arial"/>
        </w:rPr>
        <w:t>ofert</w:t>
      </w:r>
      <w:bookmarkEnd w:id="11"/>
    </w:p>
    <w:p w:rsidR="00612B3D" w:rsidRPr="00A306B2" w:rsidRDefault="009C0A6C" w:rsidP="00E207DE">
      <w:pPr>
        <w:pStyle w:val="Ustp"/>
        <w:numPr>
          <w:ilvl w:val="0"/>
          <w:numId w:val="10"/>
        </w:numPr>
        <w:ind w:left="426" w:hanging="426"/>
      </w:pP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tj</w:t>
      </w:r>
      <w:r w:rsidRPr="00A306B2">
        <w:t>.</w:t>
      </w:r>
      <w:r w:rsidR="00256CFF" w:rsidRPr="00A306B2">
        <w:t xml:space="preserve"> </w:t>
      </w:r>
      <w:r w:rsidRPr="00A306B2">
        <w:t>w</w:t>
      </w:r>
      <w:r w:rsidR="00256CFF" w:rsidRPr="00A306B2">
        <w:t xml:space="preserve"> </w:t>
      </w:r>
      <w:r w:rsidRPr="00A43473">
        <w:t>dniu</w:t>
      </w:r>
      <w:r w:rsidR="00256CFF" w:rsidRPr="00A43473">
        <w:t xml:space="preserve"> </w:t>
      </w:r>
      <w:r w:rsidR="00862445" w:rsidRPr="00A43473">
        <w:rPr>
          <w:b/>
        </w:rPr>
        <w:t>27</w:t>
      </w:r>
      <w:r w:rsidR="00DC03EF" w:rsidRPr="00A43473">
        <w:rPr>
          <w:b/>
        </w:rPr>
        <w:t>.0</w:t>
      </w:r>
      <w:r w:rsidR="00A74EB4" w:rsidRPr="00A43473">
        <w:rPr>
          <w:b/>
        </w:rPr>
        <w:t>9</w:t>
      </w:r>
      <w:r w:rsidR="00DC03EF" w:rsidRPr="00A43473">
        <w:rPr>
          <w:b/>
        </w:rPr>
        <w:t>.2023</w:t>
      </w:r>
      <w:r w:rsidR="00256CFF" w:rsidRPr="00A43473">
        <w:rPr>
          <w:b/>
        </w:rPr>
        <w:t xml:space="preserve"> </w:t>
      </w:r>
      <w:r w:rsidRPr="00A43473">
        <w:rPr>
          <w:b/>
        </w:rPr>
        <w:t>r.</w:t>
      </w:r>
      <w:r w:rsidR="00256CFF" w:rsidRPr="00A306B2">
        <w:t xml:space="preserve"> </w:t>
      </w:r>
      <w:r w:rsidRPr="00A306B2">
        <w:t>roku</w:t>
      </w:r>
      <w:r w:rsidR="00256CFF" w:rsidRPr="00A306B2">
        <w:t xml:space="preserve"> </w:t>
      </w:r>
      <w:r w:rsidRPr="00A306B2">
        <w:t>o</w:t>
      </w:r>
      <w:r w:rsidR="00256CFF" w:rsidRPr="00A306B2">
        <w:t xml:space="preserve"> </w:t>
      </w:r>
      <w:r w:rsidRPr="00A306B2">
        <w:t>godz.</w:t>
      </w:r>
      <w:r w:rsidR="00256CFF" w:rsidRPr="00A306B2">
        <w:t xml:space="preserve"> </w:t>
      </w:r>
      <w:r w:rsidR="00DC03EF">
        <w:t>10</w:t>
      </w:r>
      <w:r w:rsidRPr="00A306B2">
        <w:t>:</w:t>
      </w:r>
      <w:r w:rsidR="002C33E2">
        <w:t>15</w:t>
      </w:r>
      <w:r w:rsidRPr="00A306B2">
        <w:t>.</w:t>
      </w:r>
    </w:p>
    <w:p w:rsidR="009C0A6C" w:rsidRPr="008B6389" w:rsidRDefault="009C0A6C" w:rsidP="00E207DE">
      <w:pPr>
        <w:pStyle w:val="Ustp"/>
        <w:numPr>
          <w:ilvl w:val="0"/>
          <w:numId w:val="10"/>
        </w:numPr>
        <w:ind w:left="426" w:hanging="426"/>
      </w:pPr>
      <w:r w:rsidRPr="008B6389">
        <w:t>Zamawiający,</w:t>
      </w:r>
      <w:r w:rsidR="00256CFF" w:rsidRPr="008B6389">
        <w:t xml:space="preserve"> </w:t>
      </w:r>
      <w:r w:rsidRPr="008B6389">
        <w:t>najpóźniej</w:t>
      </w:r>
      <w:r w:rsidR="00256CFF" w:rsidRPr="008B6389">
        <w:t xml:space="preserve"> </w:t>
      </w:r>
      <w:r w:rsidRPr="008B6389">
        <w:t>przed</w:t>
      </w:r>
      <w:r w:rsidR="00256CFF" w:rsidRPr="008B6389">
        <w:t xml:space="preserve"> </w:t>
      </w:r>
      <w:r w:rsidRPr="008B6389">
        <w:t>otwarciem</w:t>
      </w:r>
      <w:r w:rsidR="00256CFF" w:rsidRPr="008B6389">
        <w:t xml:space="preserve"> </w:t>
      </w:r>
      <w:r w:rsidRPr="008B6389">
        <w:t>ofert,</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00612B3D" w:rsidRPr="008B6389">
        <w:t>pod</w:t>
      </w:r>
      <w:r w:rsidR="00256CFF" w:rsidRPr="008B6389">
        <w:t xml:space="preserve"> </w:t>
      </w:r>
      <w:r w:rsidR="004C6F3D">
        <w:t xml:space="preserve">adresem </w:t>
      </w:r>
      <w:r w:rsidRPr="008B6389">
        <w:t>informację</w:t>
      </w:r>
      <w:r w:rsidR="00256CFF" w:rsidRPr="008B6389">
        <w:t xml:space="preserve"> </w:t>
      </w:r>
      <w:r w:rsidRPr="008B6389">
        <w:t>o</w:t>
      </w:r>
      <w:r w:rsidR="00256CFF" w:rsidRPr="008B6389">
        <w:t xml:space="preserve"> </w:t>
      </w:r>
      <w:r w:rsidRPr="008B6389">
        <w:t>kwocie,</w:t>
      </w:r>
      <w:r w:rsidR="00256CFF" w:rsidRPr="008B6389">
        <w:t xml:space="preserve"> </w:t>
      </w:r>
      <w:r w:rsidRPr="008B6389">
        <w:t>jaką</w:t>
      </w:r>
      <w:r w:rsidR="00256CFF" w:rsidRPr="008B6389">
        <w:t xml:space="preserve"> </w:t>
      </w:r>
      <w:r w:rsidRPr="008B6389">
        <w:t>zamierza</w:t>
      </w:r>
      <w:r w:rsidR="00256CFF" w:rsidRPr="008B6389">
        <w:t xml:space="preserve"> </w:t>
      </w:r>
      <w:r w:rsidRPr="008B6389">
        <w:t>przeznaczyć</w:t>
      </w:r>
      <w:r w:rsidR="00256CFF" w:rsidRPr="008B6389">
        <w:t xml:space="preserve"> </w:t>
      </w:r>
      <w:r w:rsidRPr="008B6389">
        <w:t>na</w:t>
      </w:r>
      <w:r w:rsidR="00256CFF" w:rsidRPr="008B6389">
        <w:t xml:space="preserve"> </w:t>
      </w:r>
      <w:r w:rsidRPr="008B6389">
        <w:t>sfinansowanie</w:t>
      </w:r>
      <w:r w:rsidR="00256CFF" w:rsidRPr="008B6389">
        <w:t xml:space="preserve"> </w:t>
      </w:r>
      <w:r w:rsidRPr="008B6389">
        <w:t>zamówienia.</w:t>
      </w:r>
    </w:p>
    <w:p w:rsidR="009C0A6C" w:rsidRPr="008B6389" w:rsidRDefault="009C0A6C" w:rsidP="00E207DE">
      <w:pPr>
        <w:pStyle w:val="Ustp"/>
        <w:numPr>
          <w:ilvl w:val="0"/>
          <w:numId w:val="10"/>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lastRenderedPageBreak/>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207DE">
      <w:pPr>
        <w:pStyle w:val="Ustp"/>
        <w:numPr>
          <w:ilvl w:val="0"/>
          <w:numId w:val="10"/>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207DE">
      <w:pPr>
        <w:pStyle w:val="Punkt"/>
        <w:numPr>
          <w:ilvl w:val="0"/>
          <w:numId w:val="11"/>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207DE">
      <w:pPr>
        <w:pStyle w:val="Punkt"/>
        <w:numPr>
          <w:ilvl w:val="0"/>
          <w:numId w:val="11"/>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2" w:name="_Toc70271592"/>
      <w:r w:rsidRPr="008B6389">
        <w:rPr>
          <w:rFonts w:ascii="Arial" w:hAnsi="Arial" w:cs="Arial"/>
        </w:rPr>
        <w:t>X</w:t>
      </w:r>
      <w:r w:rsidR="00364A76">
        <w:rPr>
          <w:rFonts w:ascii="Arial" w:hAnsi="Arial" w:cs="Arial"/>
        </w:rPr>
        <w:t>VII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2"/>
    </w:p>
    <w:p w:rsidR="003E5CDE" w:rsidRPr="008B6389" w:rsidRDefault="003E5CDE" w:rsidP="00222DE6">
      <w:pPr>
        <w:pStyle w:val="Ustp"/>
        <w:numPr>
          <w:ilvl w:val="0"/>
          <w:numId w:val="56"/>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222DE6">
      <w:pPr>
        <w:pStyle w:val="Ustp"/>
        <w:numPr>
          <w:ilvl w:val="0"/>
          <w:numId w:val="56"/>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222DE6">
      <w:pPr>
        <w:pStyle w:val="Ustp"/>
        <w:numPr>
          <w:ilvl w:val="0"/>
          <w:numId w:val="56"/>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222DE6">
      <w:pPr>
        <w:pStyle w:val="Ustp"/>
        <w:numPr>
          <w:ilvl w:val="0"/>
          <w:numId w:val="56"/>
        </w:numPr>
        <w:ind w:left="426" w:hanging="426"/>
      </w:pPr>
      <w:r w:rsidRPr="008B6389">
        <w:t>Rozliczenia pomiędzy Wykonawcą, a Zamawiającym będą dokonywane w złotych polskich (PLN).</w:t>
      </w:r>
    </w:p>
    <w:p w:rsidR="003E5CDE" w:rsidRPr="008B6389" w:rsidRDefault="003E5CDE" w:rsidP="00222DE6">
      <w:pPr>
        <w:pStyle w:val="Ustp"/>
        <w:numPr>
          <w:ilvl w:val="0"/>
          <w:numId w:val="56"/>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256CFF" w:rsidRPr="008B6389">
        <w:t xml:space="preserve">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3E5CDE" w:rsidRPr="008B6389" w:rsidRDefault="003E5CDE" w:rsidP="001F76D7">
      <w:pPr>
        <w:pStyle w:val="rozdzia"/>
        <w:shd w:val="clear" w:color="auto" w:fill="DAEEF3" w:themeFill="accent5" w:themeFillTint="33"/>
        <w:rPr>
          <w:rFonts w:ascii="Arial" w:hAnsi="Arial" w:cs="Arial"/>
        </w:rPr>
      </w:pPr>
      <w:bookmarkStart w:id="13" w:name="_Toc70271593"/>
      <w:r w:rsidRPr="008B6389">
        <w:rPr>
          <w:rFonts w:ascii="Arial" w:hAnsi="Arial" w:cs="Arial"/>
        </w:rPr>
        <w:t>X</w:t>
      </w:r>
      <w:r w:rsidR="009D7B5A">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3"/>
    </w:p>
    <w:p w:rsidR="00A74EB4" w:rsidRPr="008D5E09" w:rsidRDefault="00A74EB4" w:rsidP="00862445">
      <w:pPr>
        <w:pStyle w:val="Ustp"/>
        <w:numPr>
          <w:ilvl w:val="0"/>
          <w:numId w:val="54"/>
        </w:numPr>
      </w:pPr>
      <w:bookmarkStart w:id="14" w:name="_Toc70271595"/>
      <w:r w:rsidRPr="008D5E09">
        <w:t>Przy wyborze oferty Zamawiający będzie się kierował następującym kryteriami:</w:t>
      </w:r>
    </w:p>
    <w:p w:rsidR="00A74EB4" w:rsidRPr="00B4165A" w:rsidRDefault="00A74EB4" w:rsidP="00862445">
      <w:pPr>
        <w:pStyle w:val="Ustp"/>
        <w:ind w:left="360"/>
      </w:pPr>
      <w:r w:rsidRPr="00862445">
        <w:t xml:space="preserve">Cena oferty: znaczenie 60 pkt </w:t>
      </w:r>
    </w:p>
    <w:p w:rsidR="00A74EB4" w:rsidRPr="00862445" w:rsidRDefault="00A74EB4" w:rsidP="00862445">
      <w:pPr>
        <w:pStyle w:val="Ustp"/>
        <w:ind w:left="360"/>
      </w:pPr>
      <w:r w:rsidRPr="00862445">
        <w:t>Termin płatności: znaczenie 40 pkt</w:t>
      </w:r>
    </w:p>
    <w:p w:rsidR="00A74EB4" w:rsidRPr="00862445" w:rsidRDefault="00A74EB4" w:rsidP="00862445">
      <w:pPr>
        <w:pStyle w:val="Ustp"/>
        <w:ind w:left="360"/>
      </w:pPr>
      <w:r w:rsidRPr="00862445">
        <w:t>Razem: 100 pkt</w:t>
      </w:r>
    </w:p>
    <w:p w:rsidR="00A74EB4" w:rsidRPr="007C2A2B" w:rsidRDefault="00A74EB4" w:rsidP="00862445">
      <w:pPr>
        <w:pStyle w:val="Ustp"/>
        <w:ind w:left="360"/>
        <w:rPr>
          <w:color w:val="000000"/>
          <w:szCs w:val="22"/>
        </w:rPr>
      </w:pPr>
      <w:r w:rsidRPr="00862445">
        <w:t>Ocena ofert będzie</w:t>
      </w:r>
      <w:r w:rsidRPr="00B4165A">
        <w:rPr>
          <w:szCs w:val="22"/>
        </w:rPr>
        <w:t xml:space="preserve"> przeprowadzona według poniższego wzoru:</w:t>
      </w:r>
    </w:p>
    <w:p w:rsidR="00A74EB4" w:rsidRPr="007C55E1" w:rsidRDefault="00A74EB4" w:rsidP="00A74EB4">
      <w:pPr>
        <w:spacing w:line="360" w:lineRule="auto"/>
        <w:rPr>
          <w:sz w:val="22"/>
        </w:rPr>
      </w:pPr>
      <w:r w:rsidRPr="007C2A2B">
        <w:rPr>
          <w:position w:val="-30"/>
          <w:sz w:val="22"/>
          <w:szCs w:val="22"/>
        </w:rPr>
        <w:object w:dxaOrig="409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30pt" o:ole="">
            <v:imagedata r:id="rId34" o:title=""/>
          </v:shape>
          <o:OLEObject Type="Embed" ProgID="Equation.3" ShapeID="_x0000_i1025" DrawAspect="Content" ObjectID="_1756021592" r:id="rId35"/>
        </w:object>
      </w:r>
      <w:r w:rsidRPr="007C55E1">
        <w:rPr>
          <w:sz w:val="22"/>
        </w:rPr>
        <w:t>1 punkt</w:t>
      </w:r>
      <w:r>
        <w:rPr>
          <w:sz w:val="22"/>
        </w:rPr>
        <w:t xml:space="preserve"> </w:t>
      </w:r>
      <w:r w:rsidRPr="007C55E1">
        <w:rPr>
          <w:sz w:val="22"/>
        </w:rPr>
        <w:t>=</w:t>
      </w:r>
      <w:r>
        <w:rPr>
          <w:sz w:val="22"/>
        </w:rPr>
        <w:t xml:space="preserve"> </w:t>
      </w:r>
      <w:r w:rsidRPr="007C55E1">
        <w:rPr>
          <w:sz w:val="22"/>
        </w:rPr>
        <w:t>1%</w:t>
      </w:r>
    </w:p>
    <w:p w:rsidR="00A74EB4" w:rsidRPr="008D5E09" w:rsidRDefault="00A74EB4" w:rsidP="00A74EB4">
      <w:pPr>
        <w:tabs>
          <w:tab w:val="left" w:pos="993"/>
        </w:tabs>
        <w:spacing w:before="60"/>
        <w:ind w:left="360"/>
        <w:rPr>
          <w:sz w:val="22"/>
          <w:szCs w:val="22"/>
        </w:rPr>
      </w:pPr>
      <w:r w:rsidRPr="008D5E09">
        <w:rPr>
          <w:i/>
          <w:iCs/>
          <w:sz w:val="22"/>
          <w:szCs w:val="22"/>
        </w:rPr>
        <w:t xml:space="preserve">K </w:t>
      </w:r>
      <w:r w:rsidRPr="008D5E09">
        <w:rPr>
          <w:sz w:val="22"/>
          <w:szCs w:val="22"/>
        </w:rPr>
        <w:tab/>
        <w:t>współczynnik oceny oferty (liczony z dokładnością do czterech miejsc po przecinku),</w:t>
      </w:r>
    </w:p>
    <w:p w:rsidR="00A74EB4" w:rsidRPr="008D5E09" w:rsidRDefault="00A74EB4" w:rsidP="00A74EB4">
      <w:pPr>
        <w:tabs>
          <w:tab w:val="left" w:pos="993"/>
        </w:tabs>
        <w:spacing w:before="60"/>
        <w:ind w:left="1211" w:hanging="851"/>
        <w:rPr>
          <w:sz w:val="22"/>
          <w:szCs w:val="22"/>
        </w:rPr>
      </w:pPr>
      <w:proofErr w:type="spellStart"/>
      <w:r w:rsidRPr="008D5E09">
        <w:rPr>
          <w:i/>
          <w:iCs/>
          <w:sz w:val="22"/>
          <w:szCs w:val="22"/>
        </w:rPr>
        <w:t>C</w:t>
      </w:r>
      <w:r w:rsidRPr="008D5E09">
        <w:rPr>
          <w:i/>
          <w:iCs/>
          <w:sz w:val="22"/>
          <w:szCs w:val="22"/>
          <w:vertAlign w:val="subscript"/>
        </w:rPr>
        <w:t>min</w:t>
      </w:r>
      <w:proofErr w:type="spellEnd"/>
      <w:r w:rsidRPr="008D5E09">
        <w:rPr>
          <w:i/>
          <w:iCs/>
          <w:sz w:val="22"/>
          <w:szCs w:val="22"/>
          <w:vertAlign w:val="subscript"/>
        </w:rPr>
        <w:tab/>
      </w:r>
      <w:r w:rsidRPr="008D5E09">
        <w:rPr>
          <w:sz w:val="22"/>
          <w:szCs w:val="22"/>
        </w:rPr>
        <w:t>najniższa cena spośród wszystkich ocenianych ofert (łącznie z podatkiem VAT w PLN),</w:t>
      </w:r>
    </w:p>
    <w:p w:rsidR="00A74EB4" w:rsidRPr="008D5E09" w:rsidRDefault="00A74EB4" w:rsidP="00A74EB4">
      <w:pPr>
        <w:tabs>
          <w:tab w:val="left" w:pos="993"/>
          <w:tab w:val="left" w:pos="1276"/>
        </w:tabs>
        <w:spacing w:before="60"/>
        <w:ind w:left="1211" w:hanging="851"/>
        <w:rPr>
          <w:sz w:val="22"/>
          <w:szCs w:val="22"/>
        </w:rPr>
      </w:pPr>
      <w:proofErr w:type="spellStart"/>
      <w:r w:rsidRPr="008D5E09">
        <w:rPr>
          <w:i/>
          <w:iCs/>
          <w:sz w:val="22"/>
          <w:szCs w:val="22"/>
        </w:rPr>
        <w:t>C</w:t>
      </w:r>
      <w:r w:rsidRPr="008D5E09">
        <w:rPr>
          <w:i/>
          <w:iCs/>
          <w:sz w:val="22"/>
          <w:szCs w:val="22"/>
          <w:vertAlign w:val="subscript"/>
        </w:rPr>
        <w:t>of</w:t>
      </w:r>
      <w:proofErr w:type="spellEnd"/>
      <w:r w:rsidRPr="008D5E09">
        <w:rPr>
          <w:i/>
          <w:iCs/>
          <w:sz w:val="22"/>
          <w:szCs w:val="22"/>
          <w:vertAlign w:val="subscript"/>
        </w:rPr>
        <w:tab/>
      </w:r>
      <w:r w:rsidRPr="008D5E09">
        <w:rPr>
          <w:sz w:val="22"/>
          <w:szCs w:val="22"/>
        </w:rPr>
        <w:t>cena ocenianej oferty (łącznie z podatkiem VAT w PLN),</w:t>
      </w:r>
    </w:p>
    <w:p w:rsidR="00A74EB4" w:rsidRPr="008D5E09" w:rsidRDefault="00A74EB4" w:rsidP="00A74EB4">
      <w:pPr>
        <w:tabs>
          <w:tab w:val="left" w:pos="993"/>
        </w:tabs>
        <w:spacing w:before="60"/>
        <w:ind w:left="993" w:hanging="633"/>
        <w:rPr>
          <w:sz w:val="22"/>
          <w:szCs w:val="22"/>
        </w:rPr>
      </w:pPr>
      <w:proofErr w:type="spellStart"/>
      <w:r w:rsidRPr="008D5E09">
        <w:rPr>
          <w:i/>
          <w:iCs/>
          <w:sz w:val="22"/>
          <w:szCs w:val="22"/>
        </w:rPr>
        <w:t>T</w:t>
      </w:r>
      <w:r w:rsidRPr="008D5E09">
        <w:rPr>
          <w:i/>
          <w:iCs/>
          <w:sz w:val="22"/>
          <w:szCs w:val="22"/>
          <w:vertAlign w:val="subscript"/>
        </w:rPr>
        <w:t>max</w:t>
      </w:r>
      <w:proofErr w:type="spellEnd"/>
      <w:r w:rsidRPr="008D5E09">
        <w:rPr>
          <w:i/>
          <w:iCs/>
          <w:sz w:val="22"/>
          <w:szCs w:val="22"/>
          <w:vertAlign w:val="subscript"/>
        </w:rPr>
        <w:tab/>
      </w:r>
      <w:r w:rsidRPr="008D5E09">
        <w:rPr>
          <w:sz w:val="22"/>
          <w:szCs w:val="22"/>
        </w:rPr>
        <w:t>najdłuższ</w:t>
      </w:r>
      <w:r>
        <w:rPr>
          <w:sz w:val="22"/>
          <w:szCs w:val="22"/>
        </w:rPr>
        <w:t xml:space="preserve">y termin płatności </w:t>
      </w:r>
      <w:r w:rsidRPr="008D5E09">
        <w:rPr>
          <w:sz w:val="22"/>
          <w:szCs w:val="22"/>
        </w:rPr>
        <w:t>spośród wszystkich ocenianych ofert (liczony w dniach kalendarzowych),</w:t>
      </w:r>
    </w:p>
    <w:p w:rsidR="00A74EB4" w:rsidRDefault="00A74EB4" w:rsidP="00A74EB4">
      <w:pPr>
        <w:tabs>
          <w:tab w:val="left" w:pos="993"/>
          <w:tab w:val="left" w:pos="1276"/>
        </w:tabs>
        <w:spacing w:before="60"/>
        <w:ind w:left="1211" w:hanging="851"/>
        <w:rPr>
          <w:sz w:val="22"/>
          <w:szCs w:val="22"/>
        </w:rPr>
      </w:pPr>
      <w:proofErr w:type="spellStart"/>
      <w:r w:rsidRPr="008D5E09">
        <w:rPr>
          <w:i/>
          <w:iCs/>
          <w:sz w:val="22"/>
          <w:szCs w:val="22"/>
        </w:rPr>
        <w:t>T</w:t>
      </w:r>
      <w:r w:rsidRPr="008D5E09">
        <w:rPr>
          <w:i/>
          <w:iCs/>
          <w:sz w:val="22"/>
          <w:szCs w:val="22"/>
          <w:vertAlign w:val="subscript"/>
        </w:rPr>
        <w:t>of</w:t>
      </w:r>
      <w:proofErr w:type="spellEnd"/>
      <w:r w:rsidRPr="008D5E09">
        <w:rPr>
          <w:i/>
          <w:iCs/>
          <w:sz w:val="22"/>
          <w:szCs w:val="22"/>
          <w:vertAlign w:val="subscript"/>
        </w:rPr>
        <w:tab/>
      </w:r>
      <w:r>
        <w:rPr>
          <w:sz w:val="22"/>
          <w:szCs w:val="22"/>
        </w:rPr>
        <w:t>termin płatności</w:t>
      </w:r>
      <w:r w:rsidRPr="008D5E09">
        <w:rPr>
          <w:sz w:val="22"/>
          <w:szCs w:val="22"/>
        </w:rPr>
        <w:t xml:space="preserve"> ocenianej oferty (liczony w dniach kalendarzowych).</w:t>
      </w:r>
    </w:p>
    <w:p w:rsidR="00A74EB4" w:rsidRPr="00FC6E26" w:rsidRDefault="00A74EB4" w:rsidP="00862445">
      <w:pPr>
        <w:pStyle w:val="Ustp"/>
        <w:numPr>
          <w:ilvl w:val="0"/>
          <w:numId w:val="54"/>
        </w:numPr>
      </w:pPr>
      <w:r w:rsidRPr="00FC6E26">
        <w:t>Oferta, która uzyska największą wartość współczynnika K, liczonego według powyższego wzoru, zostanie uznana przez Zamawiającego za ofertę najkorzystniejszą.</w:t>
      </w:r>
    </w:p>
    <w:p w:rsidR="00A74EB4" w:rsidRPr="008D5E09" w:rsidRDefault="00A74EB4" w:rsidP="00862445">
      <w:pPr>
        <w:pStyle w:val="Ustp"/>
        <w:numPr>
          <w:ilvl w:val="0"/>
          <w:numId w:val="54"/>
        </w:numPr>
      </w:pPr>
      <w:r w:rsidRPr="008D5E09">
        <w:t>Ocenie w kryterium „</w:t>
      </w:r>
      <w:r w:rsidRPr="00862445">
        <w:t>cena</w:t>
      </w:r>
      <w:r w:rsidRPr="008D5E09">
        <w:t>” zostanie poddana cena brutto za realizację całego zamówienia, podana w Formularzu Oferty.</w:t>
      </w:r>
    </w:p>
    <w:p w:rsidR="00A74EB4" w:rsidRPr="008D5E09" w:rsidRDefault="00A74EB4" w:rsidP="00862445">
      <w:pPr>
        <w:pStyle w:val="Ustp"/>
        <w:numPr>
          <w:ilvl w:val="0"/>
          <w:numId w:val="54"/>
        </w:numPr>
        <w:rPr>
          <w:szCs w:val="22"/>
        </w:rPr>
      </w:pPr>
      <w:r w:rsidRPr="00862445">
        <w:t>Ocenie w kryterium „termin płatności” zostanie poddany czas liczony w dniach kalendarzowych zaoferowany</w:t>
      </w:r>
      <w:r w:rsidRPr="008D5E09">
        <w:rPr>
          <w:szCs w:val="22"/>
        </w:rPr>
        <w:t xml:space="preserve"> w Formularzu Oferty. Zamawiający żąda, aby termin płatności był nie krótszy aniżeli 14 dni i nie dłuższy niż 30 dni. W przypadku, gdy Wykonawca zaoferuje termin płatności krótszy aniżeli 14 dni, oferta tego Wykonawcy zostanie odrzucona z postępowania na podstawie art. 226 ust. 1 pkt. 5) ustawy </w:t>
      </w:r>
      <w:proofErr w:type="spellStart"/>
      <w:r w:rsidRPr="008D5E09">
        <w:rPr>
          <w:szCs w:val="22"/>
        </w:rPr>
        <w:t>Pzp</w:t>
      </w:r>
      <w:proofErr w:type="spellEnd"/>
      <w:r w:rsidRPr="008D5E09">
        <w:rPr>
          <w:szCs w:val="22"/>
        </w:rPr>
        <w:t>. Jeżeli Wykonawca zaoferuje termin płatności dłuższy aniżeli 30 dni Zamawiający do oceny ofert przyjmie termin 30-dniowy.</w:t>
      </w:r>
    </w:p>
    <w:p w:rsidR="00A74EB4" w:rsidRPr="00862445" w:rsidRDefault="00A74EB4" w:rsidP="00862445">
      <w:pPr>
        <w:pStyle w:val="Ustp"/>
        <w:numPr>
          <w:ilvl w:val="0"/>
          <w:numId w:val="54"/>
        </w:numPr>
      </w:pPr>
      <w:r w:rsidRPr="008D5E09">
        <w:rPr>
          <w:szCs w:val="22"/>
        </w:rPr>
        <w:t xml:space="preserve">Wykonawca, który zaoferuje termin płatności: 30 dni </w:t>
      </w:r>
      <w:r w:rsidRPr="00FC6E26">
        <w:rPr>
          <w:szCs w:val="22"/>
        </w:rPr>
        <w:t>lub dłuższy niż 30 dni,</w:t>
      </w:r>
      <w:r w:rsidRPr="008D5E09">
        <w:rPr>
          <w:szCs w:val="22"/>
        </w:rPr>
        <w:t xml:space="preserve"> otrzyma maksymalną ilość punktów tj. 40. Pozostałym ofertom przypisana zostanie odpowiednio mniejsza </w:t>
      </w:r>
      <w:r w:rsidRPr="00862445">
        <w:lastRenderedPageBreak/>
        <w:t>(proporcjonalnie mniejsza) ilość punktów.</w:t>
      </w:r>
    </w:p>
    <w:p w:rsidR="00A74EB4" w:rsidRPr="00862445" w:rsidRDefault="00A74EB4" w:rsidP="00862445">
      <w:pPr>
        <w:pStyle w:val="Ustp"/>
        <w:numPr>
          <w:ilvl w:val="0"/>
          <w:numId w:val="54"/>
        </w:numPr>
      </w:pPr>
      <w:r w:rsidRPr="00862445">
        <w:t>Maksymalna możliwa do uzyskania liczba punktów wynosi 100.</w:t>
      </w:r>
    </w:p>
    <w:p w:rsidR="00A74EB4" w:rsidRPr="00862445" w:rsidRDefault="00A74EB4" w:rsidP="00862445">
      <w:pPr>
        <w:pStyle w:val="Ustp"/>
        <w:numPr>
          <w:ilvl w:val="0"/>
          <w:numId w:val="54"/>
        </w:numPr>
      </w:pPr>
      <w:r w:rsidRPr="00862445">
        <w:t>Jeżeli Zamawiający nie będzie mógł wybrać oferty najkorzystniejszej z uwagi na to, że dwie lub więcej ofert przedstawia taki sam bilans ceny i innych kryteriów oceny ofert, Zamawiający spośród tych ofert wybierze ofertę z najniższą ceną.</w:t>
      </w:r>
    </w:p>
    <w:p w:rsidR="00A74EB4" w:rsidRPr="00862445" w:rsidRDefault="00A74EB4" w:rsidP="00862445">
      <w:pPr>
        <w:pStyle w:val="Ustp"/>
        <w:numPr>
          <w:ilvl w:val="0"/>
          <w:numId w:val="54"/>
        </w:numPr>
      </w:pPr>
      <w:r w:rsidRPr="00862445">
        <w:t>Ocenie będą podlegać wyłącznie oferty nie podlegające odrzuceniu.</w:t>
      </w:r>
    </w:p>
    <w:p w:rsidR="00A74EB4" w:rsidRPr="00862445" w:rsidRDefault="00A74EB4" w:rsidP="00862445">
      <w:pPr>
        <w:pStyle w:val="Ustp"/>
        <w:numPr>
          <w:ilvl w:val="0"/>
          <w:numId w:val="54"/>
        </w:numPr>
      </w:pPr>
      <w:r w:rsidRPr="00862445">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w:t>
      </w:r>
      <w:r w:rsidR="009D7B5A">
        <w:rPr>
          <w:rFonts w:ascii="Arial" w:hAnsi="Arial" w:cs="Arial"/>
        </w:rPr>
        <w:t>I</w:t>
      </w:r>
      <w:r>
        <w:rPr>
          <w:rFonts w:ascii="Arial" w:hAnsi="Arial" w:cs="Arial"/>
        </w:rPr>
        <w:t>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4"/>
    </w:p>
    <w:p w:rsidR="003E5CDE" w:rsidRPr="008B6389" w:rsidRDefault="003E5CDE" w:rsidP="00222DE6">
      <w:pPr>
        <w:pStyle w:val="Ustp"/>
        <w:numPr>
          <w:ilvl w:val="0"/>
          <w:numId w:val="57"/>
        </w:numPr>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222DE6">
      <w:pPr>
        <w:pStyle w:val="Ustp"/>
        <w:numPr>
          <w:ilvl w:val="0"/>
          <w:numId w:val="57"/>
        </w:numPr>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222DE6">
      <w:pPr>
        <w:pStyle w:val="Ustp"/>
        <w:numPr>
          <w:ilvl w:val="0"/>
          <w:numId w:val="57"/>
        </w:numPr>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222DE6">
      <w:pPr>
        <w:pStyle w:val="Ustp"/>
        <w:numPr>
          <w:ilvl w:val="0"/>
          <w:numId w:val="57"/>
        </w:numPr>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862445" w:rsidRDefault="003E5CDE" w:rsidP="00E207DE">
      <w:pPr>
        <w:pStyle w:val="Punkt"/>
        <w:numPr>
          <w:ilvl w:val="0"/>
          <w:numId w:val="1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p>
    <w:p w:rsidR="003E5CDE" w:rsidRPr="008B6389" w:rsidRDefault="00862445" w:rsidP="00862445">
      <w:pPr>
        <w:pStyle w:val="Punkt"/>
        <w:numPr>
          <w:ilvl w:val="0"/>
          <w:numId w:val="0"/>
        </w:numPr>
        <w:ind w:left="851"/>
        <w:jc w:val="left"/>
        <w:rPr>
          <w:rFonts w:ascii="Arial" w:hAnsi="Arial"/>
        </w:rPr>
      </w:pPr>
      <w:r>
        <w:rPr>
          <w:rFonts w:ascii="Arial" w:hAnsi="Arial"/>
        </w:rPr>
        <w:t> </w:t>
      </w:r>
      <w:r w:rsidR="003E5CDE" w:rsidRPr="008B6389">
        <w:rPr>
          <w:rFonts w:ascii="Arial" w:hAnsi="Arial"/>
        </w:rPr>
        <w:t>(w</w:t>
      </w:r>
      <w:r w:rsidR="00256CFF" w:rsidRPr="008B6389">
        <w:rPr>
          <w:rFonts w:ascii="Arial" w:hAnsi="Arial"/>
        </w:rPr>
        <w:t xml:space="preserve"> </w:t>
      </w:r>
      <w:r w:rsidR="003E5CDE" w:rsidRPr="008B6389">
        <w:rPr>
          <w:rFonts w:ascii="Arial" w:hAnsi="Arial"/>
        </w:rPr>
        <w:t>przypadku</w:t>
      </w:r>
      <w:r w:rsidR="00256CFF" w:rsidRPr="008B6389">
        <w:rPr>
          <w:rFonts w:ascii="Arial" w:hAnsi="Arial"/>
        </w:rPr>
        <w:t xml:space="preserve"> </w:t>
      </w:r>
      <w:r w:rsidR="003E5CDE" w:rsidRPr="008B6389">
        <w:rPr>
          <w:rFonts w:ascii="Arial" w:hAnsi="Arial"/>
        </w:rPr>
        <w:t>wyboru</w:t>
      </w:r>
      <w:r w:rsidR="00256CFF" w:rsidRPr="008B6389">
        <w:rPr>
          <w:rFonts w:ascii="Arial" w:hAnsi="Arial"/>
        </w:rPr>
        <w:t xml:space="preserve"> </w:t>
      </w:r>
      <w:r w:rsidR="003E5CDE" w:rsidRPr="008B6389">
        <w:rPr>
          <w:rFonts w:ascii="Arial" w:hAnsi="Arial"/>
        </w:rPr>
        <w:t>ich</w:t>
      </w:r>
      <w:r w:rsidR="00256CFF" w:rsidRPr="008B6389">
        <w:rPr>
          <w:rFonts w:ascii="Arial" w:hAnsi="Arial"/>
        </w:rPr>
        <w:t xml:space="preserve"> </w:t>
      </w:r>
      <w:r w:rsidR="003E5CDE" w:rsidRPr="008B6389">
        <w:rPr>
          <w:rFonts w:ascii="Arial" w:hAnsi="Arial"/>
        </w:rPr>
        <w:t>oferty</w:t>
      </w:r>
      <w:r w:rsidR="00256CFF" w:rsidRPr="008B6389">
        <w:rPr>
          <w:rFonts w:ascii="Arial" w:hAnsi="Arial"/>
        </w:rPr>
        <w:t xml:space="preserve"> </w:t>
      </w:r>
      <w:r w:rsidR="003E5CDE" w:rsidRPr="008B6389">
        <w:rPr>
          <w:rFonts w:ascii="Arial" w:hAnsi="Arial"/>
        </w:rPr>
        <w:t>jako</w:t>
      </w:r>
      <w:r w:rsidR="00256CFF" w:rsidRPr="008B6389">
        <w:rPr>
          <w:rFonts w:ascii="Arial" w:hAnsi="Arial"/>
        </w:rPr>
        <w:t xml:space="preserve"> </w:t>
      </w:r>
      <w:r w:rsidR="003E5CDE" w:rsidRPr="008B6389">
        <w:rPr>
          <w:rFonts w:ascii="Arial" w:hAnsi="Arial"/>
        </w:rPr>
        <w:t>najkorzystniejszej)</w:t>
      </w:r>
      <w:r w:rsidR="00256CFF" w:rsidRPr="008B6389">
        <w:rPr>
          <w:rFonts w:ascii="Arial" w:hAnsi="Arial"/>
        </w:rPr>
        <w:t xml:space="preserve"> </w:t>
      </w:r>
      <w:r w:rsidR="003E5CDE" w:rsidRPr="008B6389">
        <w:rPr>
          <w:rFonts w:ascii="Arial" w:hAnsi="Arial"/>
        </w:rPr>
        <w:t>przedstawienia</w:t>
      </w:r>
      <w:r w:rsidR="00256CFF" w:rsidRPr="008B6389">
        <w:rPr>
          <w:rFonts w:ascii="Arial" w:hAnsi="Arial"/>
        </w:rPr>
        <w:t xml:space="preserve"> </w:t>
      </w:r>
      <w:r w:rsidR="003E5CDE" w:rsidRPr="008B6389">
        <w:rPr>
          <w:rFonts w:ascii="Arial" w:hAnsi="Arial"/>
        </w:rPr>
        <w:t>Zamawiającemu</w:t>
      </w:r>
      <w:r w:rsidR="00256CFF" w:rsidRPr="008B6389">
        <w:rPr>
          <w:rFonts w:ascii="Arial" w:hAnsi="Arial"/>
        </w:rPr>
        <w:t xml:space="preserve"> </w:t>
      </w:r>
      <w:r w:rsidR="003E5CDE" w:rsidRPr="008B6389">
        <w:rPr>
          <w:rFonts w:ascii="Arial" w:hAnsi="Arial"/>
        </w:rPr>
        <w:t>umowę</w:t>
      </w:r>
      <w:r w:rsidR="00256CFF" w:rsidRPr="008B6389">
        <w:rPr>
          <w:rFonts w:ascii="Arial" w:hAnsi="Arial"/>
        </w:rPr>
        <w:t xml:space="preserve"> </w:t>
      </w:r>
      <w:r w:rsidR="003E5CDE" w:rsidRPr="008B6389">
        <w:rPr>
          <w:rFonts w:ascii="Arial" w:hAnsi="Arial"/>
        </w:rPr>
        <w:t>regulującą</w:t>
      </w:r>
      <w:r w:rsidR="00256CFF" w:rsidRPr="008B6389">
        <w:rPr>
          <w:rFonts w:ascii="Arial" w:hAnsi="Arial"/>
        </w:rPr>
        <w:t xml:space="preserve"> </w:t>
      </w:r>
      <w:r w:rsidR="003E5CDE" w:rsidRPr="008B6389">
        <w:rPr>
          <w:rFonts w:ascii="Arial" w:hAnsi="Arial"/>
        </w:rPr>
        <w:t>współpracę</w:t>
      </w:r>
      <w:r w:rsidR="00256CFF" w:rsidRPr="008B6389">
        <w:rPr>
          <w:rFonts w:ascii="Arial" w:hAnsi="Arial"/>
        </w:rPr>
        <w:t xml:space="preserve"> </w:t>
      </w:r>
      <w:r w:rsidR="003E5CDE" w:rsidRPr="008B6389">
        <w:rPr>
          <w:rFonts w:ascii="Arial" w:hAnsi="Arial"/>
        </w:rPr>
        <w:t>tych</w:t>
      </w:r>
      <w:r w:rsidR="00256CFF" w:rsidRPr="008B6389">
        <w:rPr>
          <w:rFonts w:ascii="Arial" w:hAnsi="Arial"/>
        </w:rPr>
        <w:t xml:space="preserve"> </w:t>
      </w:r>
      <w:r w:rsidR="003E5CDE" w:rsidRPr="008B6389">
        <w:rPr>
          <w:rFonts w:ascii="Arial" w:hAnsi="Arial"/>
        </w:rPr>
        <w:t>Wykonawców.</w:t>
      </w:r>
    </w:p>
    <w:p w:rsidR="003E5CDE" w:rsidRPr="008B6389" w:rsidRDefault="003E5CDE" w:rsidP="00222DE6">
      <w:pPr>
        <w:pStyle w:val="Ustp"/>
        <w:numPr>
          <w:ilvl w:val="0"/>
          <w:numId w:val="57"/>
        </w:numPr>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222DE6">
      <w:pPr>
        <w:pStyle w:val="Ustp"/>
        <w:numPr>
          <w:ilvl w:val="0"/>
          <w:numId w:val="57"/>
        </w:numPr>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222DE6">
      <w:pPr>
        <w:pStyle w:val="Ustp"/>
        <w:numPr>
          <w:ilvl w:val="0"/>
          <w:numId w:val="57"/>
        </w:numPr>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XX</w:t>
      </w:r>
      <w:r>
        <w:rPr>
          <w:rFonts w:ascii="Arial" w:hAnsi="Arial" w:cs="Arial"/>
        </w:rPr>
        <w:tab/>
      </w:r>
      <w:r w:rsidR="000A57E1" w:rsidRPr="008B6389">
        <w:rPr>
          <w:rFonts w:ascii="Arial" w:hAnsi="Arial" w:cs="Arial"/>
        </w:rPr>
        <w:t>Wymagania dotyczące zabezpieczenia należytego wykonania umowy</w:t>
      </w:r>
    </w:p>
    <w:p w:rsidR="00E178F9" w:rsidRDefault="00BE481C" w:rsidP="00E178F9">
      <w:pPr>
        <w:pStyle w:val="Ustp"/>
        <w:ind w:left="360"/>
      </w:pPr>
      <w:bookmarkStart w:id="15" w:name="_Toc70271597"/>
      <w:r w:rsidRPr="008B6389">
        <w:t xml:space="preserve">Zamawiający </w:t>
      </w:r>
      <w:r w:rsidR="00A74EB4">
        <w:t xml:space="preserve">nie </w:t>
      </w:r>
      <w:r w:rsidRPr="008B6389">
        <w:t>będzie żądał od Wykonawcy, którego oferta zostanie wybrana jako najkorzystniejsza, wniesienia zabezpieczenia należytego wykonania umowy</w:t>
      </w:r>
      <w:r w:rsidR="00A74EB4">
        <w:t>.</w:t>
      </w:r>
      <w:r w:rsidRPr="008B6389">
        <w:t xml:space="preserve"> </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lastRenderedPageBreak/>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8D04A1" w:rsidRPr="008D04A1" w:rsidRDefault="003E5CDE" w:rsidP="008B6389">
      <w:pPr>
        <w:pStyle w:val="tekst"/>
        <w:numPr>
          <w:ilvl w:val="0"/>
          <w:numId w:val="0"/>
        </w:numPr>
        <w:jc w:val="left"/>
        <w:rPr>
          <w:rFonts w:ascii="Arial" w:hAnsi="Arial"/>
        </w:rPr>
      </w:pPr>
      <w:r w:rsidRPr="008D04A1">
        <w:rPr>
          <w:rFonts w:ascii="Arial" w:hAnsi="Arial"/>
        </w:rPr>
        <w:t>Zamawiający</w:t>
      </w:r>
      <w:r w:rsidR="00256CFF" w:rsidRPr="008D04A1">
        <w:rPr>
          <w:rFonts w:ascii="Arial" w:hAnsi="Arial"/>
        </w:rPr>
        <w:t xml:space="preserve"> </w:t>
      </w:r>
      <w:r w:rsidRPr="008D04A1">
        <w:rPr>
          <w:rFonts w:ascii="Arial" w:hAnsi="Arial"/>
        </w:rPr>
        <w:t>nie</w:t>
      </w:r>
      <w:r w:rsidR="00256CFF" w:rsidRPr="008D04A1">
        <w:rPr>
          <w:rFonts w:ascii="Arial" w:hAnsi="Arial"/>
        </w:rPr>
        <w:t xml:space="preserve"> </w:t>
      </w:r>
      <w:r w:rsidRPr="008D04A1">
        <w:rPr>
          <w:rFonts w:ascii="Arial" w:hAnsi="Arial"/>
        </w:rPr>
        <w:t>dopuszcza</w:t>
      </w:r>
      <w:r w:rsidR="00256CFF" w:rsidRPr="008D04A1">
        <w:rPr>
          <w:rFonts w:ascii="Arial" w:hAnsi="Arial"/>
        </w:rPr>
        <w:t xml:space="preserve"> </w:t>
      </w:r>
      <w:r w:rsidRPr="008D04A1">
        <w:rPr>
          <w:rFonts w:ascii="Arial" w:hAnsi="Arial"/>
        </w:rPr>
        <w:t>składania</w:t>
      </w:r>
      <w:r w:rsidR="00256CFF" w:rsidRPr="008D04A1">
        <w:rPr>
          <w:rFonts w:ascii="Arial" w:hAnsi="Arial"/>
        </w:rPr>
        <w:t xml:space="preserve"> </w:t>
      </w:r>
      <w:r w:rsidRPr="008D04A1">
        <w:rPr>
          <w:rFonts w:ascii="Arial" w:hAnsi="Arial"/>
        </w:rPr>
        <w:t>ofert</w:t>
      </w:r>
      <w:r w:rsidR="00256CFF" w:rsidRPr="008D04A1">
        <w:rPr>
          <w:rFonts w:ascii="Arial" w:hAnsi="Arial"/>
        </w:rPr>
        <w:t xml:space="preserve"> </w:t>
      </w:r>
      <w:r w:rsidRPr="008D04A1">
        <w:rPr>
          <w:rFonts w:ascii="Arial" w:hAnsi="Arial"/>
        </w:rPr>
        <w:t>częściowych.</w:t>
      </w:r>
    </w:p>
    <w:p w:rsidR="00CF2417" w:rsidRDefault="00CF2417" w:rsidP="00CF2417">
      <w:pPr>
        <w:pStyle w:val="tekst"/>
        <w:numPr>
          <w:ilvl w:val="0"/>
          <w:numId w:val="0"/>
        </w:numPr>
        <w:jc w:val="left"/>
        <w:rPr>
          <w:rFonts w:ascii="Arial" w:hAnsi="Arial"/>
          <w:bCs/>
          <w:szCs w:val="20"/>
        </w:rPr>
      </w:pPr>
      <w:r w:rsidRPr="00DC03EF">
        <w:rPr>
          <w:rFonts w:ascii="Arial" w:hAnsi="Arial"/>
        </w:rPr>
        <w:t xml:space="preserve">Uzasadnienie: </w:t>
      </w:r>
      <w:r w:rsidRPr="00DC03EF">
        <w:rPr>
          <w:rFonts w:ascii="Arial" w:hAnsi="Arial"/>
          <w:szCs w:val="20"/>
        </w:rPr>
        <w:t>Z uwagi na charakter dostawy, stanowiących integralną całość, konieczność</w:t>
      </w:r>
      <w:r w:rsidRPr="008B6389">
        <w:rPr>
          <w:rFonts w:ascii="Arial" w:hAnsi="Arial"/>
          <w:szCs w:val="20"/>
        </w:rPr>
        <w:t xml:space="preserve"> zachowania prawidłowej </w:t>
      </w:r>
      <w:r>
        <w:rPr>
          <w:rFonts w:ascii="Arial" w:hAnsi="Arial"/>
          <w:szCs w:val="20"/>
        </w:rPr>
        <w:t>dostawy</w:t>
      </w:r>
      <w:r w:rsidRPr="008B6389">
        <w:rPr>
          <w:rFonts w:ascii="Arial" w:hAnsi="Arial"/>
          <w:szCs w:val="20"/>
        </w:rPr>
        <w:t>, p</w:t>
      </w:r>
      <w:r w:rsidRPr="008B6389">
        <w:rPr>
          <w:rFonts w:ascii="Arial" w:hAnsi="Arial"/>
          <w:bCs/>
          <w:szCs w:val="20"/>
        </w:rPr>
        <w:t>odział zamówienia na części mógłby prowadzić do nadmiernych trudności technicznych</w:t>
      </w:r>
      <w:r>
        <w:rPr>
          <w:rFonts w:ascii="Arial" w:hAnsi="Arial"/>
          <w:bCs/>
          <w:szCs w:val="20"/>
        </w:rPr>
        <w:t xml:space="preserve"> i organizacyjnych </w:t>
      </w:r>
      <w:r w:rsidRPr="008B6389">
        <w:rPr>
          <w:rFonts w:ascii="Arial" w:hAnsi="Arial"/>
          <w:bCs/>
          <w:szCs w:val="20"/>
        </w:rPr>
        <w:t xml:space="preserve"> podczas jego realizacji. </w:t>
      </w:r>
    </w:p>
    <w:p w:rsidR="00D86B4E" w:rsidRPr="00DC03EF" w:rsidRDefault="00D86B4E" w:rsidP="00CF2417">
      <w:pPr>
        <w:pStyle w:val="Nagwek1"/>
        <w:shd w:val="clear" w:color="auto" w:fill="DAEEF3" w:themeFill="accent5" w:themeFillTint="33"/>
        <w:rPr>
          <w:rFonts w:ascii="Arial" w:hAnsi="Arial" w:cs="Arial"/>
          <w:sz w:val="22"/>
          <w:szCs w:val="22"/>
        </w:rPr>
      </w:pPr>
      <w:r w:rsidRPr="00DC03EF">
        <w:rPr>
          <w:rFonts w:ascii="Arial" w:hAnsi="Arial" w:cs="Arial"/>
          <w:sz w:val="22"/>
          <w:szCs w:val="22"/>
        </w:rPr>
        <w:t>XX</w:t>
      </w:r>
      <w:r w:rsidR="00605D30" w:rsidRPr="00DC03EF">
        <w:rPr>
          <w:rFonts w:ascii="Arial" w:hAnsi="Arial" w:cs="Arial"/>
          <w:sz w:val="22"/>
          <w:szCs w:val="22"/>
        </w:rPr>
        <w:t>I</w:t>
      </w:r>
      <w:r w:rsidR="009D7B5A" w:rsidRPr="00DC03EF">
        <w:rPr>
          <w:rFonts w:ascii="Arial" w:hAnsi="Arial" w:cs="Arial"/>
          <w:sz w:val="22"/>
          <w:szCs w:val="22"/>
        </w:rPr>
        <w:t>II</w:t>
      </w:r>
      <w:r w:rsidR="00256CFF" w:rsidRPr="00DC03EF">
        <w:rPr>
          <w:rFonts w:ascii="Arial" w:hAnsi="Arial" w:cs="Arial"/>
          <w:sz w:val="22"/>
          <w:szCs w:val="22"/>
        </w:rPr>
        <w:tab/>
      </w:r>
      <w:r w:rsidRPr="00DC03EF">
        <w:rPr>
          <w:rFonts w:ascii="Arial" w:hAnsi="Arial" w:cs="Arial"/>
          <w:sz w:val="22"/>
          <w:szCs w:val="22"/>
        </w:rPr>
        <w:t>Informacja</w:t>
      </w:r>
      <w:r w:rsidR="00256CFF" w:rsidRPr="00DC03EF">
        <w:rPr>
          <w:rFonts w:ascii="Arial" w:hAnsi="Arial" w:cs="Arial"/>
          <w:sz w:val="22"/>
          <w:szCs w:val="22"/>
        </w:rPr>
        <w:t xml:space="preserve"> </w:t>
      </w:r>
      <w:r w:rsidRPr="00DC03EF">
        <w:rPr>
          <w:rFonts w:ascii="Arial" w:hAnsi="Arial" w:cs="Arial"/>
          <w:sz w:val="22"/>
          <w:szCs w:val="22"/>
        </w:rPr>
        <w:t>dotycząca</w:t>
      </w:r>
      <w:r w:rsidR="00256CFF" w:rsidRPr="00DC03EF">
        <w:rPr>
          <w:rFonts w:ascii="Arial" w:hAnsi="Arial" w:cs="Arial"/>
          <w:sz w:val="22"/>
          <w:szCs w:val="22"/>
        </w:rPr>
        <w:t xml:space="preserve"> </w:t>
      </w:r>
      <w:r w:rsidRPr="00DC03EF">
        <w:rPr>
          <w:rFonts w:ascii="Arial" w:hAnsi="Arial" w:cs="Arial"/>
          <w:sz w:val="22"/>
          <w:szCs w:val="22"/>
        </w:rPr>
        <w:t>ofert</w:t>
      </w:r>
      <w:r w:rsidR="00256CFF" w:rsidRPr="00DC03EF">
        <w:rPr>
          <w:rFonts w:ascii="Arial" w:hAnsi="Arial" w:cs="Arial"/>
          <w:sz w:val="22"/>
          <w:szCs w:val="22"/>
        </w:rPr>
        <w:t xml:space="preserve"> </w:t>
      </w:r>
      <w:r w:rsidRPr="00DC03EF">
        <w:rPr>
          <w:rFonts w:ascii="Arial" w:hAnsi="Arial" w:cs="Arial"/>
          <w:sz w:val="22"/>
          <w:szCs w:val="22"/>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00650C12" w:rsidRPr="008B6389">
        <w:rPr>
          <w:rFonts w:ascii="Arial" w:hAnsi="Arial" w:cs="Arial"/>
        </w:rPr>
        <w:t>V</w:t>
      </w:r>
      <w:r w:rsidR="009D7B5A">
        <w:rPr>
          <w:rFonts w:ascii="Arial" w:hAnsi="Arial" w:cs="Arial"/>
        </w:rPr>
        <w:t xml:space="preserve"> </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V</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009D7B5A">
        <w:rPr>
          <w:rFonts w:ascii="Arial" w:hAnsi="Arial"/>
        </w:rPr>
        <w:t>8</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CF1238">
        <w:rPr>
          <w:rFonts w:ascii="Arial" w:hAnsi="Arial"/>
        </w:rPr>
        <w:t>Zamawiający</w:t>
      </w:r>
      <w:r w:rsidR="00256CFF" w:rsidRPr="00CF1238">
        <w:rPr>
          <w:rFonts w:ascii="Arial" w:hAnsi="Arial"/>
        </w:rPr>
        <w:t xml:space="preserve"> </w:t>
      </w:r>
      <w:r w:rsidR="003A1A5A">
        <w:rPr>
          <w:rFonts w:ascii="Arial" w:hAnsi="Arial"/>
        </w:rPr>
        <w:t>nie wymaga</w:t>
      </w:r>
      <w:r w:rsidR="00256CFF" w:rsidRPr="00CF1238">
        <w:rPr>
          <w:rFonts w:ascii="Arial" w:hAnsi="Arial"/>
        </w:rPr>
        <w:t xml:space="preserve"> </w:t>
      </w:r>
      <w:r w:rsidR="006609DF" w:rsidRPr="00CF1238">
        <w:rPr>
          <w:rFonts w:ascii="Arial" w:hAnsi="Arial"/>
        </w:rPr>
        <w:t>przeprowadzenia</w:t>
      </w:r>
      <w:r w:rsidR="00256CFF" w:rsidRPr="00CF1238">
        <w:rPr>
          <w:rFonts w:ascii="Arial" w:hAnsi="Arial"/>
        </w:rPr>
        <w:t xml:space="preserve"> </w:t>
      </w:r>
      <w:r w:rsidR="00322463" w:rsidRPr="00CF1238">
        <w:rPr>
          <w:rFonts w:ascii="Arial" w:hAnsi="Arial"/>
        </w:rPr>
        <w:t>wizji lokalnej.</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9D7B5A">
        <w:rPr>
          <w:rFonts w:ascii="Arial" w:hAnsi="Arial" w:cs="Arial"/>
        </w:rPr>
        <w:t xml:space="preserve">VII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 xml:space="preserve">VIII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Pr="008B6389">
        <w:rPr>
          <w:rFonts w:ascii="Arial" w:hAnsi="Arial" w:cs="Arial"/>
        </w:rPr>
        <w:t>X</w:t>
      </w:r>
      <w:r w:rsidR="009D7B5A">
        <w:rPr>
          <w:rFonts w:ascii="Arial" w:hAnsi="Arial" w:cs="Arial"/>
        </w:rPr>
        <w:t xml:space="preserve">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7759DC">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9140F" w:rsidRDefault="00B9140F" w:rsidP="008B6389">
      <w:pPr>
        <w:rPr>
          <w:sz w:val="22"/>
          <w:szCs w:val="22"/>
        </w:rPr>
      </w:pPr>
    </w:p>
    <w:p w:rsidR="00B9140F" w:rsidRPr="00723A2F" w:rsidRDefault="00B9140F" w:rsidP="00B9140F">
      <w:pPr>
        <w:pStyle w:val="Ustp"/>
        <w:shd w:val="clear" w:color="auto" w:fill="DAEEF3" w:themeFill="accent5" w:themeFillTint="33"/>
        <w:ind w:left="360" w:hanging="360"/>
        <w:rPr>
          <w:b/>
        </w:rPr>
      </w:pPr>
      <w:r w:rsidRPr="00723A2F">
        <w:rPr>
          <w:b/>
        </w:rPr>
        <w:t>XXXI</w:t>
      </w:r>
      <w:r w:rsidRPr="00723A2F">
        <w:rPr>
          <w:b/>
        </w:rPr>
        <w:tab/>
        <w:t>Informacja</w:t>
      </w:r>
      <w:r>
        <w:rPr>
          <w:b/>
        </w:rPr>
        <w:t xml:space="preserve"> czy Zamawiający przewiduje wybór najkorzystniejszej oferty z możliwością prowadzenia negocjacji</w:t>
      </w:r>
      <w:r w:rsidRPr="00723A2F">
        <w:rPr>
          <w:b/>
        </w:rPr>
        <w:t xml:space="preserve"> </w:t>
      </w:r>
    </w:p>
    <w:p w:rsidR="00BE481C" w:rsidRDefault="00BE481C" w:rsidP="00696418">
      <w:pPr>
        <w:pStyle w:val="Ustp"/>
        <w:numPr>
          <w:ilvl w:val="0"/>
          <w:numId w:val="33"/>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9140F" w:rsidRPr="00FA545A" w:rsidRDefault="00B9140F" w:rsidP="00696418">
      <w:pPr>
        <w:widowControl w:val="0"/>
        <w:numPr>
          <w:ilvl w:val="0"/>
          <w:numId w:val="33"/>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9140F" w:rsidRPr="00B9140F" w:rsidRDefault="00B9140F" w:rsidP="00696418">
      <w:pPr>
        <w:pStyle w:val="Punkt"/>
        <w:numPr>
          <w:ilvl w:val="0"/>
          <w:numId w:val="32"/>
        </w:numPr>
        <w:rPr>
          <w:rFonts w:ascii="Arial" w:hAnsi="Arial"/>
          <w:szCs w:val="22"/>
        </w:rPr>
      </w:pPr>
      <w:r w:rsidRPr="00B9140F">
        <w:rPr>
          <w:rFonts w:ascii="Arial" w:hAnsi="Arial"/>
          <w:szCs w:val="22"/>
        </w:rPr>
        <w:t>których oferty nie zostały odrzucone, oraz punktacji przyznanej ofertom w każdym kryterium oceny ofert i łącznej punktacji,</w:t>
      </w:r>
    </w:p>
    <w:p w:rsidR="00B9140F" w:rsidRPr="00B9140F" w:rsidRDefault="00B9140F" w:rsidP="00696418">
      <w:pPr>
        <w:pStyle w:val="Punkt"/>
        <w:widowControl w:val="0"/>
        <w:numPr>
          <w:ilvl w:val="0"/>
          <w:numId w:val="32"/>
        </w:numPr>
        <w:rPr>
          <w:rFonts w:ascii="Arial" w:hAnsi="Arial"/>
          <w:szCs w:val="22"/>
        </w:rPr>
      </w:pPr>
      <w:r w:rsidRPr="00B9140F">
        <w:rPr>
          <w:rFonts w:ascii="Arial" w:hAnsi="Arial"/>
          <w:szCs w:val="22"/>
        </w:rPr>
        <w:t>których oferty zostały odrzucone,</w:t>
      </w:r>
    </w:p>
    <w:p w:rsidR="00B9140F" w:rsidRPr="00FA545A" w:rsidRDefault="00B9140F" w:rsidP="00B9140F">
      <w:pPr>
        <w:widowControl w:val="0"/>
        <w:spacing w:before="60"/>
        <w:ind w:left="360"/>
        <w:rPr>
          <w:sz w:val="22"/>
          <w:szCs w:val="22"/>
        </w:rPr>
      </w:pPr>
      <w:r w:rsidRPr="00FA545A">
        <w:rPr>
          <w:sz w:val="22"/>
          <w:szCs w:val="22"/>
        </w:rPr>
        <w:t>podając uzasadnienie faktyczne i prawne.</w:t>
      </w:r>
    </w:p>
    <w:p w:rsidR="00B9140F" w:rsidRPr="00FA545A" w:rsidRDefault="00B9140F" w:rsidP="00696418">
      <w:pPr>
        <w:widowControl w:val="0"/>
        <w:numPr>
          <w:ilvl w:val="0"/>
          <w:numId w:val="33"/>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9140F" w:rsidRPr="00FA545A" w:rsidRDefault="00B9140F" w:rsidP="00696418">
      <w:pPr>
        <w:widowControl w:val="0"/>
        <w:numPr>
          <w:ilvl w:val="0"/>
          <w:numId w:val="33"/>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9140F" w:rsidRPr="00FA545A" w:rsidRDefault="00B9140F" w:rsidP="00696418">
      <w:pPr>
        <w:widowControl w:val="0"/>
        <w:numPr>
          <w:ilvl w:val="0"/>
          <w:numId w:val="33"/>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9140F" w:rsidRPr="00FA545A" w:rsidRDefault="00B9140F" w:rsidP="00696418">
      <w:pPr>
        <w:widowControl w:val="0"/>
        <w:numPr>
          <w:ilvl w:val="0"/>
          <w:numId w:val="33"/>
        </w:numPr>
        <w:spacing w:before="60"/>
        <w:rPr>
          <w:sz w:val="22"/>
          <w:szCs w:val="22"/>
        </w:rPr>
      </w:pPr>
      <w:r w:rsidRPr="00FA545A">
        <w:rPr>
          <w:sz w:val="22"/>
          <w:szCs w:val="22"/>
        </w:rPr>
        <w:t>Zaproszenie do złożenia ofert dodatkowych będzie zawierać co najmniej:</w:t>
      </w:r>
    </w:p>
    <w:p w:rsidR="00B9140F" w:rsidRPr="00CA28A2" w:rsidRDefault="00B9140F" w:rsidP="00696418">
      <w:pPr>
        <w:pStyle w:val="Punkt"/>
        <w:numPr>
          <w:ilvl w:val="0"/>
          <w:numId w:val="36"/>
        </w:numPr>
        <w:rPr>
          <w:rFonts w:ascii="Arial" w:hAnsi="Arial"/>
          <w:szCs w:val="22"/>
        </w:rPr>
      </w:pPr>
      <w:r w:rsidRPr="00CA28A2">
        <w:rPr>
          <w:rFonts w:ascii="Arial" w:hAnsi="Arial"/>
          <w:szCs w:val="22"/>
        </w:rPr>
        <w:t>nazwę oraz adres Zamawiającego, numer telefonu, adres poczty elektronicznej oraz strony internetowej prowadzonego postępowania;</w:t>
      </w:r>
    </w:p>
    <w:p w:rsidR="00B9140F" w:rsidRPr="005150A7" w:rsidRDefault="00B9140F" w:rsidP="00E207DE">
      <w:pPr>
        <w:pStyle w:val="Punkt"/>
        <w:widowControl w:val="0"/>
        <w:numPr>
          <w:ilvl w:val="0"/>
          <w:numId w:val="7"/>
        </w:numPr>
        <w:rPr>
          <w:rFonts w:ascii="Arial" w:hAnsi="Arial"/>
          <w:szCs w:val="22"/>
        </w:rPr>
      </w:pPr>
      <w:r w:rsidRPr="005150A7">
        <w:rPr>
          <w:rFonts w:ascii="Arial" w:hAnsi="Arial"/>
          <w:szCs w:val="22"/>
        </w:rPr>
        <w:t>sposób i termin składania ofert dodatkowych oraz język lub języki, w jakich muszą one być sporządzone, oraz termin otwarcia tych ofert.</w:t>
      </w:r>
    </w:p>
    <w:p w:rsidR="00B9140F" w:rsidRPr="00FA545A" w:rsidRDefault="00B9140F" w:rsidP="00696418">
      <w:pPr>
        <w:widowControl w:val="0"/>
        <w:numPr>
          <w:ilvl w:val="0"/>
          <w:numId w:val="33"/>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9140F" w:rsidRPr="00FA545A" w:rsidRDefault="00B9140F" w:rsidP="00696418">
      <w:pPr>
        <w:widowControl w:val="0"/>
        <w:numPr>
          <w:ilvl w:val="0"/>
          <w:numId w:val="33"/>
        </w:numPr>
        <w:spacing w:before="60"/>
        <w:rPr>
          <w:sz w:val="22"/>
          <w:szCs w:val="22"/>
        </w:rPr>
      </w:pPr>
      <w:r w:rsidRPr="00FA545A">
        <w:rPr>
          <w:sz w:val="22"/>
          <w:szCs w:val="22"/>
        </w:rPr>
        <w:lastRenderedPageBreak/>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9140F" w:rsidRPr="00FA545A" w:rsidRDefault="00B9140F" w:rsidP="00696418">
      <w:pPr>
        <w:widowControl w:val="0"/>
        <w:numPr>
          <w:ilvl w:val="0"/>
          <w:numId w:val="33"/>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9140F" w:rsidRPr="00FA545A" w:rsidRDefault="00B9140F" w:rsidP="00696418">
      <w:pPr>
        <w:widowControl w:val="0"/>
        <w:numPr>
          <w:ilvl w:val="0"/>
          <w:numId w:val="33"/>
        </w:numPr>
        <w:spacing w:before="60"/>
        <w:rPr>
          <w:sz w:val="22"/>
          <w:szCs w:val="22"/>
        </w:rPr>
      </w:pPr>
      <w:r w:rsidRPr="00FA545A">
        <w:rPr>
          <w:sz w:val="22"/>
          <w:szCs w:val="22"/>
        </w:rPr>
        <w:t xml:space="preserve">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w:t>
      </w:r>
      <w:r w:rsidRPr="00723A2F">
        <w:rPr>
          <w:sz w:val="22"/>
          <w:szCs w:val="22"/>
        </w:rPr>
        <w:t>XIX niniejszej</w:t>
      </w:r>
      <w:r w:rsidRPr="00FA545A">
        <w:rPr>
          <w:sz w:val="22"/>
          <w:szCs w:val="22"/>
        </w:rPr>
        <w:t xml:space="preserve"> SWZ.</w:t>
      </w:r>
    </w:p>
    <w:p w:rsidR="00B9140F" w:rsidRPr="00B9140F" w:rsidRDefault="00B9140F" w:rsidP="00696418">
      <w:pPr>
        <w:widowControl w:val="0"/>
        <w:numPr>
          <w:ilvl w:val="0"/>
          <w:numId w:val="33"/>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723A2F">
        <w:rPr>
          <w:rFonts w:ascii="Arial" w:hAnsi="Arial" w:cs="Arial"/>
          <w:szCs w:val="22"/>
        </w:rPr>
        <w:t>I</w:t>
      </w:r>
      <w:r w:rsidR="00006E9C">
        <w:rPr>
          <w:rFonts w:ascii="Arial" w:hAnsi="Arial" w:cs="Arial"/>
          <w:szCs w:val="22"/>
        </w:rPr>
        <w:t xml:space="preserve">I </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E207DE">
      <w:pPr>
        <w:pStyle w:val="Ustp"/>
        <w:numPr>
          <w:ilvl w:val="0"/>
          <w:numId w:val="18"/>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E207DE">
      <w:pPr>
        <w:pStyle w:val="Podpunkt"/>
        <w:numPr>
          <w:ilvl w:val="0"/>
          <w:numId w:val="20"/>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E207DE">
      <w:pPr>
        <w:pStyle w:val="Podpunkt"/>
        <w:numPr>
          <w:ilvl w:val="0"/>
          <w:numId w:val="20"/>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E207DE">
      <w:pPr>
        <w:pStyle w:val="Podpunkt"/>
        <w:numPr>
          <w:ilvl w:val="0"/>
          <w:numId w:val="20"/>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lastRenderedPageBreak/>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E207DE">
      <w:pPr>
        <w:pStyle w:val="Podpunkt"/>
        <w:numPr>
          <w:ilvl w:val="0"/>
          <w:numId w:val="20"/>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E207DE">
      <w:pPr>
        <w:pStyle w:val="Podpunkt"/>
        <w:numPr>
          <w:ilvl w:val="0"/>
          <w:numId w:val="21"/>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E207DE">
      <w:pPr>
        <w:pStyle w:val="Podpunkt"/>
        <w:numPr>
          <w:ilvl w:val="0"/>
          <w:numId w:val="21"/>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E207DE">
      <w:pPr>
        <w:pStyle w:val="Podpunkt"/>
        <w:numPr>
          <w:ilvl w:val="0"/>
          <w:numId w:val="21"/>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006E9C">
        <w:rPr>
          <w:rFonts w:ascii="Arial" w:hAnsi="Arial" w:cs="Arial"/>
        </w:rPr>
        <w:t>III</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178F9" w:rsidRDefault="00E178F9" w:rsidP="008B6389">
      <w:pPr>
        <w:rPr>
          <w:sz w:val="22"/>
          <w:szCs w:val="22"/>
        </w:rPr>
      </w:pPr>
      <w:r>
        <w:rPr>
          <w:sz w:val="22"/>
          <w:szCs w:val="22"/>
        </w:rPr>
        <w:t>Załącznik nr A: Szczegółowy opis przedmiotu zamówienia</w:t>
      </w:r>
    </w:p>
    <w:p w:rsidR="00F504D0" w:rsidRPr="008B6389" w:rsidRDefault="00F504D0" w:rsidP="008B6389">
      <w:pPr>
        <w:rPr>
          <w:sz w:val="22"/>
          <w:szCs w:val="22"/>
        </w:rPr>
      </w:pPr>
      <w:r>
        <w:rPr>
          <w:sz w:val="22"/>
          <w:szCs w:val="22"/>
        </w:rPr>
        <w:t>Załącznik nr B: Metryce</w:t>
      </w:r>
    </w:p>
    <w:p w:rsidR="00E21C34" w:rsidRPr="008B6389"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F504D0">
        <w:rPr>
          <w:rFonts w:ascii="Arial" w:hAnsi="Arial"/>
        </w:rPr>
        <w:t xml:space="preserve"> </w:t>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F504D0">
        <w:rPr>
          <w:rFonts w:ascii="Arial" w:hAnsi="Arial"/>
        </w:rPr>
        <w:t xml:space="preserve"> </w:t>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E535FA"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3F7113">
        <w:rPr>
          <w:rFonts w:ascii="Arial" w:hAnsi="Arial"/>
        </w:rPr>
        <w:t>3</w:t>
      </w:r>
      <w:r w:rsidR="009659F1" w:rsidRPr="008B6389">
        <w:rPr>
          <w:rFonts w:ascii="Arial" w:hAnsi="Arial"/>
        </w:rPr>
        <w:t>:</w:t>
      </w:r>
      <w:r w:rsidR="00F504D0">
        <w:rPr>
          <w:rFonts w:ascii="Arial" w:hAnsi="Arial"/>
        </w:rPr>
        <w:t xml:space="preserve"> </w:t>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006E9C">
        <w:rPr>
          <w:rFonts w:ascii="Arial" w:hAnsi="Arial"/>
        </w:rPr>
        <w:t>,</w:t>
      </w:r>
    </w:p>
    <w:p w:rsidR="00006E9C" w:rsidRDefault="00006E9C" w:rsidP="00D67FBB">
      <w:pPr>
        <w:pStyle w:val="tekst"/>
        <w:numPr>
          <w:ilvl w:val="0"/>
          <w:numId w:val="0"/>
        </w:numPr>
        <w:ind w:left="1560" w:hanging="1560"/>
        <w:jc w:val="left"/>
        <w:rPr>
          <w:rFonts w:ascii="Arial" w:hAnsi="Arial"/>
        </w:rPr>
      </w:pPr>
      <w:r>
        <w:rPr>
          <w:rFonts w:ascii="Arial" w:hAnsi="Arial"/>
        </w:rPr>
        <w:t xml:space="preserve">Załącznik nr 4: </w:t>
      </w:r>
      <w:r w:rsidR="008445ED">
        <w:rPr>
          <w:rFonts w:ascii="Arial" w:hAnsi="Arial"/>
        </w:rPr>
        <w:t>Oświadczenie Wykonawców wspólnie ubiegających się o zamówienie.</w:t>
      </w:r>
    </w:p>
    <w:p w:rsidR="00BE481C" w:rsidRDefault="00BE481C" w:rsidP="00BE481C">
      <w:pPr>
        <w:pStyle w:val="tekst"/>
        <w:numPr>
          <w:ilvl w:val="0"/>
          <w:numId w:val="0"/>
        </w:numPr>
        <w:ind w:left="1560" w:hanging="1560"/>
        <w:jc w:val="left"/>
        <w:rPr>
          <w:rFonts w:ascii="Arial" w:hAnsi="Arial"/>
        </w:rPr>
      </w:pPr>
      <w:r w:rsidRPr="00DC03EF">
        <w:rPr>
          <w:rFonts w:ascii="Arial" w:hAnsi="Arial"/>
        </w:rPr>
        <w:t>Załącznik nr 5: Zdjęcia stanu istniejącego.</w:t>
      </w:r>
    </w:p>
    <w:p w:rsidR="00BE481C" w:rsidRPr="008B6389" w:rsidRDefault="00BE481C" w:rsidP="00D67FBB">
      <w:pPr>
        <w:pStyle w:val="tekst"/>
        <w:numPr>
          <w:ilvl w:val="0"/>
          <w:numId w:val="0"/>
        </w:numPr>
        <w:ind w:left="1560" w:hanging="1560"/>
        <w:jc w:val="left"/>
        <w:rPr>
          <w:rFonts w:ascii="Arial" w:hAnsi="Arial"/>
        </w:rPr>
      </w:pPr>
    </w:p>
    <w:p w:rsidR="00702C4E" w:rsidRDefault="00702C4E" w:rsidP="00FC3807">
      <w:pPr>
        <w:pStyle w:val="tekst"/>
        <w:numPr>
          <w:ilvl w:val="0"/>
          <w:numId w:val="0"/>
        </w:numPr>
        <w:jc w:val="left"/>
        <w:rPr>
          <w:rFonts w:ascii="Arial" w:hAnsi="Arial"/>
        </w:rPr>
      </w:pPr>
    </w:p>
    <w:p w:rsidR="00702C4E" w:rsidRDefault="00702C4E" w:rsidP="00D67FBB">
      <w:pPr>
        <w:pStyle w:val="tekst"/>
        <w:numPr>
          <w:ilvl w:val="0"/>
          <w:numId w:val="0"/>
        </w:numPr>
        <w:ind w:left="1560" w:hanging="1560"/>
        <w:jc w:val="left"/>
        <w:rPr>
          <w:rFonts w:ascii="Arial" w:hAnsi="Arial"/>
        </w:rPr>
      </w:pPr>
    </w:p>
    <w:p w:rsidR="00702C4E" w:rsidRPr="00FC3807" w:rsidRDefault="00E178F9" w:rsidP="00702C4E">
      <w:pPr>
        <w:rPr>
          <w:sz w:val="22"/>
          <w:szCs w:val="22"/>
        </w:rPr>
      </w:pPr>
      <w:r>
        <w:rPr>
          <w:sz w:val="22"/>
          <w:szCs w:val="22"/>
        </w:rPr>
        <w:t xml:space="preserve">  </w:t>
      </w:r>
      <w:r w:rsidRPr="00A43473">
        <w:rPr>
          <w:sz w:val="22"/>
          <w:szCs w:val="22"/>
        </w:rPr>
        <w:t>Kwidzyn</w:t>
      </w:r>
      <w:r w:rsidR="00A43473">
        <w:rPr>
          <w:sz w:val="22"/>
          <w:szCs w:val="22"/>
        </w:rPr>
        <w:t>,</w:t>
      </w:r>
      <w:r w:rsidRPr="00A43473">
        <w:rPr>
          <w:sz w:val="22"/>
          <w:szCs w:val="22"/>
        </w:rPr>
        <w:t xml:space="preserve"> dnia 1</w:t>
      </w:r>
      <w:r w:rsidR="00A43473" w:rsidRPr="00A43473">
        <w:rPr>
          <w:sz w:val="22"/>
          <w:szCs w:val="22"/>
        </w:rPr>
        <w:t>2</w:t>
      </w:r>
      <w:r w:rsidR="00B2726E" w:rsidRPr="00A43473">
        <w:rPr>
          <w:sz w:val="22"/>
          <w:szCs w:val="22"/>
        </w:rPr>
        <w:t>.0</w:t>
      </w:r>
      <w:r w:rsidRPr="00A43473">
        <w:rPr>
          <w:sz w:val="22"/>
          <w:szCs w:val="22"/>
        </w:rPr>
        <w:t>9</w:t>
      </w:r>
      <w:r w:rsidR="00B2726E" w:rsidRPr="00A43473">
        <w:rPr>
          <w:sz w:val="22"/>
          <w:szCs w:val="22"/>
        </w:rPr>
        <w:t>.202</w:t>
      </w:r>
      <w:r w:rsidR="00BE481C" w:rsidRPr="00A43473">
        <w:rPr>
          <w:sz w:val="22"/>
          <w:szCs w:val="22"/>
        </w:rPr>
        <w:t>3</w:t>
      </w:r>
      <w:r w:rsidR="00B2726E" w:rsidRPr="00A43473">
        <w:rPr>
          <w:sz w:val="22"/>
          <w:szCs w:val="22"/>
        </w:rPr>
        <w:t xml:space="preserve"> r</w:t>
      </w:r>
      <w:r w:rsidR="00B2726E">
        <w:rPr>
          <w:sz w:val="22"/>
          <w:szCs w:val="22"/>
        </w:rPr>
        <w:t>.</w:t>
      </w:r>
      <w:r w:rsidR="00702C4E" w:rsidRPr="00FC3807">
        <w:rPr>
          <w:sz w:val="22"/>
          <w:szCs w:val="22"/>
        </w:rPr>
        <w:t xml:space="preserve">         </w:t>
      </w:r>
      <w:r w:rsidR="00B2726E">
        <w:rPr>
          <w:sz w:val="22"/>
          <w:szCs w:val="22"/>
        </w:rPr>
        <w:t xml:space="preserve"> </w:t>
      </w:r>
      <w:r w:rsidR="00702C4E" w:rsidRPr="00FC3807">
        <w:rPr>
          <w:sz w:val="22"/>
          <w:szCs w:val="22"/>
        </w:rPr>
        <w:t xml:space="preserve">    </w:t>
      </w:r>
      <w:r w:rsidR="00FC3807">
        <w:rPr>
          <w:sz w:val="22"/>
          <w:szCs w:val="22"/>
        </w:rPr>
        <w:t xml:space="preserve">       </w:t>
      </w:r>
      <w:r w:rsidR="00702C4E" w:rsidRPr="00FC3807">
        <w:rPr>
          <w:sz w:val="22"/>
          <w:szCs w:val="22"/>
        </w:rPr>
        <w:t xml:space="preserve">    Zatwierdzam:</w:t>
      </w:r>
    </w:p>
    <w:p w:rsidR="00702C4E" w:rsidRPr="00FC3807" w:rsidRDefault="00702C4E" w:rsidP="00702C4E">
      <w:pPr>
        <w:ind w:left="360"/>
        <w:jc w:val="center"/>
        <w:rPr>
          <w:sz w:val="22"/>
          <w:szCs w:val="22"/>
        </w:rPr>
      </w:pPr>
    </w:p>
    <w:p w:rsidR="00702C4E" w:rsidRPr="00FC3807" w:rsidRDefault="00702C4E" w:rsidP="00702C4E">
      <w:pPr>
        <w:jc w:val="center"/>
        <w:rPr>
          <w:sz w:val="22"/>
          <w:szCs w:val="22"/>
        </w:rPr>
      </w:pPr>
      <w:r w:rsidRPr="00FC3807">
        <w:rPr>
          <w:sz w:val="22"/>
          <w:szCs w:val="22"/>
        </w:rPr>
        <w:t xml:space="preserve">Piotr </w:t>
      </w:r>
      <w:proofErr w:type="spellStart"/>
      <w:r w:rsidRPr="00FC3807">
        <w:rPr>
          <w:sz w:val="22"/>
          <w:szCs w:val="22"/>
        </w:rPr>
        <w:t>Halagiera</w:t>
      </w:r>
      <w:proofErr w:type="spellEnd"/>
    </w:p>
    <w:p w:rsidR="00702C4E" w:rsidRPr="00FC3807" w:rsidRDefault="00702C4E" w:rsidP="00702C4E">
      <w:pPr>
        <w:jc w:val="center"/>
        <w:rPr>
          <w:sz w:val="22"/>
          <w:szCs w:val="22"/>
        </w:rPr>
      </w:pPr>
      <w:r w:rsidRPr="00FC3807">
        <w:rPr>
          <w:sz w:val="22"/>
          <w:szCs w:val="22"/>
        </w:rPr>
        <w:t>Zastępca Burmistrza Miasta Kwidzyna</w:t>
      </w:r>
    </w:p>
    <w:p w:rsidR="00702C4E" w:rsidRPr="008B6389" w:rsidRDefault="00702C4E" w:rsidP="00D67FBB">
      <w:pPr>
        <w:pStyle w:val="tekst"/>
        <w:numPr>
          <w:ilvl w:val="0"/>
          <w:numId w:val="0"/>
        </w:numPr>
        <w:ind w:left="1560" w:hanging="1560"/>
        <w:jc w:val="left"/>
        <w:rPr>
          <w:rFonts w:ascii="Arial" w:hAnsi="Arial"/>
        </w:rPr>
      </w:pPr>
    </w:p>
    <w:sectPr w:rsidR="00702C4E" w:rsidRPr="008B6389" w:rsidSect="00E9092A">
      <w:headerReference w:type="default" r:id="rId37"/>
      <w:pgSz w:w="11906" w:h="16838" w:code="9"/>
      <w:pgMar w:top="1134" w:right="907" w:bottom="1134" w:left="1134" w:header="57" w:footer="7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4A7" w:rsidRDefault="00E444A7">
      <w:r>
        <w:separator/>
      </w:r>
    </w:p>
    <w:p w:rsidR="00E444A7" w:rsidRDefault="00E444A7"/>
  </w:endnote>
  <w:endnote w:type="continuationSeparator" w:id="0">
    <w:p w:rsidR="00E444A7" w:rsidRDefault="00E444A7">
      <w:r>
        <w:continuationSeparator/>
      </w:r>
    </w:p>
    <w:p w:rsidR="00E444A7" w:rsidRDefault="00E44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4A7" w:rsidRDefault="00E444A7">
      <w:r>
        <w:separator/>
      </w:r>
    </w:p>
    <w:p w:rsidR="00E444A7" w:rsidRDefault="00E444A7"/>
  </w:footnote>
  <w:footnote w:type="continuationSeparator" w:id="0">
    <w:p w:rsidR="00E444A7" w:rsidRDefault="00E444A7">
      <w:r>
        <w:continuationSeparator/>
      </w:r>
    </w:p>
    <w:p w:rsidR="00E444A7" w:rsidRDefault="00E444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4A7" w:rsidRPr="000E3ADA" w:rsidRDefault="00E444A7" w:rsidP="00887F9A">
    <w:pPr>
      <w:pStyle w:val="Nagwek"/>
      <w:jc w:val="center"/>
      <w:rPr>
        <w:color w:val="FFFFFF" w:themeColor="background1"/>
      </w:rPr>
    </w:pPr>
    <w:r>
      <w:rPr>
        <w:color w:val="FFFFFF" w:themeColor="background1"/>
      </w:rPr>
      <w:t>w 2021r.</w:t>
    </w:r>
  </w:p>
  <w:p w:rsidR="00E444A7" w:rsidRDefault="00E444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
    <w:nsid w:val="05C86BF7"/>
    <w:multiLevelType w:val="hybridMultilevel"/>
    <w:tmpl w:val="D6B22890"/>
    <w:lvl w:ilvl="0" w:tplc="8C16A632">
      <w:start w:val="1"/>
      <w:numFmt w:val="decimal"/>
      <w:lvlText w:val="%1)"/>
      <w:lvlJc w:val="left"/>
      <w:pPr>
        <w:ind w:left="1271" w:hanging="360"/>
      </w:pPr>
      <w:rPr>
        <w:rFonts w:ascii="Arial" w:hAnsi="Arial" w:cs="Arial" w:hint="default"/>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10570F64"/>
    <w:multiLevelType w:val="hybridMultilevel"/>
    <w:tmpl w:val="D9C28722"/>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09C49E1"/>
    <w:multiLevelType w:val="hybridMultilevel"/>
    <w:tmpl w:val="0810BB3A"/>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6E01469"/>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7757573"/>
    <w:multiLevelType w:val="hybridMultilevel"/>
    <w:tmpl w:val="6EF8B92C"/>
    <w:lvl w:ilvl="0" w:tplc="66124548">
      <w:start w:val="1"/>
      <w:numFmt w:val="decimal"/>
      <w:pStyle w:val="Punkt"/>
      <w:lvlText w:val="%1)"/>
      <w:lvlJc w:val="left"/>
      <w:pPr>
        <w:ind w:left="720" w:hanging="360"/>
      </w:pPr>
      <w:rPr>
        <w:rFonts w:hint="default"/>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B790922"/>
    <w:multiLevelType w:val="hybridMultilevel"/>
    <w:tmpl w:val="17522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4C90950"/>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5C819F6"/>
    <w:multiLevelType w:val="hybridMultilevel"/>
    <w:tmpl w:val="D9C28722"/>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CB1311B"/>
    <w:multiLevelType w:val="hybridMultilevel"/>
    <w:tmpl w:val="1D10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098050C"/>
    <w:multiLevelType w:val="hybridMultilevel"/>
    <w:tmpl w:val="D9C28722"/>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5F3566C"/>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5">
    <w:nsid w:val="6A9F1137"/>
    <w:multiLevelType w:val="hybridMultilevel"/>
    <w:tmpl w:val="05E47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D510924"/>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701F1ADB"/>
    <w:multiLevelType w:val="hybridMultilevel"/>
    <w:tmpl w:val="4698BB90"/>
    <w:lvl w:ilvl="0" w:tplc="FDEE3C88">
      <w:start w:val="1"/>
      <w:numFmt w:val="decimal"/>
      <w:lvlText w:val="%1."/>
      <w:lvlJc w:val="left"/>
      <w:pPr>
        <w:ind w:left="360" w:hanging="360"/>
      </w:pPr>
      <w:rPr>
        <w:b w:val="0"/>
        <w:strike w:val="0"/>
        <w:color w:val="auto"/>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nsid w:val="7D626298"/>
    <w:multiLevelType w:val="hybridMultilevel"/>
    <w:tmpl w:val="D9C28722"/>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6"/>
  </w:num>
  <w:num w:numId="2">
    <w:abstractNumId w:val="30"/>
  </w:num>
  <w:num w:numId="3">
    <w:abstractNumId w:val="12"/>
  </w:num>
  <w:num w:numId="4">
    <w:abstractNumId w:val="21"/>
    <w:lvlOverride w:ilvl="0">
      <w:startOverride w:val="1"/>
    </w:lvlOverride>
  </w:num>
  <w:num w:numId="5">
    <w:abstractNumId w:val="21"/>
    <w:lvlOverride w:ilvl="0">
      <w:startOverride w:val="1"/>
    </w:lvlOverride>
  </w:num>
  <w:num w:numId="6">
    <w:abstractNumId w:val="21"/>
    <w:lvlOverride w:ilvl="0">
      <w:startOverride w:val="1"/>
    </w:lvlOverride>
  </w:num>
  <w:num w:numId="7">
    <w:abstractNumId w:val="12"/>
    <w:lvlOverride w:ilvl="0">
      <w:startOverride w:val="1"/>
    </w:lvlOverride>
  </w:num>
  <w:num w:numId="8">
    <w:abstractNumId w:val="21"/>
    <w:lvlOverride w:ilvl="0">
      <w:startOverride w:val="1"/>
    </w:lvlOverride>
  </w:num>
  <w:num w:numId="9">
    <w:abstractNumId w:val="21"/>
    <w:lvlOverride w:ilvl="0">
      <w:startOverride w:val="1"/>
    </w:lvlOverride>
  </w:num>
  <w:num w:numId="10">
    <w:abstractNumId w:val="21"/>
    <w:lvlOverride w:ilvl="0">
      <w:startOverride w:val="1"/>
    </w:lvlOverride>
  </w:num>
  <w:num w:numId="11">
    <w:abstractNumId w:val="12"/>
    <w:lvlOverride w:ilvl="0">
      <w:startOverride w:val="1"/>
    </w:lvlOverride>
  </w:num>
  <w:num w:numId="12">
    <w:abstractNumId w:val="21"/>
  </w:num>
  <w:num w:numId="13">
    <w:abstractNumId w:val="21"/>
    <w:lvlOverride w:ilvl="0">
      <w:startOverride w:val="1"/>
    </w:lvlOverride>
  </w:num>
  <w:num w:numId="14">
    <w:abstractNumId w:val="21"/>
    <w:lvlOverride w:ilvl="0">
      <w:startOverride w:val="1"/>
    </w:lvlOverride>
  </w:num>
  <w:num w:numId="15">
    <w:abstractNumId w:val="12"/>
    <w:lvlOverride w:ilvl="0">
      <w:startOverride w:val="1"/>
    </w:lvlOverride>
  </w:num>
  <w:num w:numId="16">
    <w:abstractNumId w:val="21"/>
    <w:lvlOverride w:ilvl="0">
      <w:startOverride w:val="1"/>
    </w:lvlOverride>
  </w:num>
  <w:num w:numId="17">
    <w:abstractNumId w:val="12"/>
    <w:lvlOverride w:ilvl="0">
      <w:startOverride w:val="1"/>
    </w:lvlOverride>
  </w:num>
  <w:num w:numId="18">
    <w:abstractNumId w:val="21"/>
    <w:lvlOverride w:ilvl="0">
      <w:startOverride w:val="1"/>
    </w:lvlOverride>
  </w:num>
  <w:num w:numId="19">
    <w:abstractNumId w:val="12"/>
    <w:lvlOverride w:ilvl="0">
      <w:startOverride w:val="1"/>
    </w:lvlOverride>
  </w:num>
  <w:num w:numId="20">
    <w:abstractNumId w:val="30"/>
    <w:lvlOverride w:ilvl="0">
      <w:startOverride w:val="1"/>
    </w:lvlOverride>
  </w:num>
  <w:num w:numId="21">
    <w:abstractNumId w:val="30"/>
    <w:lvlOverride w:ilvl="0">
      <w:startOverride w:val="1"/>
    </w:lvlOverride>
  </w:num>
  <w:num w:numId="22">
    <w:abstractNumId w:val="10"/>
  </w:num>
  <w:num w:numId="23">
    <w:abstractNumId w:val="8"/>
  </w:num>
  <w:num w:numId="24">
    <w:abstractNumId w:val="21"/>
    <w:lvlOverride w:ilvl="0">
      <w:startOverride w:val="1"/>
    </w:lvlOverride>
  </w:num>
  <w:num w:numId="25">
    <w:abstractNumId w:val="4"/>
  </w:num>
  <w:num w:numId="26">
    <w:abstractNumId w:val="3"/>
  </w:num>
  <w:num w:numId="27">
    <w:abstractNumId w:val="12"/>
    <w:lvlOverride w:ilvl="0">
      <w:startOverride w:val="1"/>
    </w:lvlOverride>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num>
  <w:num w:numId="33">
    <w:abstractNumId w:val="23"/>
  </w:num>
  <w:num w:numId="34">
    <w:abstractNumId w:val="25"/>
  </w:num>
  <w:num w:numId="35">
    <w:abstractNumId w:val="28"/>
  </w:num>
  <w:num w:numId="36">
    <w:abstractNumId w:val="12"/>
    <w:lvlOverride w:ilvl="0">
      <w:startOverride w:val="1"/>
    </w:lvlOverride>
  </w:num>
  <w:num w:numId="37">
    <w:abstractNumId w:val="20"/>
  </w:num>
  <w:num w:numId="38">
    <w:abstractNumId w:val="13"/>
  </w:num>
  <w:num w:numId="39">
    <w:abstractNumId w:val="19"/>
  </w:num>
  <w:num w:numId="40">
    <w:abstractNumId w:val="11"/>
  </w:num>
  <w:num w:numId="41">
    <w:abstractNumId w:val="12"/>
    <w:lvlOverride w:ilvl="0">
      <w:startOverride w:val="1"/>
    </w:lvlOverride>
  </w:num>
  <w:num w:numId="42">
    <w:abstractNumId w:val="12"/>
    <w:lvlOverride w:ilvl="0">
      <w:startOverride w:val="1"/>
    </w:lvlOverride>
  </w:num>
  <w:num w:numId="43">
    <w:abstractNumId w:val="12"/>
    <w:lvlOverride w:ilvl="0">
      <w:startOverride w:val="1"/>
    </w:lvlOverride>
  </w:num>
  <w:num w:numId="44">
    <w:abstractNumId w:val="5"/>
  </w:num>
  <w:num w:numId="45">
    <w:abstractNumId w:val="24"/>
  </w:num>
  <w:num w:numId="46">
    <w:abstractNumId w:val="17"/>
  </w:num>
  <w:num w:numId="47">
    <w:abstractNumId w:val="12"/>
    <w:lvlOverride w:ilvl="0">
      <w:startOverride w:val="1"/>
    </w:lvlOverride>
  </w:num>
  <w:num w:numId="48">
    <w:abstractNumId w:val="21"/>
  </w:num>
  <w:num w:numId="49">
    <w:abstractNumId w:val="22"/>
  </w:num>
  <w:num w:numId="50">
    <w:abstractNumId w:val="14"/>
  </w:num>
  <w:num w:numId="51">
    <w:abstractNumId w:val="7"/>
  </w:num>
  <w:num w:numId="52">
    <w:abstractNumId w:val="9"/>
  </w:num>
  <w:num w:numId="53">
    <w:abstractNumId w:val="29"/>
  </w:num>
  <w:num w:numId="54">
    <w:abstractNumId w:val="31"/>
  </w:num>
  <w:num w:numId="55">
    <w:abstractNumId w:val="27"/>
  </w:num>
  <w:num w:numId="56">
    <w:abstractNumId w:val="6"/>
  </w:num>
  <w:num w:numId="57">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56A0"/>
    <w:rsid w:val="00005D42"/>
    <w:rsid w:val="00006E9C"/>
    <w:rsid w:val="00011CD0"/>
    <w:rsid w:val="0001362B"/>
    <w:rsid w:val="00014567"/>
    <w:rsid w:val="00015EB6"/>
    <w:rsid w:val="00024653"/>
    <w:rsid w:val="00027404"/>
    <w:rsid w:val="00031714"/>
    <w:rsid w:val="00031BCE"/>
    <w:rsid w:val="00034298"/>
    <w:rsid w:val="00043661"/>
    <w:rsid w:val="00044E7A"/>
    <w:rsid w:val="00044EA7"/>
    <w:rsid w:val="00050BE9"/>
    <w:rsid w:val="000531C0"/>
    <w:rsid w:val="0005670A"/>
    <w:rsid w:val="00056B87"/>
    <w:rsid w:val="00061F20"/>
    <w:rsid w:val="0006446E"/>
    <w:rsid w:val="000655F7"/>
    <w:rsid w:val="00065BB6"/>
    <w:rsid w:val="00066589"/>
    <w:rsid w:val="0007161E"/>
    <w:rsid w:val="0007293C"/>
    <w:rsid w:val="000742DA"/>
    <w:rsid w:val="0007625D"/>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5301"/>
    <w:rsid w:val="000D6286"/>
    <w:rsid w:val="000E2615"/>
    <w:rsid w:val="000E3651"/>
    <w:rsid w:val="000E3E16"/>
    <w:rsid w:val="000E405D"/>
    <w:rsid w:val="000E5868"/>
    <w:rsid w:val="000F0260"/>
    <w:rsid w:val="000F1301"/>
    <w:rsid w:val="000F19B5"/>
    <w:rsid w:val="000F72CF"/>
    <w:rsid w:val="000F72ED"/>
    <w:rsid w:val="000F7C49"/>
    <w:rsid w:val="000F7F0A"/>
    <w:rsid w:val="001052FD"/>
    <w:rsid w:val="00105660"/>
    <w:rsid w:val="00105DDD"/>
    <w:rsid w:val="0010778A"/>
    <w:rsid w:val="00114AB0"/>
    <w:rsid w:val="0011542A"/>
    <w:rsid w:val="001158DC"/>
    <w:rsid w:val="00115BD6"/>
    <w:rsid w:val="00117354"/>
    <w:rsid w:val="00121DF0"/>
    <w:rsid w:val="00122816"/>
    <w:rsid w:val="00122DCD"/>
    <w:rsid w:val="00124D4A"/>
    <w:rsid w:val="001279C7"/>
    <w:rsid w:val="001304E7"/>
    <w:rsid w:val="001305A8"/>
    <w:rsid w:val="00130B23"/>
    <w:rsid w:val="001310FE"/>
    <w:rsid w:val="0013752D"/>
    <w:rsid w:val="00141808"/>
    <w:rsid w:val="00141862"/>
    <w:rsid w:val="00145DFE"/>
    <w:rsid w:val="00146513"/>
    <w:rsid w:val="00147055"/>
    <w:rsid w:val="0015206B"/>
    <w:rsid w:val="00154D43"/>
    <w:rsid w:val="00156448"/>
    <w:rsid w:val="00160E3D"/>
    <w:rsid w:val="00164578"/>
    <w:rsid w:val="00167565"/>
    <w:rsid w:val="00167ADD"/>
    <w:rsid w:val="00173DCE"/>
    <w:rsid w:val="00180E1F"/>
    <w:rsid w:val="00181510"/>
    <w:rsid w:val="001829B0"/>
    <w:rsid w:val="00183BED"/>
    <w:rsid w:val="00183E08"/>
    <w:rsid w:val="00184125"/>
    <w:rsid w:val="001842F1"/>
    <w:rsid w:val="00186655"/>
    <w:rsid w:val="001874BF"/>
    <w:rsid w:val="0019163A"/>
    <w:rsid w:val="001920E7"/>
    <w:rsid w:val="00192DBD"/>
    <w:rsid w:val="00194867"/>
    <w:rsid w:val="001A017D"/>
    <w:rsid w:val="001A0F91"/>
    <w:rsid w:val="001A337A"/>
    <w:rsid w:val="001A404C"/>
    <w:rsid w:val="001A4612"/>
    <w:rsid w:val="001A5106"/>
    <w:rsid w:val="001A7AD2"/>
    <w:rsid w:val="001B210F"/>
    <w:rsid w:val="001B231F"/>
    <w:rsid w:val="001B285A"/>
    <w:rsid w:val="001B4248"/>
    <w:rsid w:val="001B4335"/>
    <w:rsid w:val="001B577C"/>
    <w:rsid w:val="001B7FB7"/>
    <w:rsid w:val="001C534B"/>
    <w:rsid w:val="001C628D"/>
    <w:rsid w:val="001C77F6"/>
    <w:rsid w:val="001D206E"/>
    <w:rsid w:val="001D79ED"/>
    <w:rsid w:val="001E0883"/>
    <w:rsid w:val="001F239B"/>
    <w:rsid w:val="001F4217"/>
    <w:rsid w:val="001F46AB"/>
    <w:rsid w:val="001F76D7"/>
    <w:rsid w:val="00200413"/>
    <w:rsid w:val="002004B9"/>
    <w:rsid w:val="0020053B"/>
    <w:rsid w:val="00202D0C"/>
    <w:rsid w:val="00207424"/>
    <w:rsid w:val="00220588"/>
    <w:rsid w:val="00222137"/>
    <w:rsid w:val="00222DE6"/>
    <w:rsid w:val="0022329D"/>
    <w:rsid w:val="00223B92"/>
    <w:rsid w:val="002258A9"/>
    <w:rsid w:val="00235933"/>
    <w:rsid w:val="002370B8"/>
    <w:rsid w:val="00240E80"/>
    <w:rsid w:val="00241C1F"/>
    <w:rsid w:val="00241F80"/>
    <w:rsid w:val="002421C9"/>
    <w:rsid w:val="002425AE"/>
    <w:rsid w:val="00243DC1"/>
    <w:rsid w:val="00244A89"/>
    <w:rsid w:val="00251F4D"/>
    <w:rsid w:val="00254B6C"/>
    <w:rsid w:val="002550CA"/>
    <w:rsid w:val="002567B6"/>
    <w:rsid w:val="00256CC2"/>
    <w:rsid w:val="00256CFF"/>
    <w:rsid w:val="00261EFE"/>
    <w:rsid w:val="00267821"/>
    <w:rsid w:val="00267FEB"/>
    <w:rsid w:val="002717CA"/>
    <w:rsid w:val="002811D3"/>
    <w:rsid w:val="002818DF"/>
    <w:rsid w:val="00284B37"/>
    <w:rsid w:val="00284CD8"/>
    <w:rsid w:val="0028626E"/>
    <w:rsid w:val="002871E4"/>
    <w:rsid w:val="002904D1"/>
    <w:rsid w:val="002940B0"/>
    <w:rsid w:val="00294766"/>
    <w:rsid w:val="00294DE3"/>
    <w:rsid w:val="00296583"/>
    <w:rsid w:val="002A0227"/>
    <w:rsid w:val="002A0C23"/>
    <w:rsid w:val="002A2541"/>
    <w:rsid w:val="002A50E9"/>
    <w:rsid w:val="002A6A0D"/>
    <w:rsid w:val="002B1187"/>
    <w:rsid w:val="002B14C8"/>
    <w:rsid w:val="002B472B"/>
    <w:rsid w:val="002B5C85"/>
    <w:rsid w:val="002B6543"/>
    <w:rsid w:val="002B7DD2"/>
    <w:rsid w:val="002C037A"/>
    <w:rsid w:val="002C33E2"/>
    <w:rsid w:val="002C5501"/>
    <w:rsid w:val="002C6347"/>
    <w:rsid w:val="002D16A3"/>
    <w:rsid w:val="002D4137"/>
    <w:rsid w:val="002E183D"/>
    <w:rsid w:val="002E249E"/>
    <w:rsid w:val="002E7A3C"/>
    <w:rsid w:val="002F2528"/>
    <w:rsid w:val="002F275B"/>
    <w:rsid w:val="002F3BB7"/>
    <w:rsid w:val="002F5FFD"/>
    <w:rsid w:val="002F77DF"/>
    <w:rsid w:val="0030123D"/>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463"/>
    <w:rsid w:val="003227BC"/>
    <w:rsid w:val="0032371A"/>
    <w:rsid w:val="00325198"/>
    <w:rsid w:val="00325F6A"/>
    <w:rsid w:val="00327944"/>
    <w:rsid w:val="00340560"/>
    <w:rsid w:val="003419A2"/>
    <w:rsid w:val="00342B51"/>
    <w:rsid w:val="00343443"/>
    <w:rsid w:val="00345529"/>
    <w:rsid w:val="0035093E"/>
    <w:rsid w:val="00351C1F"/>
    <w:rsid w:val="00353ADF"/>
    <w:rsid w:val="00354742"/>
    <w:rsid w:val="0035482A"/>
    <w:rsid w:val="003570FB"/>
    <w:rsid w:val="0036032D"/>
    <w:rsid w:val="003619F2"/>
    <w:rsid w:val="00364A76"/>
    <w:rsid w:val="00364C83"/>
    <w:rsid w:val="00365820"/>
    <w:rsid w:val="00366130"/>
    <w:rsid w:val="00371B1E"/>
    <w:rsid w:val="0037225A"/>
    <w:rsid w:val="00372C52"/>
    <w:rsid w:val="00381E72"/>
    <w:rsid w:val="00386617"/>
    <w:rsid w:val="00391DC4"/>
    <w:rsid w:val="00391E1D"/>
    <w:rsid w:val="00394032"/>
    <w:rsid w:val="003A10E1"/>
    <w:rsid w:val="003A14A7"/>
    <w:rsid w:val="003A1A5A"/>
    <w:rsid w:val="003A30B8"/>
    <w:rsid w:val="003A4B21"/>
    <w:rsid w:val="003A726A"/>
    <w:rsid w:val="003B374A"/>
    <w:rsid w:val="003B44A7"/>
    <w:rsid w:val="003B48B6"/>
    <w:rsid w:val="003C554F"/>
    <w:rsid w:val="003C6469"/>
    <w:rsid w:val="003C704D"/>
    <w:rsid w:val="003C721D"/>
    <w:rsid w:val="003D0FB1"/>
    <w:rsid w:val="003D446A"/>
    <w:rsid w:val="003D552D"/>
    <w:rsid w:val="003E01C8"/>
    <w:rsid w:val="003E038D"/>
    <w:rsid w:val="003E51FD"/>
    <w:rsid w:val="003E5CDE"/>
    <w:rsid w:val="003E6F75"/>
    <w:rsid w:val="003E7B08"/>
    <w:rsid w:val="003F0536"/>
    <w:rsid w:val="003F16C5"/>
    <w:rsid w:val="003F555E"/>
    <w:rsid w:val="003F711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5F02"/>
    <w:rsid w:val="00446098"/>
    <w:rsid w:val="004470CB"/>
    <w:rsid w:val="004511DA"/>
    <w:rsid w:val="004566A4"/>
    <w:rsid w:val="0046077F"/>
    <w:rsid w:val="00465F63"/>
    <w:rsid w:val="004675E6"/>
    <w:rsid w:val="00467DE2"/>
    <w:rsid w:val="00472398"/>
    <w:rsid w:val="00476F00"/>
    <w:rsid w:val="00482643"/>
    <w:rsid w:val="0048527F"/>
    <w:rsid w:val="00490734"/>
    <w:rsid w:val="00491D9F"/>
    <w:rsid w:val="00492BD3"/>
    <w:rsid w:val="004A0AD7"/>
    <w:rsid w:val="004A2134"/>
    <w:rsid w:val="004A3836"/>
    <w:rsid w:val="004B01F7"/>
    <w:rsid w:val="004B0B7A"/>
    <w:rsid w:val="004B0CA6"/>
    <w:rsid w:val="004B1F35"/>
    <w:rsid w:val="004B46FD"/>
    <w:rsid w:val="004B58F0"/>
    <w:rsid w:val="004B6228"/>
    <w:rsid w:val="004B67A8"/>
    <w:rsid w:val="004B70BD"/>
    <w:rsid w:val="004B715B"/>
    <w:rsid w:val="004C0102"/>
    <w:rsid w:val="004C2698"/>
    <w:rsid w:val="004C3111"/>
    <w:rsid w:val="004C676A"/>
    <w:rsid w:val="004C685B"/>
    <w:rsid w:val="004C6F3D"/>
    <w:rsid w:val="004C74E9"/>
    <w:rsid w:val="004D0631"/>
    <w:rsid w:val="004D0A11"/>
    <w:rsid w:val="004D7EE3"/>
    <w:rsid w:val="004E1E87"/>
    <w:rsid w:val="004E30C2"/>
    <w:rsid w:val="004E3DA0"/>
    <w:rsid w:val="004E7652"/>
    <w:rsid w:val="004F10E7"/>
    <w:rsid w:val="004F21BB"/>
    <w:rsid w:val="004F2717"/>
    <w:rsid w:val="004F28C9"/>
    <w:rsid w:val="004F4B10"/>
    <w:rsid w:val="004F5768"/>
    <w:rsid w:val="0050122D"/>
    <w:rsid w:val="00502113"/>
    <w:rsid w:val="005023DF"/>
    <w:rsid w:val="00502842"/>
    <w:rsid w:val="00507744"/>
    <w:rsid w:val="00510322"/>
    <w:rsid w:val="00511517"/>
    <w:rsid w:val="00512F9E"/>
    <w:rsid w:val="00514616"/>
    <w:rsid w:val="005150A7"/>
    <w:rsid w:val="00515F74"/>
    <w:rsid w:val="00517047"/>
    <w:rsid w:val="0052111D"/>
    <w:rsid w:val="005238C2"/>
    <w:rsid w:val="00533085"/>
    <w:rsid w:val="00536C9C"/>
    <w:rsid w:val="005438C3"/>
    <w:rsid w:val="00543937"/>
    <w:rsid w:val="00552A1C"/>
    <w:rsid w:val="00560702"/>
    <w:rsid w:val="0056125D"/>
    <w:rsid w:val="00562296"/>
    <w:rsid w:val="0056421C"/>
    <w:rsid w:val="0056585D"/>
    <w:rsid w:val="00566259"/>
    <w:rsid w:val="00573170"/>
    <w:rsid w:val="00574F87"/>
    <w:rsid w:val="005760A9"/>
    <w:rsid w:val="005763DA"/>
    <w:rsid w:val="00583883"/>
    <w:rsid w:val="00584675"/>
    <w:rsid w:val="00585A45"/>
    <w:rsid w:val="00585BF6"/>
    <w:rsid w:val="005873AD"/>
    <w:rsid w:val="0059363B"/>
    <w:rsid w:val="00594188"/>
    <w:rsid w:val="00594464"/>
    <w:rsid w:val="00594487"/>
    <w:rsid w:val="005A0F36"/>
    <w:rsid w:val="005A2388"/>
    <w:rsid w:val="005A42D1"/>
    <w:rsid w:val="005B00BF"/>
    <w:rsid w:val="005B170C"/>
    <w:rsid w:val="005B4353"/>
    <w:rsid w:val="005B466A"/>
    <w:rsid w:val="005B7242"/>
    <w:rsid w:val="005C4C51"/>
    <w:rsid w:val="005D0619"/>
    <w:rsid w:val="005D3DA3"/>
    <w:rsid w:val="005D56CE"/>
    <w:rsid w:val="005D5D29"/>
    <w:rsid w:val="005E0FC9"/>
    <w:rsid w:val="005E2C53"/>
    <w:rsid w:val="005E454F"/>
    <w:rsid w:val="005E6CB1"/>
    <w:rsid w:val="005F1B1B"/>
    <w:rsid w:val="005F613E"/>
    <w:rsid w:val="005F62C2"/>
    <w:rsid w:val="0060196B"/>
    <w:rsid w:val="00603045"/>
    <w:rsid w:val="00603392"/>
    <w:rsid w:val="00603700"/>
    <w:rsid w:val="00605D30"/>
    <w:rsid w:val="00610814"/>
    <w:rsid w:val="00612B3D"/>
    <w:rsid w:val="006148AB"/>
    <w:rsid w:val="00614AAA"/>
    <w:rsid w:val="006174F4"/>
    <w:rsid w:val="00622781"/>
    <w:rsid w:val="006265DD"/>
    <w:rsid w:val="00630120"/>
    <w:rsid w:val="00630F96"/>
    <w:rsid w:val="00632087"/>
    <w:rsid w:val="00636C64"/>
    <w:rsid w:val="00640BFF"/>
    <w:rsid w:val="00642055"/>
    <w:rsid w:val="006431C8"/>
    <w:rsid w:val="006477C2"/>
    <w:rsid w:val="00650C12"/>
    <w:rsid w:val="0065133D"/>
    <w:rsid w:val="00652815"/>
    <w:rsid w:val="006550FB"/>
    <w:rsid w:val="0065620A"/>
    <w:rsid w:val="0065741E"/>
    <w:rsid w:val="006609DF"/>
    <w:rsid w:val="00661F83"/>
    <w:rsid w:val="00663163"/>
    <w:rsid w:val="00666614"/>
    <w:rsid w:val="00670E6D"/>
    <w:rsid w:val="006744A6"/>
    <w:rsid w:val="006746EA"/>
    <w:rsid w:val="0067487F"/>
    <w:rsid w:val="00674D65"/>
    <w:rsid w:val="00674F6F"/>
    <w:rsid w:val="00675BB7"/>
    <w:rsid w:val="006830D9"/>
    <w:rsid w:val="00683144"/>
    <w:rsid w:val="0068689D"/>
    <w:rsid w:val="0069082B"/>
    <w:rsid w:val="00695EB9"/>
    <w:rsid w:val="0069621B"/>
    <w:rsid w:val="00696418"/>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53F"/>
    <w:rsid w:val="006E183E"/>
    <w:rsid w:val="006E2F7F"/>
    <w:rsid w:val="006E39D5"/>
    <w:rsid w:val="006E406A"/>
    <w:rsid w:val="006E47D2"/>
    <w:rsid w:val="006F0E2F"/>
    <w:rsid w:val="006F1CF6"/>
    <w:rsid w:val="006F209E"/>
    <w:rsid w:val="006F3677"/>
    <w:rsid w:val="006F3C39"/>
    <w:rsid w:val="006F3E0B"/>
    <w:rsid w:val="006F49C6"/>
    <w:rsid w:val="006F5768"/>
    <w:rsid w:val="006F631A"/>
    <w:rsid w:val="006F6C95"/>
    <w:rsid w:val="00702C4E"/>
    <w:rsid w:val="007046C1"/>
    <w:rsid w:val="00706F2E"/>
    <w:rsid w:val="00710692"/>
    <w:rsid w:val="00712C7D"/>
    <w:rsid w:val="00713045"/>
    <w:rsid w:val="0071604C"/>
    <w:rsid w:val="00721E1C"/>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3E84"/>
    <w:rsid w:val="00754EB5"/>
    <w:rsid w:val="00755639"/>
    <w:rsid w:val="0076129F"/>
    <w:rsid w:val="00761DD4"/>
    <w:rsid w:val="00764F8D"/>
    <w:rsid w:val="007670E4"/>
    <w:rsid w:val="00767880"/>
    <w:rsid w:val="0077104F"/>
    <w:rsid w:val="0077261C"/>
    <w:rsid w:val="00772D65"/>
    <w:rsid w:val="00773F1C"/>
    <w:rsid w:val="007759DC"/>
    <w:rsid w:val="00775CDF"/>
    <w:rsid w:val="007763A5"/>
    <w:rsid w:val="00776530"/>
    <w:rsid w:val="00780796"/>
    <w:rsid w:val="00782D25"/>
    <w:rsid w:val="00791E8E"/>
    <w:rsid w:val="0079266D"/>
    <w:rsid w:val="007944E8"/>
    <w:rsid w:val="007953AB"/>
    <w:rsid w:val="0079577B"/>
    <w:rsid w:val="00795C18"/>
    <w:rsid w:val="007A0109"/>
    <w:rsid w:val="007A407D"/>
    <w:rsid w:val="007A4608"/>
    <w:rsid w:val="007B1EAB"/>
    <w:rsid w:val="007B2500"/>
    <w:rsid w:val="007B36EB"/>
    <w:rsid w:val="007B3C1E"/>
    <w:rsid w:val="007B40E4"/>
    <w:rsid w:val="007B7966"/>
    <w:rsid w:val="007D1D45"/>
    <w:rsid w:val="007D61D6"/>
    <w:rsid w:val="007E16B5"/>
    <w:rsid w:val="007E1B19"/>
    <w:rsid w:val="007E2DA5"/>
    <w:rsid w:val="007E2EA6"/>
    <w:rsid w:val="007E330B"/>
    <w:rsid w:val="007E47AA"/>
    <w:rsid w:val="007E53EE"/>
    <w:rsid w:val="007F0E45"/>
    <w:rsid w:val="007F1DCB"/>
    <w:rsid w:val="007F309D"/>
    <w:rsid w:val="007F3623"/>
    <w:rsid w:val="007F738F"/>
    <w:rsid w:val="0080214C"/>
    <w:rsid w:val="00803E8A"/>
    <w:rsid w:val="008111E2"/>
    <w:rsid w:val="008115DE"/>
    <w:rsid w:val="008130BF"/>
    <w:rsid w:val="00815CBE"/>
    <w:rsid w:val="00816DB7"/>
    <w:rsid w:val="00821037"/>
    <w:rsid w:val="00825F09"/>
    <w:rsid w:val="00827311"/>
    <w:rsid w:val="008304C9"/>
    <w:rsid w:val="00831B3D"/>
    <w:rsid w:val="00832043"/>
    <w:rsid w:val="00832426"/>
    <w:rsid w:val="00833D18"/>
    <w:rsid w:val="00834BB4"/>
    <w:rsid w:val="00834FB9"/>
    <w:rsid w:val="00835187"/>
    <w:rsid w:val="0083776A"/>
    <w:rsid w:val="00837B15"/>
    <w:rsid w:val="008422D8"/>
    <w:rsid w:val="008445ED"/>
    <w:rsid w:val="0084576B"/>
    <w:rsid w:val="0085066E"/>
    <w:rsid w:val="00851520"/>
    <w:rsid w:val="00851F28"/>
    <w:rsid w:val="008520AF"/>
    <w:rsid w:val="0085498D"/>
    <w:rsid w:val="008554BA"/>
    <w:rsid w:val="00860F27"/>
    <w:rsid w:val="00862445"/>
    <w:rsid w:val="00862484"/>
    <w:rsid w:val="00862CBE"/>
    <w:rsid w:val="008632A7"/>
    <w:rsid w:val="00863432"/>
    <w:rsid w:val="00864102"/>
    <w:rsid w:val="00873501"/>
    <w:rsid w:val="00875A79"/>
    <w:rsid w:val="00876326"/>
    <w:rsid w:val="0088409A"/>
    <w:rsid w:val="00884683"/>
    <w:rsid w:val="00887F53"/>
    <w:rsid w:val="00887F9A"/>
    <w:rsid w:val="00890811"/>
    <w:rsid w:val="00893634"/>
    <w:rsid w:val="008942CB"/>
    <w:rsid w:val="008945D9"/>
    <w:rsid w:val="008958B5"/>
    <w:rsid w:val="00897085"/>
    <w:rsid w:val="008A3B76"/>
    <w:rsid w:val="008A3F5C"/>
    <w:rsid w:val="008A440B"/>
    <w:rsid w:val="008A665E"/>
    <w:rsid w:val="008B1974"/>
    <w:rsid w:val="008B2FB0"/>
    <w:rsid w:val="008B6389"/>
    <w:rsid w:val="008C415E"/>
    <w:rsid w:val="008C43CB"/>
    <w:rsid w:val="008C57E4"/>
    <w:rsid w:val="008C67EF"/>
    <w:rsid w:val="008D04A1"/>
    <w:rsid w:val="008D04FE"/>
    <w:rsid w:val="008D0B1D"/>
    <w:rsid w:val="008E0E03"/>
    <w:rsid w:val="008E1D65"/>
    <w:rsid w:val="008E6608"/>
    <w:rsid w:val="008F04CB"/>
    <w:rsid w:val="008F1B4F"/>
    <w:rsid w:val="008F400B"/>
    <w:rsid w:val="00903D25"/>
    <w:rsid w:val="0090605E"/>
    <w:rsid w:val="00906517"/>
    <w:rsid w:val="009075C6"/>
    <w:rsid w:val="00907798"/>
    <w:rsid w:val="00910F7C"/>
    <w:rsid w:val="00914D7D"/>
    <w:rsid w:val="00916411"/>
    <w:rsid w:val="00924A2D"/>
    <w:rsid w:val="009250F9"/>
    <w:rsid w:val="0093171F"/>
    <w:rsid w:val="0093178D"/>
    <w:rsid w:val="00935B3C"/>
    <w:rsid w:val="00943D39"/>
    <w:rsid w:val="00945975"/>
    <w:rsid w:val="00945B0D"/>
    <w:rsid w:val="00957E17"/>
    <w:rsid w:val="0096125C"/>
    <w:rsid w:val="009659F1"/>
    <w:rsid w:val="00971261"/>
    <w:rsid w:val="00971FC5"/>
    <w:rsid w:val="00976C67"/>
    <w:rsid w:val="00976CB2"/>
    <w:rsid w:val="00977910"/>
    <w:rsid w:val="0097794F"/>
    <w:rsid w:val="00980B8E"/>
    <w:rsid w:val="009814C0"/>
    <w:rsid w:val="009856D6"/>
    <w:rsid w:val="00992811"/>
    <w:rsid w:val="009A0643"/>
    <w:rsid w:val="009A0C8C"/>
    <w:rsid w:val="009A42AA"/>
    <w:rsid w:val="009A56DA"/>
    <w:rsid w:val="009A6956"/>
    <w:rsid w:val="009A774E"/>
    <w:rsid w:val="009B199F"/>
    <w:rsid w:val="009B1A6B"/>
    <w:rsid w:val="009B1EB4"/>
    <w:rsid w:val="009B3C93"/>
    <w:rsid w:val="009C0A6C"/>
    <w:rsid w:val="009C2712"/>
    <w:rsid w:val="009C45F4"/>
    <w:rsid w:val="009C5F1F"/>
    <w:rsid w:val="009C7EE6"/>
    <w:rsid w:val="009D0A22"/>
    <w:rsid w:val="009D1F61"/>
    <w:rsid w:val="009D23B6"/>
    <w:rsid w:val="009D25D7"/>
    <w:rsid w:val="009D4AAC"/>
    <w:rsid w:val="009D71C1"/>
    <w:rsid w:val="009D7B5A"/>
    <w:rsid w:val="009E2554"/>
    <w:rsid w:val="009E32D5"/>
    <w:rsid w:val="009E57DD"/>
    <w:rsid w:val="009E6289"/>
    <w:rsid w:val="009F2CF0"/>
    <w:rsid w:val="009F5526"/>
    <w:rsid w:val="009F5F00"/>
    <w:rsid w:val="00A0082E"/>
    <w:rsid w:val="00A021D0"/>
    <w:rsid w:val="00A035E5"/>
    <w:rsid w:val="00A03A9B"/>
    <w:rsid w:val="00A04690"/>
    <w:rsid w:val="00A06864"/>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37B70"/>
    <w:rsid w:val="00A40DD3"/>
    <w:rsid w:val="00A431ED"/>
    <w:rsid w:val="00A43473"/>
    <w:rsid w:val="00A4499D"/>
    <w:rsid w:val="00A44C90"/>
    <w:rsid w:val="00A4616D"/>
    <w:rsid w:val="00A50429"/>
    <w:rsid w:val="00A51794"/>
    <w:rsid w:val="00A556DB"/>
    <w:rsid w:val="00A6145F"/>
    <w:rsid w:val="00A61A04"/>
    <w:rsid w:val="00A6262D"/>
    <w:rsid w:val="00A631FD"/>
    <w:rsid w:val="00A63F2B"/>
    <w:rsid w:val="00A64F6F"/>
    <w:rsid w:val="00A70EC8"/>
    <w:rsid w:val="00A74EB4"/>
    <w:rsid w:val="00A8311B"/>
    <w:rsid w:val="00A8356D"/>
    <w:rsid w:val="00A84AED"/>
    <w:rsid w:val="00A85E2B"/>
    <w:rsid w:val="00A93E23"/>
    <w:rsid w:val="00A94C49"/>
    <w:rsid w:val="00A95FC2"/>
    <w:rsid w:val="00A965E0"/>
    <w:rsid w:val="00AA1F80"/>
    <w:rsid w:val="00AA3513"/>
    <w:rsid w:val="00AA772C"/>
    <w:rsid w:val="00AB013E"/>
    <w:rsid w:val="00AB535A"/>
    <w:rsid w:val="00AB765D"/>
    <w:rsid w:val="00AC07B7"/>
    <w:rsid w:val="00AC1907"/>
    <w:rsid w:val="00AC55EE"/>
    <w:rsid w:val="00AC6138"/>
    <w:rsid w:val="00AD0207"/>
    <w:rsid w:val="00AD1EFE"/>
    <w:rsid w:val="00AD48A5"/>
    <w:rsid w:val="00AD4B3A"/>
    <w:rsid w:val="00AD62CB"/>
    <w:rsid w:val="00AD7F1E"/>
    <w:rsid w:val="00AE0CCA"/>
    <w:rsid w:val="00AE1F81"/>
    <w:rsid w:val="00AE346A"/>
    <w:rsid w:val="00AE511A"/>
    <w:rsid w:val="00AE5D4B"/>
    <w:rsid w:val="00AE7775"/>
    <w:rsid w:val="00AF031E"/>
    <w:rsid w:val="00AF2FAD"/>
    <w:rsid w:val="00AF62D3"/>
    <w:rsid w:val="00B00DAA"/>
    <w:rsid w:val="00B01F08"/>
    <w:rsid w:val="00B061BB"/>
    <w:rsid w:val="00B11B74"/>
    <w:rsid w:val="00B131D2"/>
    <w:rsid w:val="00B14186"/>
    <w:rsid w:val="00B16C78"/>
    <w:rsid w:val="00B16E8F"/>
    <w:rsid w:val="00B2427F"/>
    <w:rsid w:val="00B2646F"/>
    <w:rsid w:val="00B26719"/>
    <w:rsid w:val="00B2689B"/>
    <w:rsid w:val="00B2726E"/>
    <w:rsid w:val="00B30401"/>
    <w:rsid w:val="00B3211D"/>
    <w:rsid w:val="00B334B9"/>
    <w:rsid w:val="00B336E8"/>
    <w:rsid w:val="00B34A75"/>
    <w:rsid w:val="00B41693"/>
    <w:rsid w:val="00B42BD0"/>
    <w:rsid w:val="00B463D6"/>
    <w:rsid w:val="00B47325"/>
    <w:rsid w:val="00B516BC"/>
    <w:rsid w:val="00B5285C"/>
    <w:rsid w:val="00B556FA"/>
    <w:rsid w:val="00B55F0E"/>
    <w:rsid w:val="00B572AC"/>
    <w:rsid w:val="00B6637D"/>
    <w:rsid w:val="00B71A4A"/>
    <w:rsid w:val="00B73929"/>
    <w:rsid w:val="00B74C0E"/>
    <w:rsid w:val="00B74C96"/>
    <w:rsid w:val="00B74E75"/>
    <w:rsid w:val="00B800D0"/>
    <w:rsid w:val="00B80911"/>
    <w:rsid w:val="00B8474C"/>
    <w:rsid w:val="00B9140F"/>
    <w:rsid w:val="00B91DDD"/>
    <w:rsid w:val="00B91E98"/>
    <w:rsid w:val="00B95A5B"/>
    <w:rsid w:val="00B973BE"/>
    <w:rsid w:val="00B97C09"/>
    <w:rsid w:val="00B97ECA"/>
    <w:rsid w:val="00BA2233"/>
    <w:rsid w:val="00BA5D75"/>
    <w:rsid w:val="00BA6037"/>
    <w:rsid w:val="00BB0DC6"/>
    <w:rsid w:val="00BB5C28"/>
    <w:rsid w:val="00BB76D0"/>
    <w:rsid w:val="00BC0939"/>
    <w:rsid w:val="00BC31D0"/>
    <w:rsid w:val="00BC363C"/>
    <w:rsid w:val="00BD1A48"/>
    <w:rsid w:val="00BD2594"/>
    <w:rsid w:val="00BD267B"/>
    <w:rsid w:val="00BD2E5A"/>
    <w:rsid w:val="00BD751D"/>
    <w:rsid w:val="00BD7864"/>
    <w:rsid w:val="00BD7A48"/>
    <w:rsid w:val="00BE1872"/>
    <w:rsid w:val="00BE21FC"/>
    <w:rsid w:val="00BE481C"/>
    <w:rsid w:val="00BE532B"/>
    <w:rsid w:val="00BF3F97"/>
    <w:rsid w:val="00BF5B8B"/>
    <w:rsid w:val="00BF74AF"/>
    <w:rsid w:val="00C0214C"/>
    <w:rsid w:val="00C022AB"/>
    <w:rsid w:val="00C022BD"/>
    <w:rsid w:val="00C058DC"/>
    <w:rsid w:val="00C1178D"/>
    <w:rsid w:val="00C12952"/>
    <w:rsid w:val="00C1407E"/>
    <w:rsid w:val="00C1632D"/>
    <w:rsid w:val="00C17357"/>
    <w:rsid w:val="00C20CE6"/>
    <w:rsid w:val="00C22CAF"/>
    <w:rsid w:val="00C26409"/>
    <w:rsid w:val="00C2726B"/>
    <w:rsid w:val="00C318B2"/>
    <w:rsid w:val="00C3294F"/>
    <w:rsid w:val="00C32F39"/>
    <w:rsid w:val="00C34000"/>
    <w:rsid w:val="00C42138"/>
    <w:rsid w:val="00C4649F"/>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9042A"/>
    <w:rsid w:val="00C91203"/>
    <w:rsid w:val="00C91E0E"/>
    <w:rsid w:val="00CA0BB0"/>
    <w:rsid w:val="00CA1716"/>
    <w:rsid w:val="00CA1AEE"/>
    <w:rsid w:val="00CA28A2"/>
    <w:rsid w:val="00CA5CBD"/>
    <w:rsid w:val="00CB0C84"/>
    <w:rsid w:val="00CB11D8"/>
    <w:rsid w:val="00CB155E"/>
    <w:rsid w:val="00CB4A6C"/>
    <w:rsid w:val="00CB672A"/>
    <w:rsid w:val="00CC02E6"/>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38"/>
    <w:rsid w:val="00CF129D"/>
    <w:rsid w:val="00CF2417"/>
    <w:rsid w:val="00CF6F42"/>
    <w:rsid w:val="00D0052C"/>
    <w:rsid w:val="00D02DF6"/>
    <w:rsid w:val="00D0359F"/>
    <w:rsid w:val="00D0361A"/>
    <w:rsid w:val="00D0602F"/>
    <w:rsid w:val="00D1517A"/>
    <w:rsid w:val="00D16307"/>
    <w:rsid w:val="00D22CE9"/>
    <w:rsid w:val="00D23F26"/>
    <w:rsid w:val="00D30ADD"/>
    <w:rsid w:val="00D30DDD"/>
    <w:rsid w:val="00D33F4D"/>
    <w:rsid w:val="00D3555D"/>
    <w:rsid w:val="00D3741A"/>
    <w:rsid w:val="00D43A0D"/>
    <w:rsid w:val="00D46867"/>
    <w:rsid w:val="00D526F3"/>
    <w:rsid w:val="00D53421"/>
    <w:rsid w:val="00D559FE"/>
    <w:rsid w:val="00D56A0F"/>
    <w:rsid w:val="00D65987"/>
    <w:rsid w:val="00D66011"/>
    <w:rsid w:val="00D663F4"/>
    <w:rsid w:val="00D67B31"/>
    <w:rsid w:val="00D67FBB"/>
    <w:rsid w:val="00D706C7"/>
    <w:rsid w:val="00D711B3"/>
    <w:rsid w:val="00D71921"/>
    <w:rsid w:val="00D71F16"/>
    <w:rsid w:val="00D72685"/>
    <w:rsid w:val="00D73219"/>
    <w:rsid w:val="00D8238F"/>
    <w:rsid w:val="00D823B4"/>
    <w:rsid w:val="00D83370"/>
    <w:rsid w:val="00D86B4E"/>
    <w:rsid w:val="00D91B0D"/>
    <w:rsid w:val="00D94E31"/>
    <w:rsid w:val="00D953A0"/>
    <w:rsid w:val="00DA0FAE"/>
    <w:rsid w:val="00DA1DF5"/>
    <w:rsid w:val="00DA2034"/>
    <w:rsid w:val="00DA4604"/>
    <w:rsid w:val="00DA46B8"/>
    <w:rsid w:val="00DA7FD5"/>
    <w:rsid w:val="00DB1FBA"/>
    <w:rsid w:val="00DB405C"/>
    <w:rsid w:val="00DC03EF"/>
    <w:rsid w:val="00DC122A"/>
    <w:rsid w:val="00DC1699"/>
    <w:rsid w:val="00DC2248"/>
    <w:rsid w:val="00DC34BD"/>
    <w:rsid w:val="00DC48EE"/>
    <w:rsid w:val="00DC733E"/>
    <w:rsid w:val="00DD30E9"/>
    <w:rsid w:val="00DD51A9"/>
    <w:rsid w:val="00DD6622"/>
    <w:rsid w:val="00DE099D"/>
    <w:rsid w:val="00DE22EB"/>
    <w:rsid w:val="00DE5C79"/>
    <w:rsid w:val="00DE7B74"/>
    <w:rsid w:val="00DF3B11"/>
    <w:rsid w:val="00DF3F1B"/>
    <w:rsid w:val="00DF57BE"/>
    <w:rsid w:val="00DF5DA8"/>
    <w:rsid w:val="00DF79E5"/>
    <w:rsid w:val="00DF7B88"/>
    <w:rsid w:val="00DF7C6E"/>
    <w:rsid w:val="00E00BE1"/>
    <w:rsid w:val="00E019AC"/>
    <w:rsid w:val="00E06500"/>
    <w:rsid w:val="00E07081"/>
    <w:rsid w:val="00E10DC9"/>
    <w:rsid w:val="00E1298C"/>
    <w:rsid w:val="00E178F9"/>
    <w:rsid w:val="00E207DE"/>
    <w:rsid w:val="00E21C34"/>
    <w:rsid w:val="00E21FE0"/>
    <w:rsid w:val="00E24E2C"/>
    <w:rsid w:val="00E24F11"/>
    <w:rsid w:val="00E2638C"/>
    <w:rsid w:val="00E26ACD"/>
    <w:rsid w:val="00E272DD"/>
    <w:rsid w:val="00E30AB2"/>
    <w:rsid w:val="00E34993"/>
    <w:rsid w:val="00E360F2"/>
    <w:rsid w:val="00E36FF0"/>
    <w:rsid w:val="00E373DE"/>
    <w:rsid w:val="00E42DA5"/>
    <w:rsid w:val="00E438C0"/>
    <w:rsid w:val="00E444A7"/>
    <w:rsid w:val="00E446AD"/>
    <w:rsid w:val="00E535FA"/>
    <w:rsid w:val="00E55951"/>
    <w:rsid w:val="00E55AC7"/>
    <w:rsid w:val="00E55D59"/>
    <w:rsid w:val="00E56045"/>
    <w:rsid w:val="00E57060"/>
    <w:rsid w:val="00E57542"/>
    <w:rsid w:val="00E6307A"/>
    <w:rsid w:val="00E658B3"/>
    <w:rsid w:val="00E675A1"/>
    <w:rsid w:val="00E70D82"/>
    <w:rsid w:val="00E7104D"/>
    <w:rsid w:val="00E825DE"/>
    <w:rsid w:val="00E8572B"/>
    <w:rsid w:val="00E87616"/>
    <w:rsid w:val="00E9092A"/>
    <w:rsid w:val="00E94580"/>
    <w:rsid w:val="00E964DA"/>
    <w:rsid w:val="00EA2816"/>
    <w:rsid w:val="00EA5364"/>
    <w:rsid w:val="00EA5C16"/>
    <w:rsid w:val="00EA7427"/>
    <w:rsid w:val="00EB29F5"/>
    <w:rsid w:val="00EB3663"/>
    <w:rsid w:val="00EB3D27"/>
    <w:rsid w:val="00EB3D83"/>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6177"/>
    <w:rsid w:val="00F21B5F"/>
    <w:rsid w:val="00F21EAD"/>
    <w:rsid w:val="00F26F22"/>
    <w:rsid w:val="00F30C27"/>
    <w:rsid w:val="00F33D86"/>
    <w:rsid w:val="00F36D18"/>
    <w:rsid w:val="00F411B6"/>
    <w:rsid w:val="00F504D0"/>
    <w:rsid w:val="00F50B8D"/>
    <w:rsid w:val="00F52814"/>
    <w:rsid w:val="00F545A3"/>
    <w:rsid w:val="00F558B7"/>
    <w:rsid w:val="00F56B22"/>
    <w:rsid w:val="00F57803"/>
    <w:rsid w:val="00F60E09"/>
    <w:rsid w:val="00F63123"/>
    <w:rsid w:val="00F6795A"/>
    <w:rsid w:val="00F72995"/>
    <w:rsid w:val="00F734C7"/>
    <w:rsid w:val="00F8064F"/>
    <w:rsid w:val="00F831BD"/>
    <w:rsid w:val="00F84943"/>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79F"/>
    <w:rsid w:val="00FB69D4"/>
    <w:rsid w:val="00FB7CD1"/>
    <w:rsid w:val="00FC3807"/>
    <w:rsid w:val="00FD019E"/>
    <w:rsid w:val="00FD0A38"/>
    <w:rsid w:val="00FD4C60"/>
    <w:rsid w:val="00FD4D41"/>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205024869">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20828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0B5221-C467-456B-BF88-FF474F43B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18</Pages>
  <Words>7996</Words>
  <Characters>51817</Characters>
  <Application>Microsoft Office Word</Application>
  <DocSecurity>0</DocSecurity>
  <Lines>431</Lines>
  <Paragraphs>119</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59694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19</cp:revision>
  <cp:lastPrinted>2022-03-02T12:03:00Z</cp:lastPrinted>
  <dcterms:created xsi:type="dcterms:W3CDTF">2022-04-01T08:21:00Z</dcterms:created>
  <dcterms:modified xsi:type="dcterms:W3CDTF">2023-09-12T09:00:00Z</dcterms:modified>
</cp:coreProperties>
</file>