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74C0" w14:textId="77777777" w:rsidR="0069135A" w:rsidRDefault="00331E9F">
      <w:pPr>
        <w:spacing w:before="10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RFI</w:t>
      </w:r>
    </w:p>
    <w:p w14:paraId="25419D4D" w14:textId="3A22795D" w:rsidR="0069135A" w:rsidRDefault="00331E9F">
      <w:pPr>
        <w:spacing w:before="10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na dostarczenie </w:t>
      </w:r>
      <w:r w:rsidR="009016AD">
        <w:rPr>
          <w:sz w:val="18"/>
          <w:szCs w:val="18"/>
        </w:rPr>
        <w:t>i wdrożenie rozwiązania</w:t>
      </w:r>
      <w:r>
        <w:rPr>
          <w:sz w:val="18"/>
          <w:szCs w:val="18"/>
        </w:rPr>
        <w:t xml:space="preserve"> do budowy cyfrowego </w:t>
      </w:r>
      <w:r w:rsidR="009016AD">
        <w:rPr>
          <w:sz w:val="18"/>
          <w:szCs w:val="18"/>
        </w:rPr>
        <w:t>bunkra</w:t>
      </w:r>
      <w:r>
        <w:rPr>
          <w:sz w:val="18"/>
          <w:szCs w:val="18"/>
        </w:rPr>
        <w:t xml:space="preserve"> dla kopii bezpieczeństwa</w:t>
      </w:r>
    </w:p>
    <w:p w14:paraId="613C6B9C" w14:textId="77777777" w:rsidR="0069135A" w:rsidRDefault="0069135A">
      <w:pPr>
        <w:spacing w:before="100" w:line="240" w:lineRule="auto"/>
        <w:jc w:val="center"/>
        <w:rPr>
          <w:sz w:val="18"/>
          <w:szCs w:val="18"/>
        </w:rPr>
      </w:pPr>
    </w:p>
    <w:p w14:paraId="65F93B4D" w14:textId="557A261E" w:rsidR="0069135A" w:rsidRDefault="00331E9F">
      <w:pPr>
        <w:spacing w:before="10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Zamawiający planuje rozbudowę system kopii zapasowych o dodatkowe urządzenie </w:t>
      </w:r>
      <w:r w:rsidR="009E1943">
        <w:rPr>
          <w:sz w:val="18"/>
          <w:szCs w:val="18"/>
        </w:rPr>
        <w:t xml:space="preserve">, serwery i oprogramowanie </w:t>
      </w:r>
      <w:r>
        <w:rPr>
          <w:sz w:val="18"/>
          <w:szCs w:val="18"/>
        </w:rPr>
        <w:t>do bezpiecznego przechowywania</w:t>
      </w:r>
      <w:r w:rsidR="009E1943">
        <w:rPr>
          <w:sz w:val="18"/>
          <w:szCs w:val="18"/>
        </w:rPr>
        <w:t xml:space="preserve"> i analizy </w:t>
      </w:r>
      <w:r>
        <w:rPr>
          <w:sz w:val="18"/>
          <w:szCs w:val="18"/>
        </w:rPr>
        <w:t xml:space="preserve"> kopii zapasowych w trzecim </w:t>
      </w:r>
      <w:r w:rsidR="00BF06E8">
        <w:rPr>
          <w:sz w:val="18"/>
          <w:szCs w:val="18"/>
        </w:rPr>
        <w:t>D</w:t>
      </w:r>
      <w:r>
        <w:rPr>
          <w:sz w:val="18"/>
          <w:szCs w:val="18"/>
        </w:rPr>
        <w:t>atacenter.</w:t>
      </w:r>
    </w:p>
    <w:p w14:paraId="2564EDF0" w14:textId="77777777" w:rsidR="0069135A" w:rsidRDefault="0069135A">
      <w:pPr>
        <w:spacing w:before="100" w:line="240" w:lineRule="auto"/>
        <w:jc w:val="both"/>
        <w:rPr>
          <w:sz w:val="18"/>
          <w:szCs w:val="18"/>
        </w:rPr>
      </w:pPr>
    </w:p>
    <w:p w14:paraId="2C08D86B" w14:textId="77777777" w:rsidR="0069135A" w:rsidRDefault="00331E9F">
      <w:pPr>
        <w:spacing w:before="10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Zapytanie obejmuje:</w:t>
      </w:r>
    </w:p>
    <w:p w14:paraId="6A635E9B" w14:textId="5ABEC523" w:rsidR="0069135A" w:rsidRDefault="00331E9F">
      <w:pPr>
        <w:numPr>
          <w:ilvl w:val="0"/>
          <w:numId w:val="2"/>
        </w:numPr>
        <w:spacing w:before="10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Dostarczenie </w:t>
      </w:r>
      <w:r w:rsidR="009E1943">
        <w:rPr>
          <w:sz w:val="18"/>
          <w:szCs w:val="18"/>
        </w:rPr>
        <w:t>platformy sprzętowo serwerowej</w:t>
      </w:r>
      <w:r>
        <w:rPr>
          <w:sz w:val="18"/>
          <w:szCs w:val="18"/>
        </w:rPr>
        <w:t xml:space="preserve"> zgodnego z poniższą specyfikacją</w:t>
      </w:r>
      <w:r w:rsidR="009E1943">
        <w:rPr>
          <w:sz w:val="18"/>
          <w:szCs w:val="18"/>
        </w:rPr>
        <w:t>/założeniami</w:t>
      </w:r>
      <w:r>
        <w:rPr>
          <w:sz w:val="18"/>
          <w:szCs w:val="18"/>
        </w:rPr>
        <w:t>,</w:t>
      </w:r>
    </w:p>
    <w:p w14:paraId="1CE1F530" w14:textId="30DF279D" w:rsidR="009E1943" w:rsidRPr="009016AD" w:rsidRDefault="009E1943" w:rsidP="009016AD">
      <w:pPr>
        <w:numPr>
          <w:ilvl w:val="0"/>
          <w:numId w:val="2"/>
        </w:numPr>
        <w:spacing w:before="100" w:line="240" w:lineRule="auto"/>
        <w:jc w:val="both"/>
        <w:rPr>
          <w:sz w:val="18"/>
          <w:szCs w:val="18"/>
        </w:rPr>
      </w:pPr>
      <w:r w:rsidRPr="009016AD">
        <w:rPr>
          <w:sz w:val="18"/>
          <w:szCs w:val="18"/>
        </w:rPr>
        <w:t>instalacja wszystkich elementów wchodzących w skład proponowanego rozwiązania</w:t>
      </w:r>
    </w:p>
    <w:p w14:paraId="338B65A4" w14:textId="2F676844" w:rsidR="009E1943" w:rsidRPr="009016AD" w:rsidRDefault="009E1943" w:rsidP="009016AD">
      <w:pPr>
        <w:numPr>
          <w:ilvl w:val="0"/>
          <w:numId w:val="2"/>
        </w:numPr>
        <w:spacing w:before="100" w:line="240" w:lineRule="auto"/>
        <w:jc w:val="both"/>
        <w:rPr>
          <w:sz w:val="18"/>
          <w:szCs w:val="18"/>
        </w:rPr>
      </w:pPr>
      <w:r w:rsidRPr="009016AD">
        <w:rPr>
          <w:sz w:val="18"/>
          <w:szCs w:val="18"/>
        </w:rPr>
        <w:t>implementacja mechanizmu synchronizacji danych produkcyjnych</w:t>
      </w:r>
    </w:p>
    <w:p w14:paraId="05C714AE" w14:textId="4420ACAE" w:rsidR="009E1943" w:rsidRPr="009016AD" w:rsidRDefault="009E1943" w:rsidP="009016AD">
      <w:pPr>
        <w:numPr>
          <w:ilvl w:val="0"/>
          <w:numId w:val="2"/>
        </w:numPr>
        <w:spacing w:before="100" w:line="240" w:lineRule="auto"/>
        <w:jc w:val="both"/>
        <w:rPr>
          <w:sz w:val="18"/>
          <w:szCs w:val="18"/>
        </w:rPr>
      </w:pPr>
      <w:r w:rsidRPr="009016AD">
        <w:rPr>
          <w:sz w:val="18"/>
          <w:szCs w:val="18"/>
        </w:rPr>
        <w:t>implementacja systemu umożliwiającego analizę synchronizowanych danych pod k</w:t>
      </w:r>
      <w:r w:rsidR="006B06A7">
        <w:rPr>
          <w:sz w:val="18"/>
          <w:szCs w:val="18"/>
        </w:rPr>
        <w:t>ą</w:t>
      </w:r>
      <w:r w:rsidRPr="009016AD">
        <w:rPr>
          <w:sz w:val="18"/>
          <w:szCs w:val="18"/>
        </w:rPr>
        <w:t>tem ataku ransomware</w:t>
      </w:r>
    </w:p>
    <w:p w14:paraId="4171115B" w14:textId="173E336A" w:rsidR="009E1943" w:rsidRPr="009016AD" w:rsidRDefault="009E1943" w:rsidP="009016AD">
      <w:pPr>
        <w:numPr>
          <w:ilvl w:val="0"/>
          <w:numId w:val="2"/>
        </w:numPr>
        <w:spacing w:before="100" w:line="240" w:lineRule="auto"/>
        <w:jc w:val="both"/>
        <w:rPr>
          <w:sz w:val="18"/>
          <w:szCs w:val="18"/>
        </w:rPr>
      </w:pPr>
      <w:r w:rsidRPr="009016AD">
        <w:rPr>
          <w:sz w:val="18"/>
          <w:szCs w:val="18"/>
        </w:rPr>
        <w:t>implementacja wydzielonych środowisk systemu backupowego NetWorker w Cyfrowym Sejfie umożliwiających zarządzanie synchronizowanymi kopiami</w:t>
      </w:r>
    </w:p>
    <w:p w14:paraId="0F5C61F0" w14:textId="54334203" w:rsidR="0069135A" w:rsidRDefault="00331E9F" w:rsidP="009016AD">
      <w:pPr>
        <w:numPr>
          <w:ilvl w:val="0"/>
          <w:numId w:val="2"/>
        </w:numPr>
        <w:spacing w:before="10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Gwarancje producenta na </w:t>
      </w:r>
      <w:r w:rsidR="00CD7C78">
        <w:rPr>
          <w:sz w:val="18"/>
          <w:szCs w:val="18"/>
        </w:rPr>
        <w:t>36</w:t>
      </w:r>
      <w:r>
        <w:rPr>
          <w:sz w:val="18"/>
          <w:szCs w:val="18"/>
        </w:rPr>
        <w:t xml:space="preserve"> miesięcy</w:t>
      </w:r>
      <w:r w:rsidR="009E1943">
        <w:rPr>
          <w:sz w:val="18"/>
          <w:szCs w:val="18"/>
        </w:rPr>
        <w:t xml:space="preserve"> </w:t>
      </w:r>
      <w:r w:rsidR="009E1943" w:rsidRPr="009016AD">
        <w:rPr>
          <w:sz w:val="18"/>
          <w:szCs w:val="18"/>
        </w:rPr>
        <w:t xml:space="preserve"> 24x7</w:t>
      </w:r>
      <w:r w:rsidRPr="009016AD">
        <w:rPr>
          <w:sz w:val="18"/>
          <w:szCs w:val="18"/>
        </w:rPr>
        <w:t>,</w:t>
      </w:r>
    </w:p>
    <w:p w14:paraId="6625FAD8" w14:textId="304561BC" w:rsidR="0069135A" w:rsidRDefault="00331E9F">
      <w:pPr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Wsparcie wykonawcy na </w:t>
      </w:r>
      <w:r w:rsidR="00CD7C78">
        <w:rPr>
          <w:sz w:val="18"/>
          <w:szCs w:val="18"/>
        </w:rPr>
        <w:t>36</w:t>
      </w:r>
      <w:r>
        <w:rPr>
          <w:sz w:val="18"/>
          <w:szCs w:val="18"/>
        </w:rPr>
        <w:t xml:space="preserve"> miesięcy.</w:t>
      </w:r>
    </w:p>
    <w:p w14:paraId="5A1520D3" w14:textId="77777777" w:rsidR="0069135A" w:rsidRDefault="00331E9F">
      <w:pPr>
        <w:spacing w:before="1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7991378" w14:textId="77777777" w:rsidR="0069135A" w:rsidRDefault="0069135A">
      <w:pPr>
        <w:spacing w:after="32" w:line="250" w:lineRule="auto"/>
        <w:ind w:right="7211"/>
        <w:jc w:val="both"/>
        <w:rPr>
          <w:sz w:val="18"/>
          <w:szCs w:val="18"/>
        </w:rPr>
      </w:pPr>
    </w:p>
    <w:tbl>
      <w:tblPr>
        <w:tblStyle w:val="a"/>
        <w:tblW w:w="104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00"/>
        <w:gridCol w:w="9760"/>
      </w:tblGrid>
      <w:tr w:rsidR="0069135A" w14:paraId="0231085A" w14:textId="77777777">
        <w:trPr>
          <w:trHeight w:val="226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8CD41C" w14:textId="77777777" w:rsidR="0069135A" w:rsidRDefault="00331E9F">
            <w:pPr>
              <w:spacing w:line="259" w:lineRule="auto"/>
              <w:ind w:right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3B21735" w14:textId="77777777" w:rsidR="0069135A" w:rsidRDefault="00331E9F">
            <w:pPr>
              <w:spacing w:line="259" w:lineRule="auto"/>
              <w:ind w:right="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Parametr wymagany </w:t>
            </w:r>
          </w:p>
        </w:tc>
      </w:tr>
      <w:tr w:rsidR="0069135A" w14:paraId="2F557093" w14:textId="77777777">
        <w:trPr>
          <w:trHeight w:val="1011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0BBC" w14:textId="77777777" w:rsidR="0069135A" w:rsidRDefault="00331E9F">
            <w:pPr>
              <w:spacing w:line="259" w:lineRule="auto"/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F721" w14:textId="4BE4F24F" w:rsidR="0069135A" w:rsidRDefault="00331E9F">
            <w:pPr>
              <w:spacing w:before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Przedmiotem zapytania jest budowa tzw. cyfrowego sejfu (zwany dalej „C</w:t>
            </w:r>
            <w:r w:rsidR="009016AD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”). C</w:t>
            </w:r>
            <w:r w:rsidR="009016AD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 jest to kompletny system informatyczny zapewniający możliwość </w:t>
            </w:r>
            <w:r w:rsidR="009E1943">
              <w:rPr>
                <w:sz w:val="18"/>
                <w:szCs w:val="18"/>
              </w:rPr>
              <w:t xml:space="preserve">analizy danych backupu oraz </w:t>
            </w:r>
            <w:r>
              <w:rPr>
                <w:sz w:val="18"/>
                <w:szCs w:val="18"/>
              </w:rPr>
              <w:t>odtworzenia danych po ataku ransomware, ataku hackerskim lub innym nieplanowanym zdarzeniu, gdzie podstawowe redundantne systemy kopii zapasowej nie mogą być wykorzystane. CS zostanie uruchomiony w dodatkowej trzeciej lokalizacji Data Center w celu eliminacji ryzyka utraty danych.</w:t>
            </w:r>
          </w:p>
        </w:tc>
      </w:tr>
      <w:tr w:rsidR="0069135A" w14:paraId="51617185" w14:textId="77777777">
        <w:trPr>
          <w:trHeight w:val="509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8B18" w14:textId="77777777" w:rsidR="0069135A" w:rsidRDefault="00331E9F">
            <w:pPr>
              <w:spacing w:line="259" w:lineRule="auto"/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13CC" w14:textId="5F1FEFB2" w:rsidR="0069135A" w:rsidRDefault="00331E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Trzecia </w:t>
            </w:r>
            <w:r w:rsidR="009E1943">
              <w:rPr>
                <w:sz w:val="18"/>
                <w:szCs w:val="18"/>
              </w:rPr>
              <w:t>lokalizacja</w:t>
            </w:r>
            <w:r>
              <w:rPr>
                <w:sz w:val="18"/>
                <w:szCs w:val="18"/>
              </w:rPr>
              <w:t xml:space="preserve"> będzie połączona do pozostałych lokalizacji Data Center Zamawiającego przy użyciu infrastruktury Zamawiającego. Dołączenie lokalizacji czy zapewnienie sprzętu sieciowego nie jest przedmiotem tego zapytania.</w:t>
            </w:r>
          </w:p>
        </w:tc>
      </w:tr>
      <w:tr w:rsidR="0069135A" w14:paraId="2B288D0A" w14:textId="77777777">
        <w:trPr>
          <w:trHeight w:val="81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D143" w14:textId="77777777" w:rsidR="0069135A" w:rsidRDefault="00331E9F">
            <w:pPr>
              <w:spacing w:line="259" w:lineRule="auto"/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F498" w14:textId="62715C7B" w:rsidR="009E1943" w:rsidRPr="009016AD" w:rsidRDefault="00331E9F" w:rsidP="009016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CS ma być </w:t>
            </w:r>
            <w:r w:rsidR="009E1943" w:rsidRPr="009016AD">
              <w:rPr>
                <w:sz w:val="18"/>
                <w:szCs w:val="18"/>
              </w:rPr>
              <w:t xml:space="preserve">kompletnym </w:t>
            </w:r>
            <w:r w:rsidR="008A01CC" w:rsidRPr="009016AD">
              <w:rPr>
                <w:sz w:val="18"/>
                <w:szCs w:val="18"/>
              </w:rPr>
              <w:t>środowiskiem</w:t>
            </w:r>
            <w:r w:rsidR="009E1943" w:rsidRPr="009016AD">
              <w:rPr>
                <w:sz w:val="18"/>
                <w:szCs w:val="18"/>
              </w:rPr>
              <w:t xml:space="preserve"> informatycznym zapewniający odtworzenie po ataku ransomware/hacker musi zawierać:</w:t>
            </w:r>
          </w:p>
          <w:p w14:paraId="193C18ED" w14:textId="77777777" w:rsidR="009E1943" w:rsidRPr="009016AD" w:rsidRDefault="009E1943" w:rsidP="009016AD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9016AD">
              <w:rPr>
                <w:sz w:val="18"/>
                <w:szCs w:val="18"/>
              </w:rPr>
              <w:t>Deduplikator  do przechowywania backupów produkcyjnych – szczegółowe wymagania przedstawione w dalszej części dokumentu</w:t>
            </w:r>
          </w:p>
          <w:p w14:paraId="31950E4C" w14:textId="77777777" w:rsidR="009E1943" w:rsidRPr="009016AD" w:rsidRDefault="009E1943" w:rsidP="009016AD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9016AD">
              <w:rPr>
                <w:sz w:val="18"/>
                <w:szCs w:val="18"/>
              </w:rPr>
              <w:t>Infrastruktura aplikacyjno-serwerowa (AS1) umożliwiająca zarządzanie automatyczną bezpośrednią synchronizacją danych a także ustawianiem ich w trybie Compliance, pomiędzy aktualnie eksploatowanymi urządzeniami DD9400   oraz Deduplikatorem będącym przedmiotem Zapytania</w:t>
            </w:r>
          </w:p>
          <w:p w14:paraId="3E52370D" w14:textId="77777777" w:rsidR="009E1943" w:rsidRPr="009016AD" w:rsidRDefault="009E1943" w:rsidP="009016AD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9016AD">
              <w:rPr>
                <w:sz w:val="18"/>
                <w:szCs w:val="18"/>
              </w:rPr>
              <w:t>Infrastruktura aplikacyjno-serwerowa (AS2) umożliwiająca przeprowadzanie cyklicznej (każdego dnia) analityki przechowywanych danych na Deduplikatorze, a także raportowanie</w:t>
            </w:r>
          </w:p>
          <w:p w14:paraId="7316C576" w14:textId="77777777" w:rsidR="009E1943" w:rsidRPr="009016AD" w:rsidRDefault="009E1943" w:rsidP="009016AD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9016AD">
              <w:rPr>
                <w:sz w:val="18"/>
                <w:szCs w:val="18"/>
              </w:rPr>
              <w:t>Infrastruktura serwerowa (S1) umożliwiająca przeprowadzanie testów odtworzeniowych w CB</w:t>
            </w:r>
          </w:p>
          <w:p w14:paraId="6CAC5AE9" w14:textId="5FBA0A06" w:rsidR="0069135A" w:rsidRPr="009016AD" w:rsidRDefault="009E1943" w:rsidP="009016AD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9016AD">
              <w:rPr>
                <w:sz w:val="18"/>
                <w:szCs w:val="18"/>
              </w:rPr>
              <w:t>Infrastruktura sieciowa (NET) umożliwiająca połączenie dostarczonych elementów, zapewniająca odpowiednią ilość portów oraz przepustowość (w zależności od dostarczanego rozwiązania)</w:t>
            </w:r>
          </w:p>
        </w:tc>
      </w:tr>
      <w:tr w:rsidR="0069135A" w14:paraId="58DD48D8" w14:textId="77777777">
        <w:trPr>
          <w:trHeight w:val="504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2801" w14:textId="77777777" w:rsidR="0069135A" w:rsidRDefault="00331E9F">
            <w:pPr>
              <w:spacing w:line="259" w:lineRule="auto"/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60A4" w14:textId="4B6B71DC" w:rsidR="0069135A" w:rsidRDefault="00331E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Dostarczony system C</w:t>
            </w:r>
            <w:r w:rsidR="009016AD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 musi składać się z urządzeń fabrycznie nowych, nieużywanych, wyprodukowanych, wolnych od wad fizycznych i prawnych.</w:t>
            </w:r>
          </w:p>
        </w:tc>
      </w:tr>
      <w:tr w:rsidR="0069135A" w14:paraId="0868CC04" w14:textId="77777777">
        <w:trPr>
          <w:trHeight w:val="579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7B6F" w14:textId="77777777" w:rsidR="0069135A" w:rsidRDefault="00331E9F">
            <w:pPr>
              <w:spacing w:line="259" w:lineRule="auto"/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EAB3" w14:textId="738719E6" w:rsidR="0069135A" w:rsidRPr="009E1943" w:rsidRDefault="00331E9F" w:rsidP="009016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Parametry techniczne deduplikatora:</w:t>
            </w:r>
            <w:r w:rsidR="009016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Pojemność minimum </w:t>
            </w:r>
            <w:r w:rsidR="009E1943">
              <w:rPr>
                <w:rFonts w:ascii="Calibri" w:hAnsi="Calibri" w:cs="Calibri"/>
              </w:rPr>
              <w:t>62</w:t>
            </w:r>
            <w:r w:rsidR="009E1943" w:rsidRPr="00612C53">
              <w:rPr>
                <w:rFonts w:ascii="Calibri" w:hAnsi="Calibri" w:cs="Calibri"/>
              </w:rPr>
              <w:t xml:space="preserve">0TB netto (powierzchni użytkowej) bez uwzględniania mechanizmów protekcji, wymagana skalowalność do min. </w:t>
            </w:r>
            <w:r w:rsidR="009E1943">
              <w:rPr>
                <w:rFonts w:ascii="Calibri" w:hAnsi="Calibri" w:cs="Calibri"/>
              </w:rPr>
              <w:t>72</w:t>
            </w:r>
            <w:r w:rsidR="009E1943" w:rsidRPr="00612C53">
              <w:rPr>
                <w:rFonts w:ascii="Calibri" w:hAnsi="Calibri" w:cs="Calibri"/>
              </w:rPr>
              <w:t>0TB netto</w:t>
            </w:r>
            <w:r>
              <w:rPr>
                <w:sz w:val="18"/>
                <w:szCs w:val="18"/>
              </w:rPr>
              <w:t>.</w:t>
            </w:r>
          </w:p>
        </w:tc>
      </w:tr>
      <w:tr w:rsidR="0069135A" w14:paraId="17B283DB" w14:textId="77777777">
        <w:trPr>
          <w:trHeight w:val="579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7A03" w14:textId="77777777" w:rsidR="0069135A" w:rsidRDefault="00331E9F">
            <w:pPr>
              <w:spacing w:line="259" w:lineRule="auto"/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A6A6" w14:textId="233B7261" w:rsidR="0069135A" w:rsidRDefault="00331E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Parametry funkcjonalne rozwiązania C</w:t>
            </w:r>
            <w:r w:rsidR="009016AD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:</w:t>
            </w:r>
          </w:p>
          <w:p w14:paraId="54C5F4D0" w14:textId="77777777" w:rsidR="0069135A" w:rsidRDefault="00331E9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Rozwiązanie musi wspierać funkcjonalność WORM – zabezpieczenie danych przez usunięciem.</w:t>
            </w:r>
          </w:p>
          <w:p w14:paraId="494DA67B" w14:textId="77777777" w:rsidR="0069135A" w:rsidRDefault="00331E9F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Rozwiązanie musi wspierać funkcjonalność Air Gap - fizyczne wyłączanie portów dedykowanych do replikacji w czasie kiedy replikacja nie jest wykonywana.</w:t>
            </w:r>
          </w:p>
          <w:p w14:paraId="42F88B22" w14:textId="77777777" w:rsidR="0069135A" w:rsidRDefault="00331E9F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Rozwiązanie musi wspierać snapshoty – minimum 500. Musi być możliwość utworzenia snapshotów których nie można modyfikować ani usunąć przez wybrany okres czasu bez odpowiednich uprawnień celem przywrócenia danych w przypadku ataku.</w:t>
            </w:r>
          </w:p>
          <w:p w14:paraId="53FE7802" w14:textId="77777777" w:rsidR="0069135A" w:rsidRDefault="00331E9F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Rozwiązanie musi zapewniać możliwość synchronizacji produkcyjnych kopii zapasowych Zamawiającego. Obecnie kopie są przechowywane na rozwiązaniu Dell Data Domain (2 urządzenia).</w:t>
            </w:r>
          </w:p>
          <w:p w14:paraId="644ECAB4" w14:textId="01B0250F" w:rsidR="0069135A" w:rsidRDefault="00331E9F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Synchronizacja danych do C</w:t>
            </w:r>
            <w:r w:rsidR="009016AD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 musi się o</w:t>
            </w:r>
            <w:r w:rsidR="00F94B07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bywać w zdefiniowanych harmonogramach czasowych. Synchronizacja musi odbywać się automatycznie.</w:t>
            </w:r>
          </w:p>
          <w:p w14:paraId="3DC33D66" w14:textId="77777777" w:rsidR="0069135A" w:rsidRDefault="00331E9F">
            <w:pPr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poprzez GUI:</w:t>
            </w:r>
          </w:p>
          <w:p w14:paraId="06173C03" w14:textId="77777777" w:rsidR="0069135A" w:rsidRDefault="00331E9F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stałe monitorowanie stanu urządzenia w tym monitorowanie wydajności (cały deduplikator, procesor/procesory, porty Eth/FC, dyski, filesystemy)</w:t>
            </w:r>
          </w:p>
          <w:p w14:paraId="4465FD48" w14:textId="77777777" w:rsidR="0069135A" w:rsidRDefault="00331E9F">
            <w:pPr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 do danych historycznych (minimum 12 miesięcy)</w:t>
            </w:r>
          </w:p>
        </w:tc>
      </w:tr>
      <w:tr w:rsidR="0069135A" w14:paraId="629FFBD7" w14:textId="77777777">
        <w:trPr>
          <w:trHeight w:val="579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3416" w14:textId="77777777" w:rsidR="0069135A" w:rsidRDefault="00331E9F">
            <w:pPr>
              <w:spacing w:line="259" w:lineRule="auto"/>
              <w:ind w:righ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0D6D" w14:textId="376B8658" w:rsidR="0069135A" w:rsidRDefault="00331E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Gwarancja i wsparcie – całe rozwiązanie musi być objęte wsparciem producenta na okres min. </w:t>
            </w:r>
            <w:r w:rsidR="00CD7C78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miesięcy. Wymiana wszelkich komponentów w trybie Następny dzień roboczy (NBD) oraz dostęp do pomocy technicznej przez 24x7.</w:t>
            </w:r>
          </w:p>
        </w:tc>
      </w:tr>
    </w:tbl>
    <w:p w14:paraId="2E8D60DE" w14:textId="77777777" w:rsidR="0069135A" w:rsidRDefault="0069135A">
      <w:pPr>
        <w:spacing w:line="240" w:lineRule="auto"/>
        <w:jc w:val="both"/>
        <w:rPr>
          <w:sz w:val="18"/>
          <w:szCs w:val="18"/>
        </w:rPr>
      </w:pPr>
    </w:p>
    <w:p w14:paraId="00C9DE7F" w14:textId="77777777" w:rsidR="0069135A" w:rsidRDefault="0069135A">
      <w:pPr>
        <w:spacing w:before="100" w:line="240" w:lineRule="auto"/>
        <w:jc w:val="both"/>
        <w:rPr>
          <w:sz w:val="18"/>
          <w:szCs w:val="18"/>
        </w:rPr>
      </w:pPr>
    </w:p>
    <w:p w14:paraId="5B696A4E" w14:textId="77777777" w:rsidR="0069135A" w:rsidRDefault="0069135A"/>
    <w:sectPr w:rsidR="0069135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B558" w14:textId="77777777" w:rsidR="003358CD" w:rsidRDefault="003358CD" w:rsidP="00BF06E8">
      <w:pPr>
        <w:spacing w:line="240" w:lineRule="auto"/>
      </w:pPr>
      <w:r>
        <w:separator/>
      </w:r>
    </w:p>
  </w:endnote>
  <w:endnote w:type="continuationSeparator" w:id="0">
    <w:p w14:paraId="06AF2317" w14:textId="77777777" w:rsidR="003358CD" w:rsidRDefault="003358CD" w:rsidP="00BF0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EB1C" w14:textId="77777777" w:rsidR="003358CD" w:rsidRDefault="003358CD" w:rsidP="00BF06E8">
      <w:pPr>
        <w:spacing w:line="240" w:lineRule="auto"/>
      </w:pPr>
      <w:r>
        <w:separator/>
      </w:r>
    </w:p>
  </w:footnote>
  <w:footnote w:type="continuationSeparator" w:id="0">
    <w:p w14:paraId="786DCEE2" w14:textId="77777777" w:rsidR="003358CD" w:rsidRDefault="003358CD" w:rsidP="00BF06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36D3"/>
    <w:multiLevelType w:val="hybridMultilevel"/>
    <w:tmpl w:val="133663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CE5EA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Calibri" w:eastAsia="Calibri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48E494">
      <w:start w:val="1"/>
      <w:numFmt w:val="lowerLetter"/>
      <w:lvlText w:val="%4."/>
      <w:lvlJc w:val="left"/>
      <w:pPr>
        <w:ind w:left="252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7D016C"/>
    <w:multiLevelType w:val="multilevel"/>
    <w:tmpl w:val="7C08D9D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EB7C69"/>
    <w:multiLevelType w:val="multilevel"/>
    <w:tmpl w:val="1C2651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ABD4A6A"/>
    <w:multiLevelType w:val="multilevel"/>
    <w:tmpl w:val="062E8AC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935443"/>
    <w:multiLevelType w:val="hybridMultilevel"/>
    <w:tmpl w:val="929E44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11FDE"/>
    <w:multiLevelType w:val="multilevel"/>
    <w:tmpl w:val="6330B63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68362AE2"/>
    <w:multiLevelType w:val="multilevel"/>
    <w:tmpl w:val="A300B1E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317880735">
    <w:abstractNumId w:val="1"/>
  </w:num>
  <w:num w:numId="2" w16cid:durableId="1926376976">
    <w:abstractNumId w:val="2"/>
  </w:num>
  <w:num w:numId="3" w16cid:durableId="1855611372">
    <w:abstractNumId w:val="6"/>
  </w:num>
  <w:num w:numId="4" w16cid:durableId="1593931729">
    <w:abstractNumId w:val="3"/>
  </w:num>
  <w:num w:numId="5" w16cid:durableId="896630369">
    <w:abstractNumId w:val="5"/>
  </w:num>
  <w:num w:numId="6" w16cid:durableId="1152331413">
    <w:abstractNumId w:val="0"/>
  </w:num>
  <w:num w:numId="7" w16cid:durableId="1530604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5A"/>
    <w:rsid w:val="000E2F83"/>
    <w:rsid w:val="00252CD9"/>
    <w:rsid w:val="00331E9F"/>
    <w:rsid w:val="003358CD"/>
    <w:rsid w:val="0069135A"/>
    <w:rsid w:val="006B06A7"/>
    <w:rsid w:val="008A01CC"/>
    <w:rsid w:val="009016AD"/>
    <w:rsid w:val="009E1943"/>
    <w:rsid w:val="00BF06E8"/>
    <w:rsid w:val="00C472A4"/>
    <w:rsid w:val="00CD7C78"/>
    <w:rsid w:val="00E91A3C"/>
    <w:rsid w:val="00F9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47F0D"/>
  <w15:docId w15:val="{AD17D847-9170-43AD-8AC4-B8EBD9C0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33" w:type="dxa"/>
        <w:left w:w="115" w:type="dxa"/>
        <w:right w:w="4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52C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CD9"/>
  </w:style>
  <w:style w:type="paragraph" w:styleId="Stopka">
    <w:name w:val="footer"/>
    <w:basedOn w:val="Normalny"/>
    <w:link w:val="StopkaZnak"/>
    <w:uiPriority w:val="99"/>
    <w:unhideWhenUsed/>
    <w:rsid w:val="00252CD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73335BB-5FF8-432D-A6D6-9423168AFD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Łukasz</dc:creator>
  <cp:lastModifiedBy>Lara Łukasz</cp:lastModifiedBy>
  <cp:revision>3</cp:revision>
  <dcterms:created xsi:type="dcterms:W3CDTF">2024-07-15T10:47:00Z</dcterms:created>
  <dcterms:modified xsi:type="dcterms:W3CDTF">2024-07-16T06:10:00Z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b38a7a01-414e-463c-acec-19bc6469a83e</vt:lpwstr>
  </property>
  <property fmtid="{D5CDD505-2E9C-101B-9397-08002B2CF9AE}" pid="3" name="bjSaver">
    <vt:lpwstr>Bby2N6+5XevDUv3zTBA+RRKCwiTpaXR9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