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C97D7" w14:textId="77777777" w:rsidR="00DF05C9" w:rsidRPr="00661FA5" w:rsidRDefault="00DF05C9" w:rsidP="00DF05C9">
      <w:pPr>
        <w:pageBreakBefore/>
        <w:autoSpaceDE w:val="0"/>
        <w:spacing w:after="120" w:line="276" w:lineRule="auto"/>
        <w:jc w:val="right"/>
        <w:rPr>
          <w:rFonts w:ascii="Arial" w:hAnsi="Arial" w:cs="Arial"/>
        </w:rPr>
      </w:pPr>
      <w:r w:rsidRPr="00661FA5">
        <w:rPr>
          <w:rFonts w:ascii="Arial" w:hAnsi="Arial" w:cs="Arial"/>
          <w:b/>
          <w:bCs/>
          <w:u w:val="single"/>
        </w:rPr>
        <w:t xml:space="preserve">Załącznik nr </w:t>
      </w:r>
      <w:r>
        <w:rPr>
          <w:rFonts w:ascii="Arial" w:hAnsi="Arial" w:cs="Arial"/>
          <w:b/>
          <w:bCs/>
          <w:u w:val="single"/>
        </w:rPr>
        <w:t>5</w:t>
      </w:r>
      <w:r w:rsidRPr="00661FA5">
        <w:rPr>
          <w:rFonts w:ascii="Arial" w:hAnsi="Arial" w:cs="Arial"/>
          <w:b/>
          <w:bCs/>
          <w:u w:val="single"/>
        </w:rPr>
        <w:t xml:space="preserve"> do SIWZ</w:t>
      </w:r>
    </w:p>
    <w:p w14:paraId="7A0A096A" w14:textId="77777777" w:rsidR="00DF05C9" w:rsidRDefault="00DF05C9" w:rsidP="00DF05C9">
      <w:pPr>
        <w:spacing w:line="360" w:lineRule="auto"/>
        <w:rPr>
          <w:rFonts w:ascii="Times New Roman" w:hAnsi="Times New Roman"/>
          <w:sz w:val="24"/>
          <w:szCs w:val="24"/>
        </w:rPr>
      </w:pPr>
    </w:p>
    <w:p w14:paraId="6E182084" w14:textId="77777777" w:rsidR="00DF05C9" w:rsidRPr="0003226D" w:rsidRDefault="00DF05C9" w:rsidP="00DF05C9">
      <w:pPr>
        <w:spacing w:line="360" w:lineRule="auto"/>
        <w:jc w:val="center"/>
        <w:rPr>
          <w:rFonts w:ascii="Times New Roman" w:hAnsi="Times New Roman"/>
          <w:b/>
          <w:sz w:val="24"/>
          <w:szCs w:val="24"/>
        </w:rPr>
      </w:pPr>
      <w:r w:rsidRPr="0003226D">
        <w:rPr>
          <w:rFonts w:ascii="Times New Roman" w:hAnsi="Times New Roman"/>
          <w:b/>
          <w:sz w:val="24"/>
          <w:szCs w:val="24"/>
        </w:rPr>
        <w:t xml:space="preserve">SZCZEGÓŁOWE WYMAGANIA DOTYCZĄCE ŚWIADCZENIA USŁUGI OPERATORA SYSTEMU BEZOBSŁUGOWEJ WYPOŻYCZALNI ROWERÓW </w:t>
      </w:r>
    </w:p>
    <w:p w14:paraId="2EA44F48" w14:textId="77777777" w:rsidR="00DF05C9" w:rsidRDefault="00DF05C9" w:rsidP="00DF05C9">
      <w:pPr>
        <w:spacing w:line="360" w:lineRule="auto"/>
        <w:jc w:val="center"/>
        <w:rPr>
          <w:rFonts w:ascii="Times New Roman" w:hAnsi="Times New Roman"/>
          <w:sz w:val="24"/>
          <w:szCs w:val="24"/>
        </w:rPr>
      </w:pPr>
    </w:p>
    <w:p w14:paraId="70824336" w14:textId="77777777" w:rsidR="00DF05C9" w:rsidRPr="0003226D" w:rsidRDefault="00DF05C9" w:rsidP="00DF05C9">
      <w:pPr>
        <w:spacing w:line="360" w:lineRule="auto"/>
        <w:rPr>
          <w:rFonts w:ascii="Times New Roman" w:hAnsi="Times New Roman"/>
          <w:b/>
          <w:sz w:val="24"/>
          <w:szCs w:val="24"/>
        </w:rPr>
      </w:pPr>
      <w:r w:rsidRPr="0003226D">
        <w:rPr>
          <w:rFonts w:ascii="Times New Roman" w:hAnsi="Times New Roman"/>
          <w:b/>
          <w:sz w:val="24"/>
          <w:szCs w:val="24"/>
        </w:rPr>
        <w:t>I. OGÓLNE WARUNKI REALIZACJI USŁUGI OPERATORA</w:t>
      </w:r>
    </w:p>
    <w:p w14:paraId="5059687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W ramach usługi zewnętrznego operatora systemu bezobsługowej wypożyczalni rowerów Wykonawca jako Operator RM świadczyć będzie na rzecz Zamawiającego następujące usługi:</w:t>
      </w:r>
    </w:p>
    <w:p w14:paraId="1108EB1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 Dokona odbioru od Zamawiającego kompletnego systemu RM, zgodnie z protokołem przekazania systemu RM do eksploatacji przez Wykonawcę (Kompletny system roweru miejskiego składający się w szczególności z 60 szt. rowerów miejskich i 7 stacji rowerowych wyposażonych w 130 stojaków rowerowych). </w:t>
      </w:r>
    </w:p>
    <w:p w14:paraId="1E3030C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Podpisze z Zamawiającym umowę o powierzenie przetwarzania danych osobowych.</w:t>
      </w:r>
    </w:p>
    <w:p w14:paraId="39CCA840"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Uruchomi i będzie prowadzić stronę internetową do obsługi RM, przekazaną przez Zamawiającego.</w:t>
      </w:r>
    </w:p>
    <w:p w14:paraId="7B5F642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Będzie utrzymywać w sprawności system RM przekazany przez Zamawiającego, przeznaczony do obsługi Klientów.</w:t>
      </w:r>
    </w:p>
    <w:p w14:paraId="15933D1D"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5. Będzie utrzymywać w czystości rowery oraz teren stacji rowerowych.</w:t>
      </w:r>
    </w:p>
    <w:p w14:paraId="4C9C3383" w14:textId="77777777" w:rsidR="00DF05C9" w:rsidRPr="003D1BAF"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6. Będzie monitorować liczbę rowerów na poszczególnych stacjach rowerowych w celu nie doprowadzenia do braku rowerów na stacji, </w:t>
      </w:r>
      <w:r w:rsidRPr="008A1846">
        <w:rPr>
          <w:rFonts w:ascii="Times New Roman" w:hAnsi="Times New Roman"/>
          <w:sz w:val="24"/>
          <w:szCs w:val="24"/>
        </w:rPr>
        <w:t xml:space="preserve">przez okres dłuższy niż 4 godziny (dotyczy stacji na których nie ma żadnego roweru). </w:t>
      </w:r>
    </w:p>
    <w:p w14:paraId="1F71085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Zapewni we własnym zakresie i na własny koszt bieżący serwis i naprawy wszystkich elementów wyposażenia RM - w szczególności rowerów, stacji rowerowych, urządzeń i oprogramowania, elementów systemu łączności.</w:t>
      </w:r>
    </w:p>
    <w:p w14:paraId="4E5A1D6A"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8. Uruchomi i będzie prowadzić CK/</w:t>
      </w:r>
      <w:proofErr w:type="spellStart"/>
      <w:r>
        <w:rPr>
          <w:rFonts w:ascii="Times New Roman" w:hAnsi="Times New Roman"/>
          <w:sz w:val="24"/>
          <w:szCs w:val="24"/>
        </w:rPr>
        <w:t>call</w:t>
      </w:r>
      <w:proofErr w:type="spellEnd"/>
      <w:r>
        <w:rPr>
          <w:rFonts w:ascii="Times New Roman" w:hAnsi="Times New Roman"/>
          <w:sz w:val="24"/>
          <w:szCs w:val="24"/>
        </w:rPr>
        <w:t xml:space="preserve"> </w:t>
      </w:r>
      <w:proofErr w:type="spellStart"/>
      <w:r>
        <w:rPr>
          <w:rFonts w:ascii="Times New Roman" w:hAnsi="Times New Roman"/>
          <w:sz w:val="24"/>
          <w:szCs w:val="24"/>
        </w:rPr>
        <w:t>center</w:t>
      </w:r>
      <w:proofErr w:type="spellEnd"/>
    </w:p>
    <w:p w14:paraId="7227589A"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9. Będzie zarządzał i utrzymywał RM przez okres wskazany w Umowie.</w:t>
      </w:r>
    </w:p>
    <w:p w14:paraId="6A7EF7C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10. Po zakończeniu sezonu rowerowego dokona demontażu części elektronicznych znajdujących się na stacjach rowerowych. </w:t>
      </w:r>
    </w:p>
    <w:p w14:paraId="23F402B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11. Na wniosek Operatora i za zgodą Zamawiającego funkcjonowanie systemu RM może zostać zmienione w uzasadnionych przypadkach, w szczególności z powodu warunków atmosferycznych uniemożliwiających korzystanie z usługi, przy czym w takim przypadku wynagrodzenie należne dla Operatora zostanie proporcjonalnie pomniejszone. Kwota zmniejszonego wynagrodzenia Operatora liczona będzie jako iloczyn liczby dni, w których system RM będzie zawieszony, podzielonego przez liczbę dni kalendarzowych. Zamawiający zakłada, iż może to dotyczyć terminów rozpoczęcia i zakończenia sezonu rowerowego. Podobne zasady stosowane będą w przypadku wcześniejszego rozpoczęcia lub wydłużenia sezonu rowerowego.</w:t>
      </w:r>
    </w:p>
    <w:p w14:paraId="63198251" w14:textId="77777777" w:rsidR="00DF05C9" w:rsidRDefault="00DF05C9" w:rsidP="00DF05C9">
      <w:pPr>
        <w:spacing w:line="360" w:lineRule="auto"/>
        <w:jc w:val="both"/>
        <w:rPr>
          <w:rFonts w:ascii="Times New Roman" w:hAnsi="Times New Roman"/>
          <w:sz w:val="24"/>
          <w:szCs w:val="24"/>
        </w:rPr>
      </w:pPr>
    </w:p>
    <w:p w14:paraId="64A95B14"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II. SZCZEGÓŁOWE WARUNKI ŚWIADCZENIA USŁUGI OPERATORA RM</w:t>
      </w:r>
    </w:p>
    <w:p w14:paraId="5017FF8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Operator w ramach przedmiotu zamówienia zobowiązany jest w szczególności do: </w:t>
      </w:r>
    </w:p>
    <w:p w14:paraId="43B3DD00"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Zarządzania i utrzymania systemu RM polegającym na zapewnieniu nadzoru i kontroli nad rowerami oraz stacjami rowerowymi wraz z panelami i stojakami w zakresie ich poprawnego funkcjonowania, prowadzeniu CK/Call Center oraz strony internetowej RM, w tym m.in. zawieraniu umów w imieniu i na rzecz Zamawiającego z klientami, dochodzeniu roszczeń z tytułu korzystania z RM, prowadzeniu postępowań reklamacyjnych klientów,</w:t>
      </w:r>
    </w:p>
    <w:p w14:paraId="663230D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2. Utrzymania stanu rowerów gotowych do wypożyczenia w całym okresie obowiązywania umowy w ilości nie mniejszej niż 60 sztuk. </w:t>
      </w:r>
      <w:r w:rsidRPr="008A1846">
        <w:rPr>
          <w:rFonts w:ascii="Times New Roman" w:hAnsi="Times New Roman"/>
          <w:sz w:val="24"/>
          <w:szCs w:val="24"/>
        </w:rPr>
        <w:t>Do wskazanej puli wliczane są rowery znajdujące się w serwisie, w czasie przewidzianym w ofercie na usunięcie usterek</w:t>
      </w:r>
      <w:r>
        <w:rPr>
          <w:rFonts w:ascii="Times New Roman" w:hAnsi="Times New Roman"/>
          <w:sz w:val="24"/>
          <w:szCs w:val="24"/>
        </w:rPr>
        <w:t>.</w:t>
      </w:r>
    </w:p>
    <w:p w14:paraId="2E88EB9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W przypadku awarii panelu lub oprogramowania Operator zapewni możliwość zwrócenia roweru poprzez kontakt z CK/Call Center.</w:t>
      </w:r>
    </w:p>
    <w:p w14:paraId="55C2FC3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Dokonywania napraw i konserwacji elementów RM, w szczególności rowerów oraz stacji rowerowych, w zakresie wynikającym z norm technicznych, zaleceń producenta oraz obecnego stanu wiedzy,</w:t>
      </w:r>
    </w:p>
    <w:p w14:paraId="345377B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5. Rozmieszczenia rowerów według wskazań Zamawiającego według poniższego wykazu: minimalna liczba rowerów (rozmieszczenie zalecane) Nierównomierne rozmieszczenie rowerów występuje wówczas gdy: na stacji rowerowej z 20 stojakami są mniej niż 3 rowery, </w:t>
      </w:r>
      <w:r w:rsidRPr="008A1846">
        <w:rPr>
          <w:rFonts w:ascii="Times New Roman" w:hAnsi="Times New Roman"/>
          <w:sz w:val="24"/>
          <w:szCs w:val="24"/>
        </w:rPr>
        <w:t xml:space="preserve">a na stacji rowerowej z 15 stojakami są mniej niż 2 rowery. </w:t>
      </w:r>
      <w:r>
        <w:rPr>
          <w:rFonts w:ascii="Times New Roman" w:hAnsi="Times New Roman"/>
          <w:sz w:val="24"/>
          <w:szCs w:val="24"/>
        </w:rPr>
        <w:t xml:space="preserve">W przypadku nierównomiernego rozmieszczenia rowerów na stacjach rowerowych, Operator raz dziennie ma obowiązek </w:t>
      </w:r>
      <w:r>
        <w:rPr>
          <w:rFonts w:ascii="Times New Roman" w:hAnsi="Times New Roman"/>
          <w:sz w:val="24"/>
          <w:szCs w:val="24"/>
        </w:rPr>
        <w:lastRenderedPageBreak/>
        <w:t>dokonać alokacji i uzupełnienia rowerów do stanu rozmieszczenia zalecanego. Na wniosek Operatora, po akceptacji Zamawiającego, możliwe będzie wprowadzenie zmian w zalecanym rozmieszczeniu rowerów.</w:t>
      </w:r>
    </w:p>
    <w:p w14:paraId="0124933B" w14:textId="77777777" w:rsidR="00DF05C9" w:rsidRDefault="00DF05C9" w:rsidP="00DF05C9">
      <w:pPr>
        <w:spacing w:line="360" w:lineRule="auto"/>
        <w:jc w:val="both"/>
        <w:rPr>
          <w:rFonts w:ascii="Times New Roman" w:hAnsi="Times New Roman"/>
          <w:sz w:val="24"/>
          <w:szCs w:val="24"/>
        </w:rPr>
      </w:pPr>
    </w:p>
    <w:p w14:paraId="7330F98D"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III. HARMONOGRAM</w:t>
      </w:r>
    </w:p>
    <w:p w14:paraId="38E27C2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Wykonawca będzie świadczył usługi operatora RM zgodnie z poniższym harmonogramem: </w:t>
      </w:r>
    </w:p>
    <w:p w14:paraId="63C0BE3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Zamawiający przekaże protokolarnie Operatorowi do eksploatacji wszystkie elementy systemu RM, które są w jego posiadaniu, w szczególności stanowisko do kompleksowej obsługi i kontroli systemu RM, w tym: oprogramowanie przeznaczone do zarządzania systemem RM, stacje rowerowe, rowery oraz wyposażenie Centrum Kontaktu/Call Center.</w:t>
      </w:r>
    </w:p>
    <w:p w14:paraId="744D9DE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 dniu przekazania Wykonawcy do eksploatacji wszystkich elementów systemu RM, podpisze on umowę z Zamawiającym o powierzenie przetwarzania danych osobowych.</w:t>
      </w:r>
    </w:p>
    <w:p w14:paraId="60B00FB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Operator zobowiązany jest zapewnić dostępność systemu RM dla Klientów od dnia:</w:t>
      </w:r>
    </w:p>
    <w:p w14:paraId="5D57ED7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a. podpisania umowy do dnia 30 listopada 2022 r.</w:t>
      </w:r>
    </w:p>
    <w:p w14:paraId="113DF67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W razie stwierdzenia nieprawidłowości w działaniu systemu RM Operator zobowiązany jest do usunięcia nieprawidłowości w terminie maksymalnie 4 dni kalendarzowych od daty stwierdzenia nieprawidłowości.</w:t>
      </w:r>
    </w:p>
    <w:p w14:paraId="11247C29" w14:textId="77777777" w:rsidR="00DF05C9" w:rsidRDefault="00DF05C9" w:rsidP="00DF05C9">
      <w:pPr>
        <w:spacing w:line="360" w:lineRule="auto"/>
        <w:jc w:val="both"/>
        <w:rPr>
          <w:rFonts w:ascii="Times New Roman" w:hAnsi="Times New Roman"/>
          <w:sz w:val="24"/>
          <w:szCs w:val="24"/>
        </w:rPr>
      </w:pPr>
    </w:p>
    <w:p w14:paraId="3FBBF754"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IV. SZCZEGÓŁOWE WYMAGANIA DOTYCZĄCE FUNKCJONOWANIA SYSTEMU RM</w:t>
      </w:r>
    </w:p>
    <w:p w14:paraId="290C2177"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Operator zobowiązany jest uruchomić i obsługiwać w ramach Umowy 7 stacji rowerowych wyposażonych w 130 stojaków rowerowych oraz 60 rowerów.</w:t>
      </w:r>
    </w:p>
    <w:p w14:paraId="516CA4CD"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System RM umożliwi bezobsługowe wypożyczenie i zwrot roweru w dowolnej stacji przez całą dobę we wszystkie dni tygodnia, w całym okresie funkcjonowania systemu.</w:t>
      </w:r>
    </w:p>
    <w:p w14:paraId="4FFB2CC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Rejestracja klientów może nastąpić w systemie internetowym, przy pomocy telefonu za pomocą odpowiedniej aplikacji lub bezpośrednio na stacji rowerowej.</w:t>
      </w:r>
    </w:p>
    <w:p w14:paraId="71F0D19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System RM umożliwi korzystanie z RM przez osoby niepełnoletnie na warunkach określonych w Regulaminie RM.</w:t>
      </w:r>
    </w:p>
    <w:p w14:paraId="3EA6444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5. System RM powinien zapewniać identyfikacje klienta.</w:t>
      </w:r>
    </w:p>
    <w:p w14:paraId="0B966CA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6. Operator uruchomi i obsłuży na własny koszt Centrum Kontaktu z systemem informacji elektronicznej (strona www, poczta elektroniczna) i telefonicznej.</w:t>
      </w:r>
    </w:p>
    <w:p w14:paraId="24D3FF9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Operator nie może samodzielnie bez porozumienia z Zamawiającym zmieniać koloru, bądź kształtu terminali, rowerów oraz stojaków.</w:t>
      </w:r>
    </w:p>
    <w:p w14:paraId="740210E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8. Zamawiający zastrzega sobie prawo umieszczenia na rowerach (w nośnikach reklam) banerów promujących RM, projekt i gminę. Operator zobowiązany jest do montażu/demontażu dostarczonych przez Zamawiającego reklam, zgodnie z zapisami Umowy.</w:t>
      </w:r>
    </w:p>
    <w:p w14:paraId="0E4FA38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9. Operator zobowiązany jest do czyszczenia paneli oraz utrzymywania czystości na stacjach rowerowych. Panele muszą być czyszczone w miarę potrzeb, nie rzadziej jednak niż raz w miesiącu.</w:t>
      </w:r>
    </w:p>
    <w:p w14:paraId="2041F0B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10. Operator zobowiązany jest do bezzwłocznej naprawy, bądź wymiany uszkodzonych, bądź zniszczonych elementów stacji rowerowych.</w:t>
      </w:r>
    </w:p>
    <w:p w14:paraId="1CBCD242"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Operator zawrze na własny koszt umowę ubezpieczenia od odpowiedzialności cywilnej (OC), z tytułu prowadzonej działalności gospodarczej, w zakresie umożliwiającym pokrycie szkód wyrządzonych Zamawiającemu, Klientom, a także wszelkim innym podmiotom i osobom, jakie mogą powstać w związku z realizacją Umowy.</w:t>
      </w:r>
    </w:p>
    <w:p w14:paraId="12DAFAC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12. Wykonawca zobowiązuje się do posiadania aktualnego ubezpieczenia w w/w zakresie przez cały okres obowiązywania Umowy.</w:t>
      </w:r>
    </w:p>
    <w:p w14:paraId="75D38519" w14:textId="77777777" w:rsidR="00DF05C9" w:rsidRDefault="00DF05C9" w:rsidP="00DF05C9">
      <w:pPr>
        <w:spacing w:line="360" w:lineRule="auto"/>
        <w:jc w:val="both"/>
        <w:rPr>
          <w:rFonts w:ascii="Times New Roman" w:hAnsi="Times New Roman"/>
          <w:sz w:val="24"/>
          <w:szCs w:val="24"/>
        </w:rPr>
      </w:pPr>
    </w:p>
    <w:p w14:paraId="4EA603FF"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 WYMAGANIA DOTYCZĄCE OPŁAT W RM</w:t>
      </w:r>
    </w:p>
    <w:p w14:paraId="51F4277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 System RM zapewni klientom możliwość bezpłatnego korzystania z rowerów miejskich. Z tytułu prawidłowego, zgodne z regulaminem korzystania z systemu klienci nie mogą ponosić kosztów i opłat (Wskazana w punkcie możliwość bezpłatnego korzystania z roweru oznacza możliwość wypożyczenia roweru na czas 3 godzin wskazany w Regulaminie systemu. W pozostałych przypadkach użytkownik RM ponosi opłatę zgodnie z tabelą znajdującą się na stronie </w:t>
      </w:r>
      <w:hyperlink r:id="rId8" w:history="1">
        <w:r w:rsidRPr="00507A76">
          <w:rPr>
            <w:rStyle w:val="Hipercze"/>
            <w:rFonts w:ascii="Times New Roman" w:hAnsi="Times New Roman"/>
            <w:sz w:val="24"/>
            <w:szCs w:val="24"/>
          </w:rPr>
          <w:t>https://szamotuly.bike/cennik/</w:t>
        </w:r>
      </w:hyperlink>
      <w:r>
        <w:rPr>
          <w:rFonts w:ascii="Times New Roman" w:hAnsi="Times New Roman"/>
          <w:sz w:val="24"/>
          <w:szCs w:val="24"/>
        </w:rPr>
        <w:t xml:space="preserve">). </w:t>
      </w:r>
    </w:p>
    <w:p w14:paraId="1E9B44FF"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Warunkiem korzystania z roweru będzie: zawarcie umowy z Operatorem w czasie rejestracji w systemie informatycznym i rejestracja indywidualnego konta klienta.</w:t>
      </w:r>
    </w:p>
    <w:p w14:paraId="45B29DA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 xml:space="preserve">3. Operator ponosi koszty wypożyczenia roweru przez klientów systemu RM (z tytułu prawidłowego, zgodnego z regulaminem korzystania z sytemu klienci nie mogą ponosić kosztów i opłat). </w:t>
      </w:r>
    </w:p>
    <w:p w14:paraId="705750FB" w14:textId="77777777" w:rsidR="00DF05C9" w:rsidRDefault="00DF05C9" w:rsidP="00DF05C9">
      <w:pPr>
        <w:spacing w:line="360" w:lineRule="auto"/>
        <w:jc w:val="both"/>
        <w:rPr>
          <w:rFonts w:ascii="Times New Roman" w:hAnsi="Times New Roman"/>
          <w:sz w:val="24"/>
          <w:szCs w:val="24"/>
        </w:rPr>
      </w:pPr>
    </w:p>
    <w:p w14:paraId="60CA9F4C"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 WYMAGANIA DOTYCZĄCE POSZCZEGÓLNYCH ELEMENTÓW WYPOSAŻENIA SYSTEMU RM</w:t>
      </w:r>
    </w:p>
    <w:p w14:paraId="584E1906"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Wymagania dotyczące rowerów</w:t>
      </w:r>
    </w:p>
    <w:p w14:paraId="4722E30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Operator udostępnia klientom przekazane rowery na własne ryzyko.</w:t>
      </w:r>
    </w:p>
    <w:p w14:paraId="206C7A4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1.2. W przypadku utraty któregokolwiek z przekazanych rowerów Wykonawca zobowiązany jest do uzupełnienia ich stanu do 60 rowerów. Rowery te muszą być takie same lub zbliżone wyglądem do rowerów przekazanych Wykonawcy przez Zamawiającego. Wszystkie elementy tych rowerów muszą być tej samej bądź wyższej klasy. Rowery stanowiące uzupełnienie stają się własnością Zamawiającego.</w:t>
      </w:r>
    </w:p>
    <w:p w14:paraId="7C9CD85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Wymagania dotyczące Centrum Kontaktu/Call Center (CK)</w:t>
      </w:r>
    </w:p>
    <w:p w14:paraId="2824E29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2.1. Operator na własny koszt będzie obsługiwał Centrum Kontaktu z systemem informacji elektronicznej (strona www, poczta elektroniczna) i telefonicznej.</w:t>
      </w:r>
    </w:p>
    <w:p w14:paraId="2A168CD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2.2. Koszty związane z utrzymaniem infolinii i numeru kontaktowego RM ponosi Operator.</w:t>
      </w:r>
    </w:p>
    <w:p w14:paraId="3E269602"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2.3. Kontakt z CK będzie możliwy przy pomocy poczty elektronicznej (e-mail), lub połączenia telefonicznego (połączenia głosowe).</w:t>
      </w:r>
    </w:p>
    <w:p w14:paraId="6955AC8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2.4. Operator zapewni wsparcie techniczne dla użytkowników systemu. Skrzynka głosowa pomocy technicznej ma być czynna całodobowo. Infolinię należy wyposażyć w możliwość nagrania informacji głosowej dla obsługi systemu, identyfikowanej numerem użytkownika (np. zgłoszenie o awarii).</w:t>
      </w:r>
    </w:p>
    <w:p w14:paraId="16C7D2A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2.5. Rozmowy prowadzone przez infolinię powinny być rejestrowane i dostępne do wglądu przez personel Zamawiającego.</w:t>
      </w:r>
    </w:p>
    <w:p w14:paraId="0AE8A82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2.6. Operator, w ramach prowadzenia CK, zobowiązany jest odpowiadać na wszystkie skargi i wnioski uwagi i bieżące zgłoszenia użytkowników z zakresu funkcjonowania RM. Skargi mają być rozstrzygane w terminie nie dłuższym niż 21 dni. Zamawiający będzie otrzymywał kopie skarg i odpowiedzi razem z comiesięcznym zestawieniem ilości skarg.</w:t>
      </w:r>
    </w:p>
    <w:p w14:paraId="1A86EFE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2.7. Zamawiający powinien mieć możliwość bieżącej kontroli funkcjonowania systemu oraz wglądu do prowadzonej korespondencji, pod kątem zgodności z zawartą Umową.</w:t>
      </w:r>
    </w:p>
    <w:p w14:paraId="45AF2D3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2.8. Operator zobowiązany jest do aktualizacji dokumentów RM w trakcie trwania całego okresu Umowy.</w:t>
      </w:r>
    </w:p>
    <w:p w14:paraId="6C657F53" w14:textId="77777777" w:rsidR="00DF05C9" w:rsidRDefault="00DF05C9" w:rsidP="00DF05C9">
      <w:pPr>
        <w:spacing w:line="360" w:lineRule="auto"/>
        <w:jc w:val="both"/>
        <w:rPr>
          <w:rFonts w:ascii="Times New Roman" w:hAnsi="Times New Roman"/>
          <w:sz w:val="24"/>
          <w:szCs w:val="24"/>
        </w:rPr>
      </w:pPr>
    </w:p>
    <w:p w14:paraId="0CD27AC8"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VII. WYMAGANIA DOTYCZĄCE REAKCJI NA ZDARZENIA PRZEZ OPERATORA</w:t>
      </w:r>
    </w:p>
    <w:p w14:paraId="01BD063A" w14:textId="77777777" w:rsidR="00DF05C9" w:rsidRDefault="00DF05C9" w:rsidP="00DF05C9">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83AADB0" wp14:editId="6E25FBC5">
                <wp:simplePos x="0" y="0"/>
                <wp:positionH relativeFrom="column">
                  <wp:posOffset>3232785</wp:posOffset>
                </wp:positionH>
                <wp:positionV relativeFrom="paragraph">
                  <wp:posOffset>224155</wp:posOffset>
                </wp:positionV>
                <wp:extent cx="167640" cy="800100"/>
                <wp:effectExtent l="0" t="0" r="41910" b="19050"/>
                <wp:wrapNone/>
                <wp:docPr id="1" name="Nawias klamrowy zamykający 1"/>
                <wp:cNvGraphicFramePr/>
                <a:graphic xmlns:a="http://schemas.openxmlformats.org/drawingml/2006/main">
                  <a:graphicData uri="http://schemas.microsoft.com/office/word/2010/wordprocessingShape">
                    <wps:wsp>
                      <wps:cNvSpPr/>
                      <wps:spPr>
                        <a:xfrm>
                          <a:off x="0" y="0"/>
                          <a:ext cx="16764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88F5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254.55pt;margin-top:17.65pt;width:13.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" adj="377" strokecolor="#4472c4 [3204]" strokeweight=".5pt">
                <v:stroke joinstyle="miter"/>
              </v:shape>
            </w:pict>
          </mc:Fallback>
        </mc:AlternateContent>
      </w:r>
      <w:r>
        <w:rPr>
          <w:rFonts w:ascii="Times New Roman" w:hAnsi="Times New Roman"/>
          <w:sz w:val="24"/>
          <w:szCs w:val="24"/>
        </w:rPr>
        <w:t>1. Ustala się czas wymiany dla uszkodzonych elementów systemu RM:</w:t>
      </w:r>
    </w:p>
    <w:p w14:paraId="4BA4A20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roweru do …………..h</w:t>
      </w:r>
    </w:p>
    <w:p w14:paraId="05E9DBC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1.2. terminala stacji rowerowej do …………….h            </w:t>
      </w:r>
      <w:r w:rsidRPr="00075FD0">
        <w:rPr>
          <w:rFonts w:ascii="Times New Roman" w:hAnsi="Times New Roman"/>
          <w:sz w:val="18"/>
          <w:szCs w:val="18"/>
        </w:rPr>
        <w:t>(ocenianie w ramach kryterium oceny ofert)</w:t>
      </w:r>
    </w:p>
    <w:p w14:paraId="77A0AF2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1.3. stojaka do ………………………h</w:t>
      </w:r>
    </w:p>
    <w:p w14:paraId="6A6CCA9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Czas wymiany liczy się od momentu zgłoszenia uszkodzenia przez Zamawiającego.</w:t>
      </w:r>
    </w:p>
    <w:p w14:paraId="6AA568F5"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Zgłoszenie zdarzenia może być dokonane telefonicznie na numer infolinii, e-mailem na adres kontaktowy Operatora, osobiście w biurze Operatora, w Centrum Kontaktu lub u serwisanta w terenie.</w:t>
      </w:r>
    </w:p>
    <w:p w14:paraId="66B8783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Podstawą do naliczania czasu wymiany elementu RM jest udokumentowane zgłoszenie i potwierdzenie zrealizowanej naprawy (wymiany).</w:t>
      </w:r>
    </w:p>
    <w:p w14:paraId="4DE991F4" w14:textId="77777777" w:rsidR="00DF05C9" w:rsidRDefault="00DF05C9" w:rsidP="00DF05C9">
      <w:pPr>
        <w:spacing w:line="360" w:lineRule="auto"/>
        <w:jc w:val="both"/>
        <w:rPr>
          <w:rFonts w:ascii="Times New Roman" w:hAnsi="Times New Roman"/>
          <w:sz w:val="24"/>
          <w:szCs w:val="24"/>
        </w:rPr>
      </w:pPr>
    </w:p>
    <w:p w14:paraId="149116A9"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VIII. INFORMACJE DODATKOWE</w:t>
      </w:r>
    </w:p>
    <w:p w14:paraId="1D1EFCC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Operator zobligowany jest do przetwarzania danych osobowych użytkowników systemu RM na zasadach określonych Umową.</w:t>
      </w:r>
    </w:p>
    <w:p w14:paraId="48D43EA7"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Zamawiający uprawniony jest do bieżącej kontroli wykonywania przez Operatora zamówionych usług.</w:t>
      </w:r>
    </w:p>
    <w:p w14:paraId="117456C6"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Operator zobowiązany jest do prowadzenia sprawozdawczości dotyczącej funkcjonowania systemu RM na zasadach określonych Umową.</w:t>
      </w:r>
    </w:p>
    <w:p w14:paraId="3731B60F"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Operator odpowiada za wszelkie szkody powstałe w związku z wykonywanymi przez niego usługami stanowiącymi przedmiot Umowy.</w:t>
      </w:r>
    </w:p>
    <w:p w14:paraId="092225E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5. W przypadku, gdyby wobec Zamawiającego skierowane zostały jakiekolwiek roszczenia osób trzecich powstałe w związku z usługami wykonywanymi przez Operatora, Operator </w:t>
      </w:r>
      <w:r>
        <w:rPr>
          <w:rFonts w:ascii="Times New Roman" w:hAnsi="Times New Roman"/>
          <w:sz w:val="24"/>
          <w:szCs w:val="24"/>
        </w:rPr>
        <w:lastRenderedPageBreak/>
        <w:t>przejmie wszelką odpowiedzialność z tego tytułu i we własnym zakresie zaspokoi takie roszczenia.</w:t>
      </w:r>
    </w:p>
    <w:p w14:paraId="7E15018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6. W przypadku, gdyby na mocy obowiązujących przepisów prawa albo orzeczenia sądu lub innego organu orzekającego Zamawiający zobowiązany zostałyby do zaspokojenia roszczeń powstałych w związku z wykonywaniem przez Operatora usług stanowiących przedmiot niniejszej Umowy, Operator niezwłocznie pokryje takie szkody lub zwróci na rzecz Zamawiającego wszelkie kwoty, jakie zostały wypłacone osobom i podmiotom poszkodowanym jako odszkodowanie lub zadośćuczynienie.</w:t>
      </w:r>
    </w:p>
    <w:p w14:paraId="06E9A15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Bazy danych klientów, pozyskiwane w procesie zawierania umów z klientami, będą traktowane przez Operatora jako materiały poufne i nie będą wykorzystywane do celów marketingowych. Na Operatorze ciążą również wszelkie obowiązki wynikające z przestrzegania przepisów dotyczących ochrony danych osobowych.</w:t>
      </w:r>
    </w:p>
    <w:p w14:paraId="4BDF711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8. Po zakończeniu realizacji postanowień umowy baza danych klientów zarejestrowanych w systemie przekazana zostanie Zamawiającemu przez Operatora.</w:t>
      </w:r>
    </w:p>
    <w:p w14:paraId="5601EA60" w14:textId="77777777" w:rsidR="00DF05C9" w:rsidRPr="000F0D01" w:rsidRDefault="00DF05C9" w:rsidP="00DF05C9"/>
    <w:p w14:paraId="2289441C" w14:textId="77777777" w:rsidR="00DF05C9" w:rsidRPr="0069338F" w:rsidRDefault="00DF05C9" w:rsidP="00DF05C9"/>
    <w:p w14:paraId="0706BAD8" w14:textId="77777777" w:rsidR="00DF05C9" w:rsidRPr="00952646" w:rsidRDefault="00DF05C9" w:rsidP="00DF05C9"/>
    <w:p w14:paraId="5F2DFD94" w14:textId="77777777" w:rsidR="00A11085" w:rsidRPr="00DF05C9" w:rsidRDefault="00A11085" w:rsidP="00DF05C9"/>
    <w:sectPr w:rsidR="00A11085" w:rsidRPr="00DF05C9" w:rsidSect="00B52232">
      <w:headerReference w:type="default" r:id="rId9"/>
      <w:footerReference w:type="default" r:id="rId10"/>
      <w:pgSz w:w="11906" w:h="16838"/>
      <w:pgMar w:top="1134" w:right="1418" w:bottom="623" w:left="1701" w:header="709" w:footer="340" w:gutter="0"/>
      <w:pgNumType w:start="22"/>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9E7C" w14:textId="77777777" w:rsidR="006A1C45" w:rsidRDefault="006A1C45">
      <w:pPr>
        <w:spacing w:line="240" w:lineRule="auto"/>
      </w:pPr>
      <w:r>
        <w:separator/>
      </w:r>
    </w:p>
  </w:endnote>
  <w:endnote w:type="continuationSeparator" w:id="0">
    <w:p w14:paraId="1F5675AB" w14:textId="77777777" w:rsidR="006A1C45" w:rsidRDefault="006A1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Dotum"/>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oudyOldStyleP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BDE" w14:textId="77777777" w:rsidR="002A3524" w:rsidRDefault="002A3524" w:rsidP="00A66B08">
    <w:pPr>
      <w:rPr>
        <w:rFonts w:ascii="Times New Roman" w:hAnsi="Times New Roman" w:cs="Times New Roman"/>
        <w:b/>
        <w:bCs/>
        <w:iCs/>
        <w:sz w:val="20"/>
        <w:szCs w:val="20"/>
      </w:rPr>
    </w:pPr>
  </w:p>
  <w:p w14:paraId="2F6CEA39" w14:textId="5C83C03A" w:rsidR="002A3524" w:rsidRPr="0074019D" w:rsidRDefault="002A3524" w:rsidP="004A799D">
    <w:pPr>
      <w:rPr>
        <w:rFonts w:ascii="Arial" w:hAnsi="Arial" w:cs="Arial"/>
        <w:b/>
        <w:bCs/>
        <w:iCs/>
        <w:sz w:val="20"/>
        <w:szCs w:val="20"/>
      </w:rPr>
    </w:pPr>
    <w:bookmarkStart w:id="0" w:name="_Hlk173435"/>
    <w:r w:rsidRPr="00B52232">
      <w:rPr>
        <w:rFonts w:ascii="Times New Roman" w:hAnsi="Times New Roman" w:cs="Times New Roman"/>
        <w:b/>
        <w:bCs/>
        <w:iCs/>
        <w:sz w:val="20"/>
        <w:szCs w:val="20"/>
      </w:rPr>
      <w:t>WI.271.</w:t>
    </w:r>
    <w:r w:rsidR="00EB32DC">
      <w:rPr>
        <w:rFonts w:ascii="Times New Roman" w:hAnsi="Times New Roman" w:cs="Times New Roman"/>
        <w:b/>
        <w:bCs/>
        <w:iCs/>
        <w:sz w:val="20"/>
        <w:szCs w:val="20"/>
      </w:rPr>
      <w:t>3</w:t>
    </w:r>
    <w:r w:rsidRPr="00B52232">
      <w:rPr>
        <w:rFonts w:ascii="Times New Roman" w:hAnsi="Times New Roman" w:cs="Times New Roman"/>
        <w:b/>
        <w:bCs/>
        <w:iCs/>
        <w:sz w:val="20"/>
        <w:szCs w:val="20"/>
      </w:rPr>
      <w:t>.20</w:t>
    </w:r>
    <w:r w:rsidR="00EB32DC">
      <w:rPr>
        <w:rFonts w:ascii="Times New Roman" w:hAnsi="Times New Roman" w:cs="Times New Roman"/>
        <w:b/>
        <w:bCs/>
        <w:iCs/>
        <w:sz w:val="20"/>
        <w:szCs w:val="20"/>
      </w:rPr>
      <w:t>22</w:t>
    </w:r>
    <w:r w:rsidRPr="00B52232">
      <w:rPr>
        <w:rFonts w:ascii="Times New Roman" w:hAnsi="Times New Roman" w:cs="Times New Roman"/>
        <w:b/>
        <w:bCs/>
        <w:iCs/>
        <w:sz w:val="20"/>
        <w:szCs w:val="20"/>
      </w:rPr>
      <w:t xml:space="preserve"> - Przetarg nieograniczony pn.: „Świadczenie usługi operatora systemu rowerów miejskich”</w:t>
    </w:r>
    <w:r w:rsidRPr="00B52232">
      <w:rPr>
        <w:rFonts w:ascii="Times New Roman" w:hAnsi="Times New Roman" w:cs="Times New Roman"/>
        <w:b/>
        <w:bCs/>
        <w:iCs/>
        <w:sz w:val="20"/>
        <w:szCs w:val="20"/>
      </w:rPr>
      <w:br/>
      <w:t>Projekt współfinansowany przez Unię Europejską z Europejskiego Funduszu Rozwoju Regionalnego w ramach Wielkopolskiego Regionalnego Programu Operacyjnego na lata 2014-2020</w:t>
    </w:r>
    <w:bookmarkEnd w:id="0"/>
    <w:r w:rsidRPr="0074019D">
      <w:rPr>
        <w:rFonts w:ascii="Arial" w:hAnsi="Arial" w:cs="Arial"/>
        <w:b/>
        <w:bCs/>
        <w:iCs/>
        <w:sz w:val="20"/>
        <w:szCs w:val="20"/>
      </w:rPr>
      <w:tab/>
    </w:r>
    <w:r w:rsidRPr="0074019D">
      <w:rPr>
        <w:rFonts w:ascii="Arial" w:hAnsi="Arial" w:cs="Arial"/>
        <w:b/>
        <w:bCs/>
        <w:iCs/>
        <w:sz w:val="20"/>
        <w:szCs w:val="20"/>
      </w:rPr>
      <w:tab/>
    </w:r>
  </w:p>
  <w:p w14:paraId="00626547" w14:textId="007E3B0D" w:rsidR="002A3524" w:rsidRPr="0074019D" w:rsidRDefault="002A3524">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sz w:val="20"/>
        <w:szCs w:val="20"/>
      </w:rPr>
      <w:fldChar w:fldCharType="begin"/>
    </w:r>
    <w:r w:rsidRPr="0074019D">
      <w:rPr>
        <w:rFonts w:ascii="Arial" w:hAnsi="Arial" w:cs="Arial"/>
        <w:sz w:val="20"/>
        <w:szCs w:val="20"/>
      </w:rPr>
      <w:instrText xml:space="preserve"> PAGE </w:instrText>
    </w:r>
    <w:r w:rsidRPr="0074019D">
      <w:rPr>
        <w:rFonts w:ascii="Arial" w:hAnsi="Arial" w:cs="Arial"/>
        <w:sz w:val="20"/>
        <w:szCs w:val="20"/>
      </w:rPr>
      <w:fldChar w:fldCharType="separate"/>
    </w:r>
    <w:r>
      <w:rPr>
        <w:rFonts w:ascii="Arial" w:hAnsi="Arial" w:cs="Arial"/>
        <w:noProof/>
        <w:sz w:val="20"/>
        <w:szCs w:val="20"/>
      </w:rPr>
      <w:t>12</w:t>
    </w:r>
    <w:r w:rsidRPr="0074019D">
      <w:rPr>
        <w:rFonts w:ascii="Arial" w:hAnsi="Arial" w:cs="Arial"/>
        <w:sz w:val="20"/>
        <w:szCs w:val="20"/>
      </w:rPr>
      <w:fldChar w:fldCharType="end"/>
    </w:r>
  </w:p>
  <w:p w14:paraId="59D3FCBA" w14:textId="77777777" w:rsidR="002A3524" w:rsidRDefault="002A352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BA64DF1" wp14:editId="360910C2">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349364A8" w14:textId="77777777" w:rsidR="002A3524" w:rsidRDefault="002A352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15895747" w14:textId="77777777" w:rsidR="002A3524" w:rsidRDefault="002A352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507" w14:textId="77777777" w:rsidR="006A1C45" w:rsidRDefault="006A1C45">
      <w:pPr>
        <w:spacing w:line="240" w:lineRule="auto"/>
      </w:pPr>
      <w:r>
        <w:separator/>
      </w:r>
    </w:p>
  </w:footnote>
  <w:footnote w:type="continuationSeparator" w:id="0">
    <w:p w14:paraId="35349D91" w14:textId="77777777" w:rsidR="006A1C45" w:rsidRDefault="006A1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057C" w14:textId="77777777" w:rsidR="002A3524" w:rsidRPr="00AC4450" w:rsidRDefault="002A3524" w:rsidP="00AC4450">
    <w:pPr>
      <w:jc w:val="center"/>
      <w:rPr>
        <w:sz w:val="20"/>
        <w:szCs w:val="20"/>
      </w:rPr>
    </w:pPr>
    <w:r>
      <w:rPr>
        <w:noProof/>
        <w:lang w:eastAsia="pl-PL"/>
      </w:rPr>
      <w:drawing>
        <wp:inline distT="0" distB="0" distL="0" distR="0" wp14:anchorId="4C583039" wp14:editId="6E3ED60B">
          <wp:extent cx="5579745" cy="791792"/>
          <wp:effectExtent l="0" t="0" r="1905" b="8890"/>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F600E"/>
    <w:multiLevelType w:val="hybridMultilevel"/>
    <w:tmpl w:val="298252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A82A5"/>
    <w:multiLevelType w:val="hybridMultilevel"/>
    <w:tmpl w:val="FB3E1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11EB2D"/>
    <w:multiLevelType w:val="hybridMultilevel"/>
    <w:tmpl w:val="93EC4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71DA6D"/>
    <w:multiLevelType w:val="hybridMultilevel"/>
    <w:tmpl w:val="6577EE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5"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6"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4"/>
    <w:multiLevelType w:val="multilevel"/>
    <w:tmpl w:val="00000004"/>
    <w:name w:val="WW8Num4"/>
    <w:lvl w:ilvl="0">
      <w:start w:val="1"/>
      <w:numFmt w:val="decimal"/>
      <w:lvlText w:val="%1"/>
      <w:lvlJc w:val="left"/>
      <w:pPr>
        <w:tabs>
          <w:tab w:val="num" w:pos="0"/>
        </w:tabs>
        <w:ind w:left="567" w:hanging="567"/>
      </w:pPr>
      <w:rPr>
        <w:b/>
        <w:bCs/>
        <w:lang w:val="pl-PL"/>
      </w:rPr>
    </w:lvl>
    <w:lvl w:ilvl="1">
      <w:start w:val="1"/>
      <w:numFmt w:val="decimal"/>
      <w:lvlText w:val="%1.%2"/>
      <w:lvlJc w:val="left"/>
      <w:pPr>
        <w:tabs>
          <w:tab w:val="num" w:pos="0"/>
        </w:tabs>
        <w:ind w:left="576" w:hanging="576"/>
      </w:pPr>
      <w:rPr>
        <w:rFonts w:ascii="Verdana" w:hAnsi="Verdana" w:cs="Verdana"/>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6"/>
    <w:multiLevelType w:val="multilevel"/>
    <w:tmpl w:val="00000006"/>
    <w:name w:val="WW8Num6"/>
    <w:lvl w:ilvl="0">
      <w:start w:val="1"/>
      <w:numFmt w:val="decimal"/>
      <w:lvlText w:val="%1)"/>
      <w:lvlJc w:val="left"/>
      <w:pPr>
        <w:tabs>
          <w:tab w:val="num" w:pos="0"/>
        </w:tabs>
        <w:ind w:left="720" w:hanging="360"/>
      </w:pPr>
      <w:rPr>
        <w:rFonts w:cs="Verdana"/>
        <w:b w:val="0"/>
        <w:i w:val="0"/>
        <w:vanish/>
        <w:color w:val="000000"/>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i w:val="0"/>
        <w:iCs/>
        <w:color w:val="000000"/>
        <w:sz w:val="20"/>
        <w:szCs w:val="20"/>
      </w:rPr>
    </w:lvl>
    <w:lvl w:ilvl="1">
      <w:start w:val="1"/>
      <w:numFmt w:val="lowerLetter"/>
      <w:lvlText w:val="%2."/>
      <w:lvlJc w:val="left"/>
      <w:pPr>
        <w:tabs>
          <w:tab w:val="num" w:pos="0"/>
        </w:tabs>
        <w:ind w:left="1440" w:hanging="360"/>
      </w:pPr>
      <w:rPr>
        <w:b/>
        <w:color w:val="00000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val="0"/>
        <w:i w:val="0"/>
        <w:color w:val="000000"/>
        <w:sz w:val="20"/>
        <w:szCs w:val="20"/>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A"/>
    <w:multiLevelType w:val="multilevel"/>
    <w:tmpl w:val="0000000A"/>
    <w:name w:val="WW8Num10"/>
    <w:lvl w:ilvl="0">
      <w:start w:val="1"/>
      <w:numFmt w:val="lowerLetter"/>
      <w:lvlText w:val="%1)"/>
      <w:lvlJc w:val="left"/>
      <w:pPr>
        <w:tabs>
          <w:tab w:val="num" w:pos="0"/>
        </w:tabs>
        <w:ind w:left="1080" w:hanging="360"/>
      </w:pPr>
      <w:rPr>
        <w:rFonts w:cs="Verdana"/>
        <w:b w:val="0"/>
        <w:i w:val="0"/>
        <w:vanish/>
        <w:color w:val="000000"/>
      </w:rPr>
    </w:lvl>
    <w:lvl w:ilvl="1">
      <w:start w:val="1"/>
      <w:numFmt w:val="lowerLetter"/>
      <w:lvlText w:val="%2."/>
      <w:lvlJc w:val="left"/>
      <w:pPr>
        <w:tabs>
          <w:tab w:val="num" w:pos="0"/>
        </w:tabs>
        <w:ind w:left="1800" w:hanging="360"/>
      </w:pPr>
      <w:rPr>
        <w:b/>
        <w:color w:val="0000FF"/>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Verdana" w:eastAsia="Lucida Sans Unicode" w:hAnsi="Verdana" w:cs="Tahoma"/>
        <w:b w:val="0"/>
        <w:i w:val="0"/>
        <w:vanish/>
        <w:color w:val="000000"/>
        <w:sz w:val="20"/>
        <w:szCs w:val="2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Lucida Sans Unicode" w:cs="Tahoma"/>
        <w:b w:val="0"/>
        <w:i w:val="0"/>
        <w:vanish/>
        <w:color w:val="00000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Times New Roman" w:cs="Arial"/>
        <w:b/>
        <w:bCs/>
        <w:iCs/>
        <w:color w:val="000000"/>
        <w:sz w:val="20"/>
        <w:szCs w:val="2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rFonts w:ascii="Century Gothic" w:hAnsi="Century Gothic" w:cs="Century Gothic"/>
        <w:bCs/>
        <w:i/>
        <w:color w:val="000000"/>
        <w:sz w:val="20"/>
        <w:szCs w:val="20"/>
        <w:lang w:val="pl-P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0E"/>
    <w:multiLevelType w:val="multilevel"/>
    <w:tmpl w:val="0000000E"/>
    <w:name w:val="WW8Num14"/>
    <w:lvl w:ilvl="0">
      <w:start w:val="1"/>
      <w:numFmt w:val="decimal"/>
      <w:lvlText w:val="%1."/>
      <w:lvlJc w:val="left"/>
      <w:pPr>
        <w:tabs>
          <w:tab w:val="num" w:pos="0"/>
        </w:tabs>
        <w:ind w:left="720" w:hanging="360"/>
      </w:pPr>
      <w:rPr>
        <w:b/>
        <w:bCs/>
        <w:iCs/>
        <w:color w:val="000000"/>
        <w:szCs w:val="20"/>
        <w:lang w:val="pl-PL" w:eastAsia="pl-PL" w:bidi="pl-PL"/>
      </w:rPr>
    </w:lvl>
    <w:lvl w:ilvl="1">
      <w:start w:val="1"/>
      <w:numFmt w:val="lowerLetter"/>
      <w:lvlText w:val="%2."/>
      <w:lvlJc w:val="left"/>
      <w:pPr>
        <w:tabs>
          <w:tab w:val="num" w:pos="0"/>
        </w:tabs>
        <w:ind w:left="1440" w:hanging="360"/>
      </w:pPr>
      <w:rPr>
        <w:rFonts w:ascii="Times New Roman" w:eastAsia="Univers-PL" w:hAnsi="Times New Roman" w:cs="Times New Roman"/>
        <w:b/>
        <w:bCs/>
        <w:iCs/>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0F"/>
    <w:multiLevelType w:val="multilevel"/>
    <w:tmpl w:val="0000000F"/>
    <w:name w:val="WW8Num15"/>
    <w:lvl w:ilvl="0">
      <w:start w:val="1"/>
      <w:numFmt w:val="decimal"/>
      <w:lvlText w:val="%1)"/>
      <w:lvlJc w:val="left"/>
      <w:pPr>
        <w:tabs>
          <w:tab w:val="num" w:pos="0"/>
        </w:tabs>
        <w:ind w:left="1069" w:hanging="360"/>
      </w:pPr>
      <w:rPr>
        <w:rFonts w:ascii="Symbol" w:eastAsia="Lucida Sans Unicode" w:hAnsi="Symbol" w:cs="OpenSymbol"/>
        <w:b/>
        <w:bCs/>
        <w:iCs/>
        <w:vanish/>
        <w:color w:val="000000"/>
        <w:szCs w:val="20"/>
        <w:lang w:val="pl-PL" w:eastAsia="pl-PL" w:bidi="pl-PL"/>
      </w:rPr>
    </w:lvl>
    <w:lvl w:ilvl="1">
      <w:start w:val="1"/>
      <w:numFmt w:val="lowerLetter"/>
      <w:lvlText w:val="%2."/>
      <w:lvlJc w:val="left"/>
      <w:pPr>
        <w:tabs>
          <w:tab w:val="num" w:pos="0"/>
        </w:tabs>
        <w:ind w:left="1789" w:hanging="360"/>
      </w:pPr>
      <w:rPr>
        <w:rFonts w:eastAsia="Univers-PL"/>
        <w:b/>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9"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Verdana" w:hAnsi="Verdana" w:cs="Verdana"/>
        <w:b/>
        <w:bCs/>
        <w:iCs/>
        <w:vanish/>
        <w:color w:val="000000"/>
        <w:sz w:val="20"/>
        <w:szCs w:val="20"/>
        <w:lang w:val="pl-PL" w:eastAsia="pl-PL" w:bidi="pl-PL"/>
      </w:rPr>
    </w:lvl>
    <w:lvl w:ilvl="1">
      <w:start w:val="1"/>
      <w:numFmt w:val="lowerLetter"/>
      <w:lvlText w:val="%2."/>
      <w:lvlJc w:val="left"/>
      <w:pPr>
        <w:tabs>
          <w:tab w:val="num" w:pos="0"/>
        </w:tabs>
        <w:ind w:left="1440" w:hanging="360"/>
      </w:pPr>
      <w:rPr>
        <w:rFonts w:eastAsia="Univers-PL"/>
        <w:b/>
        <w:bCs/>
        <w:iCs/>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1"/>
    <w:multiLevelType w:val="multilevel"/>
    <w:tmpl w:val="00000011"/>
    <w:name w:val="WW8Num17"/>
    <w:lvl w:ilvl="0">
      <w:start w:val="1"/>
      <w:numFmt w:val="decimal"/>
      <w:lvlText w:val="%1)"/>
      <w:lvlJc w:val="left"/>
      <w:pPr>
        <w:tabs>
          <w:tab w:val="num" w:pos="0"/>
        </w:tabs>
        <w:ind w:left="1069" w:hanging="360"/>
      </w:pPr>
      <w:rPr>
        <w:b/>
        <w:vanish/>
      </w:rPr>
    </w:lvl>
    <w:lvl w:ilvl="1">
      <w:start w:val="1"/>
      <w:numFmt w:val="lowerLetter"/>
      <w:lvlText w:val="%2."/>
      <w:lvlJc w:val="left"/>
      <w:pPr>
        <w:tabs>
          <w:tab w:val="num" w:pos="0"/>
        </w:tabs>
        <w:ind w:left="1789" w:hanging="360"/>
      </w:pPr>
      <w:rPr>
        <w:rFonts w:eastAsia="Univers-PL"/>
        <w:b/>
        <w:bCs/>
        <w:iCs/>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15:restartNumberingAfterBreak="0">
    <w:nsid w:val="00000012"/>
    <w:multiLevelType w:val="multilevel"/>
    <w:tmpl w:val="00000012"/>
    <w:name w:val="WW8Num18"/>
    <w:lvl w:ilvl="0">
      <w:start w:val="1"/>
      <w:numFmt w:val="decimal"/>
      <w:lvlText w:val="%1)"/>
      <w:lvlJc w:val="left"/>
      <w:pPr>
        <w:tabs>
          <w:tab w:val="num" w:pos="0"/>
        </w:tabs>
        <w:ind w:left="1080" w:hanging="360"/>
      </w:pPr>
      <w:rPr>
        <w:vanish/>
      </w:rPr>
    </w:lvl>
    <w:lvl w:ilvl="1">
      <w:start w:val="1"/>
      <w:numFmt w:val="lowerLetter"/>
      <w:lvlText w:val="%2."/>
      <w:lvlJc w:val="left"/>
      <w:pPr>
        <w:tabs>
          <w:tab w:val="num" w:pos="0"/>
        </w:tabs>
        <w:ind w:left="1800" w:hanging="360"/>
      </w:pPr>
      <w:rPr>
        <w:b/>
        <w:color w:val="00000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4"/>
    <w:multiLevelType w:val="multilevel"/>
    <w:tmpl w:val="00000014"/>
    <w:name w:val="WW8Num20"/>
    <w:lvl w:ilvl="0">
      <w:start w:val="1"/>
      <w:numFmt w:val="lowerLetter"/>
      <w:lvlText w:val="%1)"/>
      <w:lvlJc w:val="left"/>
      <w:pPr>
        <w:tabs>
          <w:tab w:val="num" w:pos="0"/>
        </w:tabs>
        <w:ind w:left="720" w:hanging="360"/>
      </w:pPr>
      <w:rPr>
        <w:rFonts w:ascii="Verdana" w:hAnsi="Verdana" w:cs="Verdana"/>
        <w:vanish/>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6"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1D"/>
    <w:multiLevelType w:val="multilevel"/>
    <w:tmpl w:val="0000001D"/>
    <w:name w:val="WW8Num29"/>
    <w:lvl w:ilvl="0">
      <w:start w:val="1"/>
      <w:numFmt w:val="decimal"/>
      <w:lvlText w:val="%1)"/>
      <w:lvlJc w:val="left"/>
      <w:pPr>
        <w:tabs>
          <w:tab w:val="num" w:pos="0"/>
        </w:tabs>
        <w:ind w:left="1069" w:hanging="360"/>
      </w:pPr>
      <w:rPr>
        <w:rFonts w:ascii="Verdana" w:hAnsi="Verdana" w:cs="Verdana"/>
        <w:b/>
        <w:sz w:val="20"/>
        <w:szCs w:val="20"/>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3"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1"/>
    <w:multiLevelType w:val="multilevel"/>
    <w:tmpl w:val="22A6C6EC"/>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rPr>
        <w:rFonts w:ascii="Arial" w:eastAsia="SimSun" w:hAnsi="Arial" w:cs="Arial"/>
      </w:r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5"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391144"/>
    <w:multiLevelType w:val="hybridMultilevel"/>
    <w:tmpl w:val="F99ED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893286"/>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42E4348"/>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B3451A"/>
    <w:multiLevelType w:val="hybridMultilevel"/>
    <w:tmpl w:val="8E967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4D3494A"/>
    <w:multiLevelType w:val="hybridMultilevel"/>
    <w:tmpl w:val="B8925A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3D20404B"/>
    <w:multiLevelType w:val="hybridMultilevel"/>
    <w:tmpl w:val="9B80E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0E9527F"/>
    <w:multiLevelType w:val="multilevel"/>
    <w:tmpl w:val="0F6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507E9BC"/>
    <w:multiLevelType w:val="hybridMultilevel"/>
    <w:tmpl w:val="65AB3F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DDD3362"/>
    <w:multiLevelType w:val="multilevel"/>
    <w:tmpl w:val="BE58CFE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F41088B"/>
    <w:multiLevelType w:val="hybridMultilevel"/>
    <w:tmpl w:val="B10E12BC"/>
    <w:lvl w:ilvl="0" w:tplc="2FECD42A">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B04C20F"/>
    <w:multiLevelType w:val="hybridMultilevel"/>
    <w:tmpl w:val="900B342C"/>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3734D86"/>
    <w:multiLevelType w:val="hybridMultilevel"/>
    <w:tmpl w:val="C52E1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8B1729D"/>
    <w:multiLevelType w:val="hybridMultilevel"/>
    <w:tmpl w:val="678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4B76DC"/>
    <w:multiLevelType w:val="hybridMultilevel"/>
    <w:tmpl w:val="BD212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6"/>
  </w:num>
  <w:num w:numId="4">
    <w:abstractNumId w:val="46"/>
  </w:num>
  <w:num w:numId="5">
    <w:abstractNumId w:val="38"/>
  </w:num>
  <w:num w:numId="6">
    <w:abstractNumId w:val="7"/>
  </w:num>
  <w:num w:numId="7">
    <w:abstractNumId w:val="63"/>
  </w:num>
  <w:num w:numId="8">
    <w:abstractNumId w:val="53"/>
  </w:num>
  <w:num w:numId="9">
    <w:abstractNumId w:val="45"/>
  </w:num>
  <w:num w:numId="10">
    <w:abstractNumId w:val="40"/>
  </w:num>
  <w:num w:numId="11">
    <w:abstractNumId w:val="48"/>
  </w:num>
  <w:num w:numId="12">
    <w:abstractNumId w:val="51"/>
  </w:num>
  <w:num w:numId="13">
    <w:abstractNumId w:val="47"/>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
  </w:num>
  <w:num w:numId="33">
    <w:abstractNumId w:val="64"/>
  </w:num>
  <w:num w:numId="34">
    <w:abstractNumId w:val="3"/>
  </w:num>
  <w:num w:numId="35">
    <w:abstractNumId w:val="0"/>
  </w:num>
  <w:num w:numId="36">
    <w:abstractNumId w:val="2"/>
  </w:num>
  <w:num w:numId="37">
    <w:abstractNumId w:val="56"/>
  </w:num>
  <w:num w:numId="38">
    <w:abstractNumId w:val="6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2"/>
    <w:rsid w:val="00006923"/>
    <w:rsid w:val="00012497"/>
    <w:rsid w:val="000267C1"/>
    <w:rsid w:val="000273DB"/>
    <w:rsid w:val="00033A6F"/>
    <w:rsid w:val="00074498"/>
    <w:rsid w:val="0009775E"/>
    <w:rsid w:val="000B073E"/>
    <w:rsid w:val="000B1CDB"/>
    <w:rsid w:val="000C22D9"/>
    <w:rsid w:val="000C5633"/>
    <w:rsid w:val="000C622E"/>
    <w:rsid w:val="000C7F58"/>
    <w:rsid w:val="000E179A"/>
    <w:rsid w:val="000F0D01"/>
    <w:rsid w:val="000F3D37"/>
    <w:rsid w:val="001246B6"/>
    <w:rsid w:val="00150621"/>
    <w:rsid w:val="00151546"/>
    <w:rsid w:val="00182F37"/>
    <w:rsid w:val="00194ECB"/>
    <w:rsid w:val="00195A27"/>
    <w:rsid w:val="001C1A0F"/>
    <w:rsid w:val="001C4104"/>
    <w:rsid w:val="001D0F4D"/>
    <w:rsid w:val="001D4809"/>
    <w:rsid w:val="001E532E"/>
    <w:rsid w:val="001F0E3E"/>
    <w:rsid w:val="001F4C41"/>
    <w:rsid w:val="001F6F50"/>
    <w:rsid w:val="00204105"/>
    <w:rsid w:val="00204317"/>
    <w:rsid w:val="00212580"/>
    <w:rsid w:val="0024076E"/>
    <w:rsid w:val="00244326"/>
    <w:rsid w:val="0025207C"/>
    <w:rsid w:val="00296EC9"/>
    <w:rsid w:val="002A3524"/>
    <w:rsid w:val="002A6560"/>
    <w:rsid w:val="002C5063"/>
    <w:rsid w:val="002C5535"/>
    <w:rsid w:val="002D0F30"/>
    <w:rsid w:val="002D5960"/>
    <w:rsid w:val="002F214A"/>
    <w:rsid w:val="002F7556"/>
    <w:rsid w:val="00315FC6"/>
    <w:rsid w:val="00326B9F"/>
    <w:rsid w:val="0032791B"/>
    <w:rsid w:val="003528DC"/>
    <w:rsid w:val="00355EE5"/>
    <w:rsid w:val="0037178A"/>
    <w:rsid w:val="003D4AF0"/>
    <w:rsid w:val="003E4E1C"/>
    <w:rsid w:val="004074AB"/>
    <w:rsid w:val="00412834"/>
    <w:rsid w:val="0042175D"/>
    <w:rsid w:val="00432436"/>
    <w:rsid w:val="00436C04"/>
    <w:rsid w:val="0044315F"/>
    <w:rsid w:val="00450D1D"/>
    <w:rsid w:val="004679C9"/>
    <w:rsid w:val="00470D3A"/>
    <w:rsid w:val="004820FB"/>
    <w:rsid w:val="004A6CCB"/>
    <w:rsid w:val="004A799D"/>
    <w:rsid w:val="004B2BBB"/>
    <w:rsid w:val="004E4AB4"/>
    <w:rsid w:val="004F391C"/>
    <w:rsid w:val="004F6522"/>
    <w:rsid w:val="005026EB"/>
    <w:rsid w:val="00556D5A"/>
    <w:rsid w:val="00562770"/>
    <w:rsid w:val="005675DA"/>
    <w:rsid w:val="0057005D"/>
    <w:rsid w:val="00595F89"/>
    <w:rsid w:val="00597D3E"/>
    <w:rsid w:val="005C09BD"/>
    <w:rsid w:val="005C6B66"/>
    <w:rsid w:val="005D699B"/>
    <w:rsid w:val="005F2DA3"/>
    <w:rsid w:val="0060713F"/>
    <w:rsid w:val="00645770"/>
    <w:rsid w:val="006574DE"/>
    <w:rsid w:val="00660664"/>
    <w:rsid w:val="00665716"/>
    <w:rsid w:val="00675BE6"/>
    <w:rsid w:val="006809F3"/>
    <w:rsid w:val="00681C28"/>
    <w:rsid w:val="00683870"/>
    <w:rsid w:val="0069338F"/>
    <w:rsid w:val="006A1C45"/>
    <w:rsid w:val="006C36DA"/>
    <w:rsid w:val="006E5691"/>
    <w:rsid w:val="006E6B8C"/>
    <w:rsid w:val="00722D94"/>
    <w:rsid w:val="0074019D"/>
    <w:rsid w:val="00746402"/>
    <w:rsid w:val="00760E20"/>
    <w:rsid w:val="007A1C2C"/>
    <w:rsid w:val="007A573D"/>
    <w:rsid w:val="007C5E77"/>
    <w:rsid w:val="007C7B84"/>
    <w:rsid w:val="007D2299"/>
    <w:rsid w:val="007E31C5"/>
    <w:rsid w:val="007E33A3"/>
    <w:rsid w:val="007F1CED"/>
    <w:rsid w:val="00805404"/>
    <w:rsid w:val="00815330"/>
    <w:rsid w:val="00815CF4"/>
    <w:rsid w:val="00831F85"/>
    <w:rsid w:val="008748A4"/>
    <w:rsid w:val="0087539E"/>
    <w:rsid w:val="008C17C8"/>
    <w:rsid w:val="008C4AD5"/>
    <w:rsid w:val="008E381F"/>
    <w:rsid w:val="008F6B56"/>
    <w:rsid w:val="00900061"/>
    <w:rsid w:val="00926051"/>
    <w:rsid w:val="00943D93"/>
    <w:rsid w:val="00952646"/>
    <w:rsid w:val="009C3449"/>
    <w:rsid w:val="009D704D"/>
    <w:rsid w:val="00A02CF3"/>
    <w:rsid w:val="00A11085"/>
    <w:rsid w:val="00A26FE3"/>
    <w:rsid w:val="00A32CD3"/>
    <w:rsid w:val="00A528B3"/>
    <w:rsid w:val="00A64A38"/>
    <w:rsid w:val="00A66B08"/>
    <w:rsid w:val="00A71D22"/>
    <w:rsid w:val="00A9560E"/>
    <w:rsid w:val="00A96C44"/>
    <w:rsid w:val="00AB0FAF"/>
    <w:rsid w:val="00AC4450"/>
    <w:rsid w:val="00AD72FE"/>
    <w:rsid w:val="00AE71B4"/>
    <w:rsid w:val="00B01211"/>
    <w:rsid w:val="00B03441"/>
    <w:rsid w:val="00B04F71"/>
    <w:rsid w:val="00B24051"/>
    <w:rsid w:val="00B52232"/>
    <w:rsid w:val="00B675E8"/>
    <w:rsid w:val="00B77083"/>
    <w:rsid w:val="00B86DF4"/>
    <w:rsid w:val="00B96E03"/>
    <w:rsid w:val="00BA54E4"/>
    <w:rsid w:val="00BB1149"/>
    <w:rsid w:val="00BC33FC"/>
    <w:rsid w:val="00BE5E46"/>
    <w:rsid w:val="00C24555"/>
    <w:rsid w:val="00C25DB6"/>
    <w:rsid w:val="00C478F2"/>
    <w:rsid w:val="00C62B78"/>
    <w:rsid w:val="00C871AD"/>
    <w:rsid w:val="00C973D6"/>
    <w:rsid w:val="00C97E2E"/>
    <w:rsid w:val="00CA132E"/>
    <w:rsid w:val="00CC7A43"/>
    <w:rsid w:val="00CF3417"/>
    <w:rsid w:val="00D24E4A"/>
    <w:rsid w:val="00D306C2"/>
    <w:rsid w:val="00D324D8"/>
    <w:rsid w:val="00D45B2F"/>
    <w:rsid w:val="00D8002D"/>
    <w:rsid w:val="00D86290"/>
    <w:rsid w:val="00D873CA"/>
    <w:rsid w:val="00D95CE2"/>
    <w:rsid w:val="00D9646A"/>
    <w:rsid w:val="00DB0ECE"/>
    <w:rsid w:val="00DB5442"/>
    <w:rsid w:val="00DC41DD"/>
    <w:rsid w:val="00DD4416"/>
    <w:rsid w:val="00DF05C9"/>
    <w:rsid w:val="00DF186F"/>
    <w:rsid w:val="00E076D2"/>
    <w:rsid w:val="00E37DB2"/>
    <w:rsid w:val="00E44017"/>
    <w:rsid w:val="00E64943"/>
    <w:rsid w:val="00EA7B9E"/>
    <w:rsid w:val="00EB32DC"/>
    <w:rsid w:val="00EF5D33"/>
    <w:rsid w:val="00F31814"/>
    <w:rsid w:val="00F35274"/>
    <w:rsid w:val="00F45FFD"/>
    <w:rsid w:val="00F5097F"/>
    <w:rsid w:val="00F64387"/>
    <w:rsid w:val="00F667FB"/>
    <w:rsid w:val="00FA257C"/>
    <w:rsid w:val="00FB3ECF"/>
    <w:rsid w:val="00FB5E0B"/>
    <w:rsid w:val="00FE70B1"/>
    <w:rsid w:val="00FF1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C4B007"/>
  <w15:chartTrackingRefBased/>
  <w15:docId w15:val="{DB380333-9C86-4B5E-A302-2520B1E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Calibri" w:eastAsia="SimSun" w:hAnsi="Calibri" w:cs="Tahoma"/>
      <w:sz w:val="22"/>
      <w:szCs w:val="22"/>
      <w:lang w:eastAsia="ar-SA"/>
    </w:rPr>
  </w:style>
  <w:style w:type="paragraph" w:styleId="Nagwek1">
    <w:name w:val="heading 1"/>
    <w:basedOn w:val="Nagwek11"/>
    <w:next w:val="Tekstpodstawowy"/>
    <w:qFormat/>
    <w:pPr>
      <w:numPr>
        <w:numId w:val="1"/>
      </w:numPr>
      <w:outlineLvl w:val="0"/>
    </w:pPr>
    <w:rPr>
      <w:b/>
      <w:bCs/>
      <w:sz w:val="32"/>
      <w:szCs w:val="32"/>
    </w:rPr>
  </w:style>
  <w:style w:type="paragraph" w:styleId="Nagwek2">
    <w:name w:val="heading 2"/>
    <w:basedOn w:val="Nagwek11"/>
    <w:next w:val="Tekstpodstawowy"/>
    <w:link w:val="Nagwek2Znak"/>
    <w:qFormat/>
    <w:pPr>
      <w:numPr>
        <w:ilvl w:val="1"/>
        <w:numId w:val="1"/>
      </w:numPr>
      <w:outlineLvl w:val="1"/>
    </w:pPr>
    <w:rPr>
      <w:b/>
      <w:bCs/>
      <w:i/>
      <w:iCs/>
    </w:rPr>
  </w:style>
  <w:style w:type="paragraph" w:styleId="Nagwek3">
    <w:name w:val="heading 3"/>
    <w:basedOn w:val="Nagwek11"/>
    <w:next w:val="Tekstpodstawowy"/>
    <w:qFormat/>
    <w:pPr>
      <w:numPr>
        <w:ilvl w:val="2"/>
        <w:numId w:val="1"/>
      </w:numPr>
      <w:outlineLvl w:val="2"/>
    </w:pPr>
    <w:rPr>
      <w:rFonts w:ascii="Times New Roman" w:eastAsia="SimSun" w:hAnsi="Times New Roman"/>
      <w:b/>
      <w:bCs/>
    </w:rPr>
  </w:style>
  <w:style w:type="paragraph" w:styleId="Nagwek5">
    <w:name w:val="heading 5"/>
    <w:basedOn w:val="Nagwek11"/>
    <w:next w:val="Tekstpodstawowy"/>
    <w:qFormat/>
    <w:pPr>
      <w:numPr>
        <w:ilvl w:val="4"/>
        <w:numId w:val="1"/>
      </w:numPr>
      <w:outlineLvl w:val="4"/>
    </w:pPr>
    <w:rPr>
      <w:rFonts w:ascii="Times New Roman" w:eastAsia="SimSun" w:hAnsi="Times New Roman"/>
      <w:b/>
      <w:bCs/>
      <w:sz w:val="20"/>
      <w:szCs w:val="20"/>
    </w:rPr>
  </w:style>
  <w:style w:type="paragraph" w:styleId="Nagwek6">
    <w:name w:val="heading 6"/>
    <w:basedOn w:val="Nagwek11"/>
    <w:next w:val="Tekstpodstawowy"/>
    <w:qFormat/>
    <w:pPr>
      <w:numPr>
        <w:ilvl w:val="5"/>
        <w:numId w:val="1"/>
      </w:numPr>
      <w:outlineLvl w:val="5"/>
    </w:pPr>
    <w:rPr>
      <w:b/>
      <w:bCs/>
      <w:sz w:val="21"/>
      <w:szCs w:val="21"/>
    </w:rPr>
  </w:style>
  <w:style w:type="paragraph" w:styleId="Nagwek7">
    <w:name w:val="heading 7"/>
    <w:basedOn w:val="Nagwek11"/>
    <w:next w:val="Tekstpodstawowy"/>
    <w:qFormat/>
    <w:pPr>
      <w:numPr>
        <w:ilvl w:val="6"/>
        <w:numId w:val="1"/>
      </w:numPr>
      <w:outlineLvl w:val="6"/>
    </w:pPr>
    <w:rPr>
      <w:b/>
      <w:bCs/>
      <w:sz w:val="21"/>
      <w:szCs w:val="21"/>
    </w:rPr>
  </w:style>
  <w:style w:type="paragraph" w:styleId="Nagwek8">
    <w:name w:val="heading 8"/>
    <w:basedOn w:val="Nagwek11"/>
    <w:next w:val="Tekstpodstawowy"/>
    <w:qFormat/>
    <w:pPr>
      <w:numPr>
        <w:ilvl w:val="7"/>
        <w:numId w:val="1"/>
      </w:numPr>
      <w:outlineLvl w:val="7"/>
    </w:pPr>
    <w:rPr>
      <w:b/>
      <w:bCs/>
      <w:sz w:val="21"/>
      <w:szCs w:val="21"/>
    </w:rPr>
  </w:style>
  <w:style w:type="paragraph" w:styleId="Nagwek9">
    <w:name w:val="heading 9"/>
    <w:basedOn w:val="Nagwek11"/>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b/>
      <w:bCs/>
      <w:iCs/>
      <w:color w:val="000000"/>
      <w:sz w:val="20"/>
      <w:szCs w:val="20"/>
    </w:rPr>
  </w:style>
  <w:style w:type="character" w:customStyle="1" w:styleId="WW8Num3z1">
    <w:name w:val="WW8Num3z1"/>
    <w:rPr>
      <w:rFonts w:ascii="Verdana" w:hAnsi="Verdana" w:cs="Verdana"/>
      <w:b w:val="0"/>
      <w:bCs/>
      <w:sz w:val="20"/>
      <w:szCs w:val="20"/>
      <w:lang w:val="pl-PL"/>
    </w:rPr>
  </w:style>
  <w:style w:type="character" w:customStyle="1" w:styleId="WW8Num3z2">
    <w:name w:val="WW8Num3z2"/>
    <w:rPr>
      <w:rFonts w:ascii="Century Gothic" w:hAnsi="Century Gothic" w:cs="Century Gothic"/>
      <w:bCs/>
      <w:i/>
      <w:color w:val="000000"/>
      <w:sz w:val="20"/>
      <w:szCs w:val="20"/>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lang w:val="pl-PL"/>
    </w:rPr>
  </w:style>
  <w:style w:type="character" w:customStyle="1" w:styleId="WW8Num4z1">
    <w:name w:val="WW8Num4z1"/>
    <w:rPr>
      <w:rFonts w:ascii="Verdana" w:hAnsi="Verdana" w:cs="Verdana"/>
      <w:b/>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Verdana" w:hAnsi="Verdana" w:cs="Tahoma"/>
      <w:b/>
      <w:color w:val="000000"/>
      <w:sz w:val="20"/>
      <w:szCs w:val="20"/>
      <w:lang w:val="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Verdana"/>
      <w:b w:val="0"/>
      <w:i w:val="0"/>
      <w:vanish/>
      <w:color w:val="000000"/>
    </w:rPr>
  </w:style>
  <w:style w:type="character" w:customStyle="1" w:styleId="WW8Num6z1">
    <w:name w:val="WW8Num6z1"/>
    <w:rPr>
      <w:b/>
      <w:color w:val="0000FF"/>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i w:val="0"/>
      <w:iCs/>
      <w:color w:val="000000"/>
      <w:sz w:val="20"/>
      <w:szCs w:val="20"/>
    </w:rPr>
  </w:style>
  <w:style w:type="character" w:customStyle="1" w:styleId="WW8Num7z1">
    <w:name w:val="WW8Num7z1"/>
    <w:rPr>
      <w:b/>
      <w:color w:val="000000"/>
    </w:rPr>
  </w:style>
  <w:style w:type="character" w:customStyle="1" w:styleId="WW8Num7z2">
    <w:name w:val="WW8Num7z2"/>
    <w:rPr>
      <w:b/>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i w:val="0"/>
      <w:color w:val="000000"/>
      <w:sz w:val="20"/>
      <w:szCs w:val="20"/>
    </w:rPr>
  </w:style>
  <w:style w:type="character" w:customStyle="1" w:styleId="WW8Num8z1">
    <w:name w:val="WW8Num8z1"/>
    <w:rPr>
      <w:rFonts w:ascii="Verdana" w:hAnsi="Verdana" w:cs="Tahoma"/>
      <w:b/>
      <w:color w:val="000000"/>
      <w:sz w:val="20"/>
      <w:szCs w:val="20"/>
      <w:lang w:val="pl-P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nish/>
      <w:color w:val="000000"/>
      <w:sz w:val="28"/>
      <w:szCs w:val="28"/>
    </w:rPr>
  </w:style>
  <w:style w:type="character" w:customStyle="1" w:styleId="WW8Num9z1">
    <w:name w:val="WW8Num9z1"/>
    <w:rPr>
      <w:rFonts w:ascii="Verdana" w:eastAsia="Lucida Sans Unicode" w:hAnsi="Verdana" w:cs="Verdana"/>
      <w:b/>
      <w:bCs w:val="0"/>
      <w:iCs/>
      <w:sz w:val="20"/>
      <w:szCs w:val="20"/>
      <w:lang w:val="pl-PL" w:eastAsia="pl-PL" w:bidi="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Verdana"/>
      <w:b w:val="0"/>
      <w:i w:val="0"/>
      <w:vanish/>
      <w:color w:val="000000"/>
    </w:rPr>
  </w:style>
  <w:style w:type="character" w:customStyle="1" w:styleId="WW8Num10z1">
    <w:name w:val="WW8Num10z1"/>
    <w:rPr>
      <w:b/>
      <w:color w:val="0000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Lucida Sans Unicode" w:hAnsi="Verdana" w:cs="Tahoma"/>
      <w:b w:val="0"/>
      <w:i w:val="0"/>
      <w:vanish/>
      <w:color w:val="000000"/>
      <w:sz w:val="20"/>
      <w:szCs w:val="20"/>
      <w:lang w:eastAsia="pl-PL" w:bidi="pl-PL"/>
    </w:rPr>
  </w:style>
  <w:style w:type="character" w:customStyle="1" w:styleId="WW8Num11z1">
    <w:name w:val="WW8Num11z1"/>
    <w:rPr>
      <w:b/>
      <w:color w:val="0000FF"/>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Lucida Sans Unicode" w:cs="Tahoma"/>
      <w:b w:val="0"/>
      <w:i w:val="0"/>
      <w:vanish/>
      <w:color w:val="000000"/>
      <w:lang w:eastAsia="pl-PL" w:bidi="pl-PL"/>
    </w:rPr>
  </w:style>
  <w:style w:type="character" w:customStyle="1" w:styleId="WW8Num12z1">
    <w:name w:val="WW8Num12z1"/>
    <w:rPr>
      <w:b/>
      <w:color w:val="0000FF"/>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cs="Arial"/>
      <w:b/>
      <w:bCs/>
      <w:iCs/>
      <w:color w:val="000000"/>
      <w:sz w:val="20"/>
      <w:szCs w:val="20"/>
    </w:rPr>
  </w:style>
  <w:style w:type="character" w:customStyle="1" w:styleId="WW8Num13z1">
    <w:name w:val="WW8Num13z1"/>
    <w:rPr>
      <w:b w:val="0"/>
      <w:bCs/>
    </w:rPr>
  </w:style>
  <w:style w:type="character" w:customStyle="1" w:styleId="WW8Num13z2">
    <w:name w:val="WW8Num13z2"/>
    <w:rPr>
      <w:rFonts w:ascii="Century Gothic" w:hAnsi="Century Gothic" w:cs="Century Gothic"/>
      <w:bCs/>
      <w:i/>
      <w:color w:val="000000"/>
      <w:sz w:val="20"/>
      <w:szCs w:val="20"/>
      <w:lang w:val="pl-P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iCs/>
      <w:color w:val="000000"/>
      <w:szCs w:val="20"/>
      <w:lang w:val="pl-PL" w:eastAsia="pl-PL" w:bidi="pl-PL"/>
    </w:rPr>
  </w:style>
  <w:style w:type="character" w:customStyle="1" w:styleId="WW8Num14z1">
    <w:name w:val="WW8Num14z1"/>
    <w:rPr>
      <w:rFonts w:ascii="Times New Roman" w:eastAsia="Univers-PL" w:hAnsi="Times New Roman" w:cs="Times New Roman"/>
      <w:b/>
      <w:bCs/>
      <w:iCs/>
      <w:color w:val="000000"/>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Lucida Sans Unicode" w:hAnsi="Symbol" w:cs="OpenSymbol"/>
      <w:b/>
      <w:bCs/>
      <w:iCs/>
      <w:vanish/>
      <w:color w:val="000000"/>
      <w:szCs w:val="20"/>
      <w:lang w:val="pl-PL" w:eastAsia="pl-PL" w:bidi="pl-PL"/>
    </w:rPr>
  </w:style>
  <w:style w:type="character" w:customStyle="1" w:styleId="WW8Num15z1">
    <w:name w:val="WW8Num15z1"/>
    <w:rPr>
      <w:rFonts w:eastAsia="Univers-PL"/>
      <w:b/>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hAnsi="Verdana" w:cs="Verdana"/>
      <w:b/>
      <w:bCs/>
      <w:iCs/>
      <w:vanish/>
      <w:color w:val="000000"/>
      <w:sz w:val="20"/>
      <w:szCs w:val="20"/>
      <w:lang w:val="pl-PL" w:eastAsia="pl-PL" w:bidi="pl-PL"/>
    </w:rPr>
  </w:style>
  <w:style w:type="character" w:customStyle="1" w:styleId="WW8Num16z1">
    <w:name w:val="WW8Num16z1"/>
    <w:rPr>
      <w:rFonts w:eastAsia="Univers-PL"/>
      <w:b/>
      <w:bCs/>
      <w:iCs/>
      <w:color w:val="00000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nish/>
    </w:rPr>
  </w:style>
  <w:style w:type="character" w:customStyle="1" w:styleId="WW8Num17z1">
    <w:name w:val="WW8Num17z1"/>
    <w:rPr>
      <w:rFonts w:eastAsia="Univers-PL"/>
      <w:b/>
      <w:bCs/>
      <w:iCs/>
      <w:color w:val="00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vanish/>
    </w:rPr>
  </w:style>
  <w:style w:type="character" w:customStyle="1" w:styleId="WW8Num18z1">
    <w:name w:val="WW8Num18z1"/>
    <w:rPr>
      <w:b/>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hAnsi="Verdana" w:cs="Verdana"/>
      <w:vanish/>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hAnsi="Verdana" w:cs="Verdana"/>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hAnsi="Verdana" w:cs="Verdana"/>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hAnsi="Verdana" w:cs="Verdana"/>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Verdana" w:hAnsi="Verdana" w:cs="Verdana"/>
      <w:b/>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hAnsi="Verdana" w:cs="Verdana"/>
      <w:b/>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uiPriority w:val="99"/>
    <w:rPr>
      <w:rFonts w:ascii="Tahoma" w:hAnsi="Tahoma" w:cs="Tahoma"/>
      <w:sz w:val="16"/>
      <w:szCs w:val="16"/>
    </w:rPr>
  </w:style>
  <w:style w:type="character" w:styleId="Hipercze">
    <w:name w:val="Hyperlink"/>
    <w:rPr>
      <w:color w:val="0000FF"/>
      <w:u w:val="single"/>
    </w:rPr>
  </w:style>
  <w:style w:type="character" w:styleId="Pogrubienie">
    <w:name w:val="Strong"/>
    <w:qFormat/>
    <w:rPr>
      <w:b/>
      <w:bCs/>
    </w:rPr>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WW8Num34z0">
    <w:name w:val="WW8Num34z0"/>
    <w:rPr>
      <w:rFonts w:ascii="Verdana" w:eastAsia="Verdana" w:hAnsi="Verdana" w:cs="Verdana"/>
      <w:b/>
      <w:color w:val="000000"/>
      <w:sz w:val="20"/>
      <w:szCs w:val="20"/>
      <w:u w:val="none"/>
      <w:shd w:val="clear" w:color="auto" w:fil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Verdana" w:eastAsia="Verdana" w:hAnsi="Verdana" w:cs="Arial"/>
      <w:b/>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paragraph" w:customStyle="1" w:styleId="Nagwek1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sz w:val="16"/>
      <w:szCs w:val="16"/>
    </w:r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Mjnagwek1">
    <w:name w:val="Mój nagłówek 1"/>
    <w:basedOn w:val="Normalny"/>
    <w:pPr>
      <w:numPr>
        <w:numId w:val="3"/>
      </w:numPr>
      <w:spacing w:before="240" w:after="240" w:line="276" w:lineRule="auto"/>
      <w:jc w:val="both"/>
    </w:pPr>
    <w:rPr>
      <w:rFonts w:ascii="Verdana" w:hAnsi="Verdana" w:cs="Verdana"/>
      <w:b/>
      <w:sz w:val="20"/>
    </w:rPr>
  </w:style>
  <w:style w:type="paragraph" w:styleId="Tekstpodstawowywcity">
    <w:name w:val="Body Text Indent"/>
    <w:basedOn w:val="Normalny"/>
    <w:pPr>
      <w:ind w:left="283"/>
      <w:jc w:val="both"/>
    </w:pPr>
    <w:rPr>
      <w:rFonts w:ascii="Arial" w:hAnsi="Arial" w:cs="Arial"/>
    </w:rPr>
  </w:style>
  <w:style w:type="paragraph" w:customStyle="1" w:styleId="Tekstkomentarza1">
    <w:name w:val="Tekst komentarza1"/>
    <w:basedOn w:val="Normalny"/>
    <w:rPr>
      <w:sz w:val="20"/>
      <w:szCs w:val="20"/>
    </w:rPr>
  </w:style>
  <w:style w:type="paragraph" w:customStyle="1" w:styleId="Zwykytekst3">
    <w:name w:val="Zwykły tekst3"/>
    <w:basedOn w:val="Normalny"/>
    <w:pPr>
      <w:suppressAutoHyphens w:val="0"/>
    </w:pPr>
    <w:rPr>
      <w:rFonts w:ascii="Courier New" w:eastAsia="Times New Roman" w:hAnsi="Courier New" w:cs="Courier New"/>
      <w:kern w:val="1"/>
      <w:sz w:val="20"/>
      <w:szCs w:val="20"/>
    </w:rPr>
  </w:style>
  <w:style w:type="paragraph" w:customStyle="1" w:styleId="Tekstkomentarza2">
    <w:name w:val="Tekst komentarza2"/>
    <w:basedOn w:val="Normalny"/>
    <w:rPr>
      <w:sz w:val="20"/>
      <w:szCs w:val="20"/>
    </w:rPr>
  </w:style>
  <w:style w:type="paragraph" w:customStyle="1" w:styleId="Tematkomentarza1">
    <w:name w:val="Temat komentarza1"/>
    <w:basedOn w:val="Tekstkomentarza2"/>
    <w:rPr>
      <w:b/>
      <w:bCs/>
    </w:rPr>
  </w:style>
  <w:style w:type="paragraph" w:customStyle="1" w:styleId="Nagwek10">
    <w:name w:val="Nagłówek 10"/>
    <w:basedOn w:val="Nagwek11"/>
    <w:next w:val="Tekstpodstawowy"/>
    <w:pPr>
      <w:numPr>
        <w:numId w:val="2"/>
      </w:numPr>
    </w:pPr>
    <w:rPr>
      <w:b/>
      <w:bCs/>
      <w:sz w:val="21"/>
      <w:szCs w:val="21"/>
    </w:rPr>
  </w:style>
  <w:style w:type="paragraph" w:customStyle="1" w:styleId="Nagweklisty">
    <w:name w:val="Nagłówek listy"/>
    <w:basedOn w:val="Normalny"/>
    <w:next w:val="Zawartolisty"/>
  </w:style>
  <w:style w:type="paragraph" w:customStyle="1" w:styleId="Zawartolisty">
    <w:name w:val="Zawartość listy"/>
    <w:basedOn w:val="Normalny"/>
    <w:pPr>
      <w:ind w:left="567"/>
    </w:pPr>
  </w:style>
  <w:style w:type="paragraph" w:styleId="Akapitzlist">
    <w:name w:val="List Paragraph"/>
    <w:basedOn w:val="Normalny"/>
    <w:uiPriority w:val="34"/>
    <w:qFormat/>
    <w:rsid w:val="00296EC9"/>
    <w:pPr>
      <w:ind w:left="708"/>
    </w:pPr>
  </w:style>
  <w:style w:type="paragraph" w:styleId="Tekstdymka">
    <w:name w:val="Balloon Text"/>
    <w:basedOn w:val="Normalny"/>
    <w:link w:val="TekstdymkaZnak1"/>
    <w:uiPriority w:val="99"/>
    <w:semiHidden/>
    <w:unhideWhenUsed/>
    <w:rsid w:val="00C478F2"/>
    <w:pPr>
      <w:spacing w:line="240" w:lineRule="auto"/>
    </w:pPr>
    <w:rPr>
      <w:rFonts w:ascii="Segoe UI" w:hAnsi="Segoe UI" w:cs="Segoe UI"/>
      <w:sz w:val="18"/>
      <w:szCs w:val="18"/>
    </w:rPr>
  </w:style>
  <w:style w:type="character" w:customStyle="1" w:styleId="TekstdymkaZnak1">
    <w:name w:val="Tekst dymka Znak1"/>
    <w:link w:val="Tekstdymka"/>
    <w:uiPriority w:val="99"/>
    <w:semiHidden/>
    <w:rsid w:val="00C478F2"/>
    <w:rPr>
      <w:rFonts w:ascii="Segoe UI" w:eastAsia="SimSun" w:hAnsi="Segoe UI" w:cs="Segoe UI"/>
      <w:sz w:val="18"/>
      <w:szCs w:val="18"/>
      <w:lang w:eastAsia="ar-SA"/>
    </w:rPr>
  </w:style>
  <w:style w:type="character" w:customStyle="1" w:styleId="WW8Num36z0">
    <w:name w:val="WW8Num36z0"/>
    <w:rsid w:val="00D9646A"/>
    <w:rPr>
      <w:rFonts w:cs="Arial"/>
      <w:b/>
    </w:rPr>
  </w:style>
  <w:style w:type="character" w:customStyle="1" w:styleId="WW8Num36z1">
    <w:name w:val="WW8Num36z1"/>
    <w:rsid w:val="00D9646A"/>
  </w:style>
  <w:style w:type="character" w:customStyle="1" w:styleId="WW8Num36z2">
    <w:name w:val="WW8Num36z2"/>
    <w:rsid w:val="00D9646A"/>
  </w:style>
  <w:style w:type="character" w:customStyle="1" w:styleId="WW8Num36z3">
    <w:name w:val="WW8Num36z3"/>
    <w:rsid w:val="00D9646A"/>
  </w:style>
  <w:style w:type="character" w:customStyle="1" w:styleId="WW8Num36z4">
    <w:name w:val="WW8Num36z4"/>
    <w:rsid w:val="00D9646A"/>
  </w:style>
  <w:style w:type="character" w:customStyle="1" w:styleId="WW8Num36z5">
    <w:name w:val="WW8Num36z5"/>
    <w:rsid w:val="00D9646A"/>
  </w:style>
  <w:style w:type="character" w:customStyle="1" w:styleId="WW8Num36z6">
    <w:name w:val="WW8Num36z6"/>
    <w:rsid w:val="00D9646A"/>
  </w:style>
  <w:style w:type="character" w:customStyle="1" w:styleId="WW8Num36z7">
    <w:name w:val="WW8Num36z7"/>
    <w:rsid w:val="00D9646A"/>
  </w:style>
  <w:style w:type="character" w:customStyle="1" w:styleId="WW8Num36z8">
    <w:name w:val="WW8Num36z8"/>
    <w:rsid w:val="00D9646A"/>
  </w:style>
  <w:style w:type="paragraph" w:customStyle="1" w:styleId="Tekstpodstawowy31">
    <w:name w:val="Tekst podstawowy 31"/>
    <w:basedOn w:val="Normalny"/>
    <w:rsid w:val="00D9646A"/>
    <w:pPr>
      <w:widowControl w:val="0"/>
      <w:spacing w:line="240" w:lineRule="auto"/>
    </w:pPr>
    <w:rPr>
      <w:rFonts w:ascii="Times New Roman" w:eastAsia="Lucida Sans Unicode" w:hAnsi="Times New Roman" w:cs="Times New Roman"/>
      <w:kern w:val="1"/>
      <w:sz w:val="24"/>
      <w:szCs w:val="24"/>
      <w:lang w:eastAsia="pl-PL"/>
    </w:rPr>
  </w:style>
  <w:style w:type="paragraph" w:customStyle="1" w:styleId="pkt">
    <w:name w:val="pkt"/>
    <w:basedOn w:val="Normalny"/>
    <w:rsid w:val="00D9646A"/>
    <w:pPr>
      <w:widowControl w:val="0"/>
      <w:spacing w:before="60" w:after="60" w:line="240" w:lineRule="auto"/>
      <w:ind w:left="851" w:hanging="295"/>
      <w:jc w:val="both"/>
    </w:pPr>
    <w:rPr>
      <w:rFonts w:ascii="Times New Roman" w:hAnsi="Times New Roman" w:cs="Times New Roman"/>
      <w:kern w:val="1"/>
      <w:sz w:val="24"/>
      <w:szCs w:val="24"/>
      <w:lang w:eastAsia="pl-PL"/>
    </w:rPr>
  </w:style>
  <w:style w:type="paragraph" w:customStyle="1" w:styleId="p3">
    <w:name w:val="p3"/>
    <w:basedOn w:val="Normalny"/>
    <w:rsid w:val="00D9646A"/>
    <w:pPr>
      <w:widowControl w:val="0"/>
      <w:spacing w:line="240" w:lineRule="atLeast"/>
    </w:pPr>
    <w:rPr>
      <w:rFonts w:ascii="GoudyOldStylePl" w:eastAsia="Lucida Sans Unicode" w:hAnsi="GoudyOldStylePl" w:cs="GoudyOldStylePl"/>
      <w:kern w:val="1"/>
      <w:sz w:val="24"/>
      <w:szCs w:val="24"/>
      <w:lang w:eastAsia="pl-PL"/>
    </w:rPr>
  </w:style>
  <w:style w:type="paragraph" w:customStyle="1" w:styleId="Tekstpodstawowywcity21">
    <w:name w:val="Tekst podstawowy wcięty 21"/>
    <w:basedOn w:val="Normalny"/>
    <w:rsid w:val="00D9646A"/>
    <w:pPr>
      <w:widowControl w:val="0"/>
      <w:spacing w:line="240" w:lineRule="auto"/>
      <w:ind w:left="360" w:hanging="360"/>
      <w:jc w:val="both"/>
    </w:pPr>
    <w:rPr>
      <w:rFonts w:ascii="Arial" w:hAnsi="Arial" w:cs="Arial"/>
      <w:kern w:val="1"/>
      <w:lang w:eastAsia="pl-PL"/>
    </w:rPr>
  </w:style>
  <w:style w:type="paragraph" w:customStyle="1" w:styleId="Standard">
    <w:name w:val="Standard"/>
    <w:rsid w:val="00D9646A"/>
    <w:pPr>
      <w:suppressAutoHyphens/>
      <w:autoSpaceDN w:val="0"/>
      <w:textAlignment w:val="baseline"/>
    </w:pPr>
    <w:rPr>
      <w:rFonts w:cs="Calibri"/>
      <w:kern w:val="3"/>
      <w:sz w:val="24"/>
      <w:szCs w:val="24"/>
      <w:lang w:eastAsia="zh-CN"/>
    </w:rPr>
  </w:style>
  <w:style w:type="character" w:customStyle="1" w:styleId="Nagwek2Znak">
    <w:name w:val="Nagłówek 2 Znak"/>
    <w:link w:val="Nagwek2"/>
    <w:rsid w:val="00D9646A"/>
    <w:rPr>
      <w:rFonts w:ascii="Arial" w:eastAsia="Microsoft YaHei" w:hAnsi="Arial" w:cs="Mangal"/>
      <w:b/>
      <w:bCs/>
      <w:i/>
      <w:iCs/>
      <w:sz w:val="28"/>
      <w:szCs w:val="28"/>
      <w:lang w:eastAsia="ar-SA"/>
    </w:rPr>
  </w:style>
  <w:style w:type="character" w:customStyle="1" w:styleId="FontStyle20">
    <w:name w:val="Font Style20"/>
    <w:rsid w:val="00D9646A"/>
    <w:rPr>
      <w:rFonts w:ascii="Times New Roman" w:hAnsi="Times New Roman" w:cs="Times New Roman"/>
      <w:sz w:val="22"/>
      <w:szCs w:val="22"/>
    </w:rPr>
  </w:style>
  <w:style w:type="paragraph" w:customStyle="1" w:styleId="Tom1">
    <w:name w:val="Tom1"/>
    <w:basedOn w:val="Normalny"/>
    <w:rsid w:val="00D9646A"/>
    <w:pPr>
      <w:tabs>
        <w:tab w:val="left" w:pos="0"/>
      </w:tabs>
      <w:spacing w:line="240" w:lineRule="auto"/>
      <w:jc w:val="center"/>
    </w:pPr>
    <w:rPr>
      <w:rFonts w:ascii="Times New Roman" w:eastAsia="Times New Roman" w:hAnsi="Times New Roman" w:cs="Times New Roman"/>
      <w:b/>
      <w:bCs/>
      <w:sz w:val="24"/>
      <w:szCs w:val="24"/>
    </w:rPr>
  </w:style>
  <w:style w:type="paragraph" w:styleId="HTML-wstpniesformatowany">
    <w:name w:val="HTML Preformatted"/>
    <w:basedOn w:val="Normalny"/>
    <w:link w:val="HTML-wstpniesformatowanyZnak"/>
    <w:rsid w:val="00D9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D9646A"/>
    <w:rPr>
      <w:rFonts w:ascii="Courier New" w:hAnsi="Courier New" w:cs="Courier New"/>
      <w:color w:val="000000"/>
      <w:lang w:eastAsia="ar-SA"/>
    </w:rPr>
  </w:style>
  <w:style w:type="paragraph" w:customStyle="1" w:styleId="Tekstblokowy1">
    <w:name w:val="Tekst blokowy1"/>
    <w:basedOn w:val="Normalny"/>
    <w:rsid w:val="00D9646A"/>
    <w:pPr>
      <w:keepLines/>
      <w:widowControl w:val="0"/>
      <w:tabs>
        <w:tab w:val="left" w:pos="824"/>
        <w:tab w:val="left" w:pos="914"/>
        <w:tab w:val="left" w:pos="1004"/>
        <w:tab w:val="left" w:pos="1184"/>
      </w:tabs>
      <w:autoSpaceDE w:val="0"/>
      <w:spacing w:line="240" w:lineRule="auto"/>
      <w:ind w:left="284" w:right="48" w:hanging="284"/>
      <w:jc w:val="both"/>
    </w:pPr>
    <w:rPr>
      <w:rFonts w:ascii="Arial" w:eastAsia="Times New Roman" w:hAnsi="Arial" w:cs="Arial"/>
      <w:color w:val="000000"/>
      <w:sz w:val="20"/>
      <w:szCs w:val="20"/>
    </w:rPr>
  </w:style>
  <w:style w:type="paragraph" w:customStyle="1" w:styleId="Bezodstpw1">
    <w:name w:val="Bez odstępów1"/>
    <w:rsid w:val="00D9646A"/>
    <w:rPr>
      <w:rFonts w:ascii="Calibri" w:hAnsi="Calibri" w:cs="Mangal"/>
      <w:sz w:val="22"/>
      <w:szCs w:val="22"/>
      <w:lang w:eastAsia="en-US"/>
    </w:rPr>
  </w:style>
  <w:style w:type="character" w:styleId="Odwoaniedokomentarza">
    <w:name w:val="annotation reference"/>
    <w:semiHidden/>
    <w:rsid w:val="00D9646A"/>
    <w:rPr>
      <w:sz w:val="16"/>
      <w:szCs w:val="16"/>
    </w:rPr>
  </w:style>
  <w:style w:type="paragraph" w:styleId="Tekstkomentarza">
    <w:name w:val="annotation text"/>
    <w:basedOn w:val="Normalny"/>
    <w:link w:val="TekstkomentarzaZnak"/>
    <w:semiHidden/>
    <w:rsid w:val="00D9646A"/>
    <w:pPr>
      <w:suppressAutoHyphens w:val="0"/>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9646A"/>
  </w:style>
  <w:style w:type="table" w:styleId="Tabela-Siatka">
    <w:name w:val="Table Grid"/>
    <w:basedOn w:val="Standardowy"/>
    <w:uiPriority w:val="39"/>
    <w:rsid w:val="00D9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D324D8"/>
    <w:rPr>
      <w:b/>
      <w:bCs/>
    </w:rPr>
  </w:style>
  <w:style w:type="character" w:customStyle="1" w:styleId="NormalBoldChar">
    <w:name w:val="NormalBold Char"/>
    <w:rsid w:val="001246B6"/>
    <w:rPr>
      <w:rFonts w:ascii="Times New Roman" w:eastAsia="Times New Roman" w:hAnsi="Times New Roman" w:cs="Times New Roman"/>
      <w:b/>
      <w:sz w:val="24"/>
    </w:rPr>
  </w:style>
  <w:style w:type="character" w:customStyle="1" w:styleId="DeltaViewInsertion">
    <w:name w:val="DeltaView Insertion"/>
    <w:rsid w:val="001246B6"/>
    <w:rPr>
      <w:b/>
      <w:i/>
      <w:spacing w:val="0"/>
    </w:rPr>
  </w:style>
  <w:style w:type="character" w:customStyle="1" w:styleId="Znakiprzypiswdolnych">
    <w:name w:val="Znaki przypisów dolnych"/>
    <w:rsid w:val="001246B6"/>
    <w:rPr>
      <w:shd w:val="clear" w:color="auto" w:fill="auto"/>
      <w:vertAlign w:val="superscript"/>
    </w:rPr>
  </w:style>
  <w:style w:type="paragraph" w:styleId="Tekstprzypisudolnego">
    <w:name w:val="footnote text"/>
    <w:basedOn w:val="Normalny"/>
    <w:link w:val="TekstprzypisudolnegoZnak"/>
    <w:rsid w:val="001246B6"/>
    <w:pPr>
      <w:spacing w:line="240" w:lineRule="auto"/>
      <w:ind w:left="720" w:hanging="720"/>
      <w:jc w:val="both"/>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1246B6"/>
    <w:rPr>
      <w:rFonts w:eastAsia="Calibri"/>
      <w:lang w:val="x-none" w:eastAsia="ar-SA"/>
    </w:rPr>
  </w:style>
  <w:style w:type="paragraph" w:customStyle="1" w:styleId="Text1">
    <w:name w:val="Text 1"/>
    <w:basedOn w:val="Normalny"/>
    <w:rsid w:val="001246B6"/>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ny"/>
    <w:rsid w:val="001246B6"/>
    <w:pPr>
      <w:spacing w:before="120" w:after="120" w:line="240" w:lineRule="auto"/>
    </w:pPr>
    <w:rPr>
      <w:rFonts w:ascii="Times New Roman" w:eastAsia="Calibri" w:hAnsi="Times New Roman" w:cs="Times New Roman"/>
      <w:sz w:val="24"/>
    </w:rPr>
  </w:style>
  <w:style w:type="paragraph" w:customStyle="1" w:styleId="Tiret0">
    <w:name w:val="Tiret 0"/>
    <w:basedOn w:val="Normalny"/>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ny"/>
    <w:rsid w:val="001246B6"/>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ny"/>
    <w:next w:val="Text1"/>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ny"/>
    <w:next w:val="Normalny"/>
    <w:rsid w:val="001246B6"/>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Normalny"/>
    <w:next w:val="Nagwek1"/>
    <w:rsid w:val="001246B6"/>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Normalny"/>
    <w:next w:val="Normalny"/>
    <w:rsid w:val="001246B6"/>
    <w:pPr>
      <w:spacing w:before="120" w:after="120" w:line="240" w:lineRule="auto"/>
      <w:jc w:val="center"/>
    </w:pPr>
    <w:rPr>
      <w:rFonts w:ascii="Times New Roman" w:eastAsia="Calibri" w:hAnsi="Times New Roman" w:cs="Times New Roman"/>
      <w:b/>
      <w:sz w:val="24"/>
      <w:u w:val="single"/>
    </w:rPr>
  </w:style>
  <w:style w:type="paragraph" w:customStyle="1" w:styleId="Akapitzlist2">
    <w:name w:val="Akapit z listą2"/>
    <w:basedOn w:val="Normalny"/>
    <w:rsid w:val="0037178A"/>
    <w:pPr>
      <w:widowControl w:val="0"/>
      <w:spacing w:line="240" w:lineRule="auto"/>
      <w:ind w:left="708"/>
    </w:pPr>
    <w:rPr>
      <w:rFonts w:ascii="Times New Roman" w:hAnsi="Times New Roman" w:cs="Times New Roman"/>
      <w:kern w:val="1"/>
      <w:sz w:val="24"/>
      <w:szCs w:val="24"/>
    </w:rPr>
  </w:style>
  <w:style w:type="paragraph" w:styleId="Tematkomentarza">
    <w:name w:val="annotation subject"/>
    <w:basedOn w:val="Tekstkomentarza"/>
    <w:next w:val="Tekstkomentarza"/>
    <w:link w:val="TematkomentarzaZnak"/>
    <w:uiPriority w:val="99"/>
    <w:semiHidden/>
    <w:unhideWhenUsed/>
    <w:rsid w:val="00A9560E"/>
    <w:pPr>
      <w:suppressAutoHyphens/>
    </w:pPr>
    <w:rPr>
      <w:rFonts w:ascii="Calibri" w:eastAsia="SimSun" w:hAnsi="Calibri" w:cs="Tahoma"/>
      <w:b/>
      <w:bCs/>
      <w:lang w:eastAsia="ar-SA"/>
    </w:rPr>
  </w:style>
  <w:style w:type="character" w:customStyle="1" w:styleId="TematkomentarzaZnak">
    <w:name w:val="Temat komentarza Znak"/>
    <w:basedOn w:val="TekstkomentarzaZnak"/>
    <w:link w:val="Tematkomentarza"/>
    <w:uiPriority w:val="99"/>
    <w:semiHidden/>
    <w:rsid w:val="00A9560E"/>
    <w:rPr>
      <w:rFonts w:ascii="Calibri" w:eastAsia="SimSun" w:hAnsi="Calibri" w:cs="Tahoma"/>
      <w:b/>
      <w:bCs/>
      <w:lang w:eastAsia="ar-SA"/>
    </w:rPr>
  </w:style>
  <w:style w:type="character" w:customStyle="1" w:styleId="apple-converted-space">
    <w:name w:val="apple-converted-space"/>
    <w:rsid w:val="00815CF4"/>
  </w:style>
  <w:style w:type="character" w:customStyle="1" w:styleId="object">
    <w:name w:val="object"/>
    <w:rsid w:val="00815CF4"/>
  </w:style>
  <w:style w:type="paragraph" w:customStyle="1" w:styleId="Default">
    <w:name w:val="Default"/>
    <w:rsid w:val="00F5097F"/>
    <w:pPr>
      <w:autoSpaceDE w:val="0"/>
      <w:autoSpaceDN w:val="0"/>
      <w:adjustRightInd w:val="0"/>
    </w:pPr>
    <w:rPr>
      <w:rFonts w:ascii="Calibri" w:eastAsiaTheme="minorHAnsi" w:hAnsi="Calibri" w:cs="Calibri"/>
      <w:color w:val="000000"/>
      <w:sz w:val="24"/>
      <w:szCs w:val="24"/>
      <w:lang w:eastAsia="en-US"/>
    </w:rPr>
  </w:style>
  <w:style w:type="character" w:styleId="Nierozpoznanawzmianka">
    <w:name w:val="Unresolved Mention"/>
    <w:basedOn w:val="Domylnaczcionkaakapitu"/>
    <w:uiPriority w:val="99"/>
    <w:semiHidden/>
    <w:unhideWhenUsed/>
    <w:rsid w:val="00B6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5330">
      <w:bodyDiv w:val="1"/>
      <w:marLeft w:val="0"/>
      <w:marRight w:val="0"/>
      <w:marTop w:val="0"/>
      <w:marBottom w:val="0"/>
      <w:divBdr>
        <w:top w:val="none" w:sz="0" w:space="0" w:color="auto"/>
        <w:left w:val="none" w:sz="0" w:space="0" w:color="auto"/>
        <w:bottom w:val="none" w:sz="0" w:space="0" w:color="auto"/>
        <w:right w:val="none" w:sz="0" w:space="0" w:color="auto"/>
      </w:divBdr>
    </w:div>
    <w:div w:id="1444378060">
      <w:bodyDiv w:val="1"/>
      <w:marLeft w:val="0"/>
      <w:marRight w:val="0"/>
      <w:marTop w:val="0"/>
      <w:marBottom w:val="0"/>
      <w:divBdr>
        <w:top w:val="none" w:sz="0" w:space="0" w:color="auto"/>
        <w:left w:val="none" w:sz="0" w:space="0" w:color="auto"/>
        <w:bottom w:val="none" w:sz="0" w:space="0" w:color="auto"/>
        <w:right w:val="none" w:sz="0" w:space="0" w:color="auto"/>
      </w:divBdr>
    </w:div>
    <w:div w:id="1806849701">
      <w:bodyDiv w:val="1"/>
      <w:marLeft w:val="0"/>
      <w:marRight w:val="0"/>
      <w:marTop w:val="0"/>
      <w:marBottom w:val="0"/>
      <w:divBdr>
        <w:top w:val="none" w:sz="0" w:space="0" w:color="auto"/>
        <w:left w:val="none" w:sz="0" w:space="0" w:color="auto"/>
        <w:bottom w:val="none" w:sz="0" w:space="0" w:color="auto"/>
        <w:right w:val="none" w:sz="0" w:space="0" w:color="auto"/>
      </w:divBdr>
    </w:div>
    <w:div w:id="1938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amotuly.bike/cen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4F01-DB6E-4A2E-ADED-6BACEB43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1743</Words>
  <Characters>10463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Żłobiński</dc:creator>
  <cp:keywords/>
  <cp:lastModifiedBy>Zamówienia Publiczne</cp:lastModifiedBy>
  <cp:revision>3</cp:revision>
  <cp:lastPrinted>2022-02-13T12:06:00Z</cp:lastPrinted>
  <dcterms:created xsi:type="dcterms:W3CDTF">2022-03-02T12:18:00Z</dcterms:created>
  <dcterms:modified xsi:type="dcterms:W3CDTF">2022-03-04T08:13:00Z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