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68" w:rsidRPr="00CA5BDA" w:rsidRDefault="006B3868" w:rsidP="006B3868">
      <w:pPr>
        <w:autoSpaceDE w:val="0"/>
        <w:autoSpaceDN w:val="0"/>
        <w:adjustRightInd w:val="0"/>
        <w:spacing w:after="60" w:line="260" w:lineRule="exact"/>
        <w:jc w:val="center"/>
        <w:rPr>
          <w:b/>
          <w:color w:val="1C1C1C"/>
          <w:sz w:val="24"/>
          <w:szCs w:val="24"/>
        </w:rPr>
      </w:pPr>
      <w:r w:rsidRPr="00CA5BDA">
        <w:rPr>
          <w:b/>
          <w:color w:val="1C1C1C"/>
          <w:sz w:val="24"/>
          <w:szCs w:val="24"/>
        </w:rPr>
        <w:t>Umowa Nr OPWIK/</w:t>
      </w:r>
      <w:r w:rsidR="00372293">
        <w:rPr>
          <w:b/>
          <w:color w:val="1C1C1C"/>
          <w:sz w:val="24"/>
          <w:szCs w:val="24"/>
        </w:rPr>
        <w:t>………………..</w:t>
      </w:r>
    </w:p>
    <w:p w:rsidR="006B3868" w:rsidRPr="00CA5BDA" w:rsidRDefault="006B3868" w:rsidP="006B3868">
      <w:pPr>
        <w:autoSpaceDE w:val="0"/>
        <w:autoSpaceDN w:val="0"/>
        <w:adjustRightInd w:val="0"/>
        <w:spacing w:after="60" w:line="260" w:lineRule="exact"/>
        <w:jc w:val="center"/>
        <w:rPr>
          <w:color w:val="1C1C1C"/>
          <w:sz w:val="24"/>
          <w:szCs w:val="24"/>
        </w:rPr>
      </w:pPr>
    </w:p>
    <w:p w:rsidR="006B3868" w:rsidRPr="00CA5BDA" w:rsidRDefault="006B3868" w:rsidP="006B3868">
      <w:pPr>
        <w:autoSpaceDE w:val="0"/>
        <w:autoSpaceDN w:val="0"/>
        <w:adjustRightInd w:val="0"/>
        <w:spacing w:after="60" w:line="260" w:lineRule="exact"/>
        <w:rPr>
          <w:color w:val="000000"/>
          <w:sz w:val="24"/>
          <w:szCs w:val="24"/>
        </w:rPr>
      </w:pPr>
      <w:r w:rsidRPr="00CA5BDA">
        <w:rPr>
          <w:color w:val="000000"/>
          <w:sz w:val="24"/>
          <w:szCs w:val="24"/>
        </w:rPr>
        <w:t xml:space="preserve">zawarta w dniu </w:t>
      </w:r>
      <w:r w:rsidR="00372293">
        <w:rPr>
          <w:color w:val="000000"/>
          <w:sz w:val="24"/>
          <w:szCs w:val="24"/>
        </w:rPr>
        <w:t>……………………….</w:t>
      </w:r>
      <w:r w:rsidR="007B6F60" w:rsidRPr="00CA5BDA">
        <w:rPr>
          <w:color w:val="000000"/>
          <w:sz w:val="24"/>
          <w:szCs w:val="24"/>
        </w:rPr>
        <w:t xml:space="preserve"> r. </w:t>
      </w:r>
      <w:r w:rsidRPr="00CA5BDA">
        <w:rPr>
          <w:color w:val="000000"/>
          <w:sz w:val="24"/>
          <w:szCs w:val="24"/>
        </w:rPr>
        <w:t>w Ostrołęce, pomiędzy:</w:t>
      </w:r>
    </w:p>
    <w:p w:rsidR="006B3868" w:rsidRPr="00CA5BDA" w:rsidRDefault="00F43868" w:rsidP="005600EF">
      <w:pPr>
        <w:widowControl w:val="0"/>
        <w:spacing w:after="0"/>
        <w:jc w:val="both"/>
        <w:rPr>
          <w:color w:val="000000"/>
          <w:sz w:val="24"/>
          <w:szCs w:val="24"/>
        </w:rPr>
      </w:pPr>
      <w:r w:rsidRPr="00CA5BDA">
        <w:rPr>
          <w:rFonts w:ascii="Calibri" w:eastAsia="Lucida Sans Unicode" w:hAnsi="Calibri"/>
          <w:b/>
          <w:color w:val="000000"/>
          <w:kern w:val="3"/>
          <w:sz w:val="24"/>
          <w:szCs w:val="24"/>
        </w:rPr>
        <w:t xml:space="preserve">Ostrołęckim Przedsiębiorstwem Wodociągów i Kanalizacji Sp. z o. o. </w:t>
      </w:r>
      <w:r w:rsidRPr="00CA5BDA">
        <w:rPr>
          <w:rFonts w:ascii="Calibri" w:eastAsia="Lucida Sans Unicode" w:hAnsi="Calibri"/>
          <w:color w:val="000000"/>
          <w:kern w:val="3"/>
          <w:sz w:val="24"/>
          <w:szCs w:val="24"/>
        </w:rPr>
        <w:t xml:space="preserve">z siedzibą w Ostrołęce, </w:t>
      </w:r>
      <w:r w:rsidRPr="00CA5BDA">
        <w:rPr>
          <w:rFonts w:ascii="Calibri" w:eastAsia="Lucida Sans Unicode" w:hAnsi="Calibri"/>
          <w:b/>
          <w:color w:val="000000"/>
          <w:kern w:val="3"/>
          <w:sz w:val="24"/>
          <w:szCs w:val="24"/>
        </w:rPr>
        <w:t>ul. Kurpiowska 21, 07-410 Ostrołęka, którego dokumentacja jest przechowywana w Sądzie</w:t>
      </w:r>
      <w:r w:rsidRPr="00CA5BDA">
        <w:rPr>
          <w:rFonts w:ascii="Calibri" w:eastAsia="Lucida Sans Unicode" w:hAnsi="Calibri"/>
          <w:color w:val="000000"/>
          <w:kern w:val="3"/>
          <w:sz w:val="24"/>
          <w:szCs w:val="24"/>
        </w:rPr>
        <w:t xml:space="preserve"> Rejonowym </w:t>
      </w:r>
      <w:r w:rsidRPr="00CA5BDA">
        <w:rPr>
          <w:rFonts w:ascii="Calibri" w:hAnsi="Calibri"/>
          <w:sz w:val="24"/>
          <w:szCs w:val="24"/>
        </w:rPr>
        <w:t>dla M. St. Warszawy w Warszawie, XIV Wydział</w:t>
      </w:r>
      <w:r w:rsidRPr="00CA5BDA">
        <w:rPr>
          <w:rFonts w:ascii="Calibri" w:hAnsi="Calibri"/>
          <w:i/>
          <w:sz w:val="24"/>
          <w:szCs w:val="24"/>
        </w:rPr>
        <w:t xml:space="preserve"> </w:t>
      </w:r>
      <w:r w:rsidRPr="00CA5BDA">
        <w:rPr>
          <w:rFonts w:ascii="Calibri" w:hAnsi="Calibri"/>
          <w:sz w:val="24"/>
          <w:szCs w:val="24"/>
        </w:rPr>
        <w:t xml:space="preserve">Gospodarczy Krajowego Rejestru Sądowego, wpisanym do rejestru przedsiębiorców pod numerem </w:t>
      </w:r>
      <w:r w:rsidRPr="00CA5BDA">
        <w:rPr>
          <w:rFonts w:ascii="Calibri" w:eastAsia="Lucida Sans Unicode" w:hAnsi="Calibri"/>
          <w:color w:val="000000"/>
          <w:kern w:val="3"/>
          <w:sz w:val="24"/>
          <w:szCs w:val="24"/>
        </w:rPr>
        <w:t>KRS: 0000059764, NIP: 7580000344, REGON: 550388739</w:t>
      </w:r>
      <w:r w:rsidR="006B3868" w:rsidRPr="00CA5BDA">
        <w:rPr>
          <w:color w:val="000000"/>
          <w:sz w:val="24"/>
          <w:szCs w:val="24"/>
        </w:rPr>
        <w:t>, reprezentowanym przez:</w:t>
      </w:r>
    </w:p>
    <w:p w:rsidR="006B3868" w:rsidRPr="00CA5BDA" w:rsidRDefault="00372293" w:rsidP="006B3868">
      <w:pPr>
        <w:autoSpaceDE w:val="0"/>
        <w:autoSpaceDN w:val="0"/>
        <w:adjustRightInd w:val="0"/>
        <w:spacing w:after="60" w:line="260" w:lineRule="exac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</w:t>
      </w:r>
    </w:p>
    <w:p w:rsidR="006B3868" w:rsidRPr="00CA5BDA" w:rsidRDefault="006B3868" w:rsidP="006B3868">
      <w:pPr>
        <w:autoSpaceDE w:val="0"/>
        <w:autoSpaceDN w:val="0"/>
        <w:adjustRightInd w:val="0"/>
        <w:spacing w:after="60" w:line="260" w:lineRule="exact"/>
        <w:rPr>
          <w:color w:val="000000"/>
          <w:sz w:val="24"/>
          <w:szCs w:val="24"/>
        </w:rPr>
      </w:pPr>
      <w:r w:rsidRPr="00CA5BDA">
        <w:rPr>
          <w:color w:val="000000"/>
          <w:sz w:val="24"/>
          <w:szCs w:val="24"/>
        </w:rPr>
        <w:t>zwanym w dalszej części umowy „Zamawiającym”,</w:t>
      </w:r>
    </w:p>
    <w:p w:rsidR="006B3868" w:rsidRPr="00CA5BDA" w:rsidRDefault="006B3868" w:rsidP="006B3868">
      <w:pPr>
        <w:autoSpaceDE w:val="0"/>
        <w:autoSpaceDN w:val="0"/>
        <w:adjustRightInd w:val="0"/>
        <w:spacing w:after="60" w:line="260" w:lineRule="exact"/>
        <w:rPr>
          <w:color w:val="000000"/>
          <w:sz w:val="24"/>
          <w:szCs w:val="24"/>
        </w:rPr>
      </w:pPr>
      <w:r w:rsidRPr="00CA5BDA">
        <w:rPr>
          <w:color w:val="000000"/>
          <w:sz w:val="24"/>
          <w:szCs w:val="24"/>
        </w:rPr>
        <w:t xml:space="preserve">a </w:t>
      </w:r>
    </w:p>
    <w:p w:rsidR="00372293" w:rsidRDefault="00372293" w:rsidP="005600EF">
      <w:pPr>
        <w:autoSpaceDE w:val="0"/>
        <w:autoSpaceDN w:val="0"/>
        <w:adjustRightInd w:val="0"/>
        <w:spacing w:after="60" w:line="260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…………………………………………………………………..</w:t>
      </w:r>
    </w:p>
    <w:p w:rsidR="006B3868" w:rsidRPr="00CA5BDA" w:rsidRDefault="005600EF" w:rsidP="005600EF">
      <w:pPr>
        <w:autoSpaceDE w:val="0"/>
        <w:autoSpaceDN w:val="0"/>
        <w:adjustRightInd w:val="0"/>
        <w:spacing w:after="60" w:line="260" w:lineRule="exact"/>
        <w:jc w:val="both"/>
        <w:rPr>
          <w:color w:val="000000"/>
          <w:sz w:val="24"/>
          <w:szCs w:val="24"/>
        </w:rPr>
      </w:pPr>
      <w:r w:rsidRPr="00CA5BDA">
        <w:rPr>
          <w:color w:val="000000"/>
          <w:sz w:val="24"/>
          <w:szCs w:val="24"/>
        </w:rPr>
        <w:t xml:space="preserve">, </w:t>
      </w:r>
      <w:r w:rsidR="006B3868" w:rsidRPr="00CA5BDA">
        <w:rPr>
          <w:color w:val="000000"/>
          <w:sz w:val="24"/>
          <w:szCs w:val="24"/>
        </w:rPr>
        <w:t xml:space="preserve">reprezentowanym przez: </w:t>
      </w:r>
    </w:p>
    <w:p w:rsidR="006B3868" w:rsidRPr="00CA5BDA" w:rsidRDefault="00372293" w:rsidP="006B3868">
      <w:pPr>
        <w:autoSpaceDE w:val="0"/>
        <w:autoSpaceDN w:val="0"/>
        <w:adjustRightInd w:val="0"/>
        <w:spacing w:after="60" w:line="260" w:lineRule="exac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…………………………………………………………………………………..</w:t>
      </w:r>
    </w:p>
    <w:p w:rsidR="006B3868" w:rsidRPr="00CA5BDA" w:rsidRDefault="006B3868" w:rsidP="006B3868">
      <w:pPr>
        <w:autoSpaceDE w:val="0"/>
        <w:autoSpaceDN w:val="0"/>
        <w:adjustRightInd w:val="0"/>
        <w:spacing w:before="60" w:after="60" w:line="260" w:lineRule="exact"/>
        <w:rPr>
          <w:color w:val="000000"/>
          <w:sz w:val="24"/>
          <w:szCs w:val="24"/>
        </w:rPr>
      </w:pPr>
      <w:r w:rsidRPr="00CA5BDA">
        <w:rPr>
          <w:color w:val="000000"/>
          <w:sz w:val="24"/>
          <w:szCs w:val="24"/>
        </w:rPr>
        <w:t>Zwanym w dalszej części umowy „Wykonawcą”.</w:t>
      </w:r>
    </w:p>
    <w:p w:rsidR="006B3868" w:rsidRPr="00CA5BDA" w:rsidRDefault="006B3868" w:rsidP="006B3868">
      <w:pPr>
        <w:autoSpaceDE w:val="0"/>
        <w:autoSpaceDN w:val="0"/>
        <w:adjustRightInd w:val="0"/>
        <w:spacing w:before="60" w:after="60" w:line="260" w:lineRule="exact"/>
        <w:rPr>
          <w:color w:val="000000"/>
          <w:sz w:val="24"/>
          <w:szCs w:val="24"/>
        </w:rPr>
      </w:pPr>
    </w:p>
    <w:p w:rsidR="0002534E" w:rsidRPr="00CA5BDA" w:rsidRDefault="006B3868" w:rsidP="006B3868">
      <w:pPr>
        <w:spacing w:after="60" w:line="260" w:lineRule="exact"/>
        <w:jc w:val="both"/>
        <w:rPr>
          <w:b/>
          <w:color w:val="000000"/>
          <w:spacing w:val="20"/>
          <w:sz w:val="24"/>
          <w:szCs w:val="24"/>
        </w:rPr>
      </w:pPr>
      <w:r w:rsidRPr="00CA5BDA">
        <w:rPr>
          <w:rFonts w:eastAsia="Calibri" w:cs="Tahoma"/>
          <w:sz w:val="24"/>
          <w:szCs w:val="24"/>
        </w:rPr>
        <w:t xml:space="preserve">Umowa została zawarta po przeprowadzeniu postępowania o udzielenie zamówienia w trybie </w:t>
      </w:r>
      <w:r w:rsidR="00372293">
        <w:rPr>
          <w:rFonts w:eastAsia="Calibri" w:cs="Tahoma"/>
          <w:sz w:val="24"/>
          <w:szCs w:val="24"/>
        </w:rPr>
        <w:t xml:space="preserve">uproszczonym </w:t>
      </w:r>
      <w:r w:rsidRPr="00CA5BDA">
        <w:rPr>
          <w:rFonts w:eastAsia="Calibri" w:cs="Tahoma"/>
          <w:sz w:val="24"/>
          <w:szCs w:val="24"/>
        </w:rPr>
        <w:t>zgodnie z Regulaminem Przeprowadzania Przetargów i Udzielania Zamówień w </w:t>
      </w:r>
      <w:proofErr w:type="spellStart"/>
      <w:r w:rsidRPr="00CA5BDA">
        <w:rPr>
          <w:rFonts w:eastAsia="Calibri" w:cs="Tahoma"/>
          <w:sz w:val="24"/>
          <w:szCs w:val="24"/>
        </w:rPr>
        <w:t>OPWiK</w:t>
      </w:r>
      <w:proofErr w:type="spellEnd"/>
      <w:r w:rsidRPr="00CA5BDA">
        <w:rPr>
          <w:rFonts w:eastAsia="Calibri" w:cs="Tahoma"/>
          <w:sz w:val="24"/>
          <w:szCs w:val="24"/>
        </w:rPr>
        <w:t xml:space="preserve"> Sp. z o. o. </w:t>
      </w:r>
      <w:r w:rsidRPr="00CA5BDA">
        <w:rPr>
          <w:rFonts w:eastAsia="Calibri"/>
          <w:bCs/>
          <w:iCs/>
          <w:spacing w:val="22"/>
          <w:sz w:val="24"/>
          <w:szCs w:val="24"/>
        </w:rPr>
        <w:t>na</w:t>
      </w:r>
      <w:r w:rsidRPr="00CA5BDA">
        <w:rPr>
          <w:rFonts w:eastAsia="Calibri"/>
          <w:b/>
          <w:bCs/>
          <w:iCs/>
          <w:spacing w:val="22"/>
          <w:sz w:val="24"/>
          <w:szCs w:val="24"/>
        </w:rPr>
        <w:t xml:space="preserve"> </w:t>
      </w:r>
      <w:r w:rsidRPr="00CA5BDA">
        <w:rPr>
          <w:rFonts w:eastAsia="Calibri"/>
          <w:b/>
          <w:bCs/>
          <w:iCs/>
          <w:sz w:val="24"/>
          <w:szCs w:val="24"/>
        </w:rPr>
        <w:t>„</w:t>
      </w:r>
      <w:r w:rsidRPr="00CA5BDA">
        <w:rPr>
          <w:b/>
          <w:color w:val="000000"/>
          <w:sz w:val="24"/>
          <w:szCs w:val="24"/>
        </w:rPr>
        <w:t xml:space="preserve">Świadczenie usług z zakresu medycyny pracy tj.: sukcesywne badania lekarskie wstępne, okresowe i kontrolne dla pracowników </w:t>
      </w:r>
      <w:proofErr w:type="spellStart"/>
      <w:r w:rsidRPr="00CA5BDA">
        <w:rPr>
          <w:b/>
          <w:color w:val="000000"/>
          <w:sz w:val="24"/>
          <w:szCs w:val="24"/>
        </w:rPr>
        <w:t>OPWiK</w:t>
      </w:r>
      <w:proofErr w:type="spellEnd"/>
      <w:r w:rsidRPr="00CA5BDA">
        <w:rPr>
          <w:b/>
          <w:color w:val="000000"/>
          <w:sz w:val="24"/>
          <w:szCs w:val="24"/>
        </w:rPr>
        <w:t xml:space="preserve"> Sp. </w:t>
      </w:r>
      <w:r w:rsidR="005600EF" w:rsidRPr="00CA5BDA">
        <w:rPr>
          <w:b/>
          <w:color w:val="000000"/>
          <w:sz w:val="24"/>
          <w:szCs w:val="24"/>
        </w:rPr>
        <w:t>z. o.o. w </w:t>
      </w:r>
      <w:r w:rsidR="00372293">
        <w:rPr>
          <w:b/>
          <w:color w:val="000000"/>
          <w:sz w:val="24"/>
          <w:szCs w:val="24"/>
        </w:rPr>
        <w:t>latach 2023-2025</w:t>
      </w:r>
      <w:r w:rsidRPr="00CA5BDA">
        <w:rPr>
          <w:b/>
          <w:color w:val="000000"/>
          <w:sz w:val="24"/>
          <w:szCs w:val="24"/>
        </w:rPr>
        <w:t>.”</w:t>
      </w:r>
    </w:p>
    <w:p w:rsidR="006B3868" w:rsidRPr="00CA5BDA" w:rsidRDefault="006B3868" w:rsidP="006B3868">
      <w:pPr>
        <w:autoSpaceDE w:val="0"/>
        <w:autoSpaceDN w:val="0"/>
        <w:adjustRightInd w:val="0"/>
        <w:spacing w:before="120" w:after="60" w:line="260" w:lineRule="exact"/>
        <w:jc w:val="center"/>
        <w:rPr>
          <w:b/>
          <w:color w:val="000000"/>
          <w:sz w:val="24"/>
          <w:szCs w:val="24"/>
        </w:rPr>
      </w:pPr>
      <w:r w:rsidRPr="00CA5BDA">
        <w:rPr>
          <w:b/>
          <w:color w:val="000000"/>
          <w:sz w:val="24"/>
          <w:szCs w:val="24"/>
        </w:rPr>
        <w:t>§ 1</w:t>
      </w:r>
    </w:p>
    <w:p w:rsidR="00695503" w:rsidRPr="00CA5BDA" w:rsidRDefault="00AF4009" w:rsidP="006C4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Wykonawca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 zobowiązuje się do </w:t>
      </w:r>
      <w:r w:rsidR="00654B84" w:rsidRPr="00CA5BDA">
        <w:rPr>
          <w:rFonts w:eastAsiaTheme="minorHAnsi" w:cs="Tahoma"/>
          <w:color w:val="080808"/>
          <w:sz w:val="24"/>
          <w:szCs w:val="24"/>
        </w:rPr>
        <w:t xml:space="preserve">realizacji </w:t>
      </w:r>
      <w:r w:rsidR="002F288F" w:rsidRPr="00CA5BDA">
        <w:rPr>
          <w:rFonts w:cs="Tahoma"/>
          <w:color w:val="080808"/>
          <w:sz w:val="24"/>
          <w:szCs w:val="24"/>
        </w:rPr>
        <w:t>świadczenia</w:t>
      </w:r>
      <w:r w:rsidR="00654B84" w:rsidRPr="00CA5BDA">
        <w:rPr>
          <w:rFonts w:cs="Tahoma"/>
          <w:color w:val="080808"/>
          <w:sz w:val="24"/>
          <w:szCs w:val="24"/>
        </w:rPr>
        <w:t xml:space="preserve"> usług z zakresu medycyny pracy tj.: sukcesywne badania lekarskie wstępne, okresowe i kontrolne dla pracowników </w:t>
      </w:r>
      <w:proofErr w:type="spellStart"/>
      <w:r w:rsidR="00654B84" w:rsidRPr="00CA5BDA">
        <w:rPr>
          <w:rFonts w:cs="Tahoma"/>
          <w:color w:val="080808"/>
          <w:sz w:val="24"/>
          <w:szCs w:val="24"/>
        </w:rPr>
        <w:t>OPWiK</w:t>
      </w:r>
      <w:proofErr w:type="spellEnd"/>
      <w:r w:rsidR="00654B84" w:rsidRPr="00CA5BDA">
        <w:rPr>
          <w:rFonts w:cs="Tahoma"/>
          <w:color w:val="080808"/>
          <w:sz w:val="24"/>
          <w:szCs w:val="24"/>
        </w:rPr>
        <w:t xml:space="preserve"> Sp. z. o.o. w latach 20</w:t>
      </w:r>
      <w:r w:rsidR="00372293">
        <w:rPr>
          <w:rFonts w:cs="Tahoma"/>
          <w:color w:val="080808"/>
          <w:sz w:val="24"/>
          <w:szCs w:val="24"/>
        </w:rPr>
        <w:t>23-2025</w:t>
      </w:r>
      <w:r w:rsidR="00654B84" w:rsidRPr="00CA5BDA">
        <w:rPr>
          <w:rFonts w:cs="Tahoma"/>
          <w:color w:val="080808"/>
          <w:sz w:val="24"/>
          <w:szCs w:val="24"/>
        </w:rPr>
        <w:t xml:space="preserve">, przewidziane w zakresie wynikającym z przepisów, art. 229 Kodeksu Pracy. </w:t>
      </w:r>
    </w:p>
    <w:p w:rsidR="000426DA" w:rsidRPr="00CA5BDA" w:rsidRDefault="00695503" w:rsidP="006C4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Zakres świadczeń, o których mowa w ust. 1, obejmuje: </w:t>
      </w:r>
    </w:p>
    <w:p w:rsidR="00695503" w:rsidRPr="00CA5BDA" w:rsidRDefault="00695503" w:rsidP="006C48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0" w:line="260" w:lineRule="exact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badania wstępne, okresowe, </w:t>
      </w:r>
      <w:r w:rsidR="000426DA" w:rsidRPr="00CA5BDA">
        <w:rPr>
          <w:rFonts w:eastAsiaTheme="minorHAnsi" w:cs="Tahoma"/>
          <w:color w:val="080808"/>
          <w:sz w:val="24"/>
          <w:szCs w:val="24"/>
        </w:rPr>
        <w:t>kontrolne, badania do celów sanitarno-epidemiologicznych</w:t>
      </w:r>
      <w:r w:rsidR="00FB0D40" w:rsidRPr="00CA5BDA">
        <w:rPr>
          <w:rFonts w:eastAsiaTheme="minorHAnsi" w:cs="Tahoma"/>
          <w:color w:val="080808"/>
          <w:sz w:val="24"/>
          <w:szCs w:val="24"/>
        </w:rPr>
        <w:t>,</w:t>
      </w:r>
      <w:r w:rsidR="000426DA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FB0D40" w:rsidRPr="00CA5BDA">
        <w:rPr>
          <w:rFonts w:eastAsiaTheme="minorHAnsi" w:cs="Tahoma"/>
          <w:color w:val="080808"/>
          <w:sz w:val="24"/>
          <w:szCs w:val="24"/>
        </w:rPr>
        <w:t xml:space="preserve">specjalistyczne badania konsultacyjne </w:t>
      </w:r>
      <w:r w:rsidR="001B5C7F" w:rsidRPr="00CA5BDA">
        <w:rPr>
          <w:rFonts w:eastAsiaTheme="minorHAnsi" w:cs="Tahoma"/>
          <w:color w:val="080808"/>
          <w:sz w:val="24"/>
          <w:szCs w:val="24"/>
        </w:rPr>
        <w:t>oraz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FB0D40" w:rsidRPr="00CA5BDA">
        <w:rPr>
          <w:rFonts w:eastAsiaTheme="minorHAnsi" w:cs="Tahoma"/>
          <w:color w:val="080808"/>
          <w:sz w:val="24"/>
          <w:szCs w:val="24"/>
        </w:rPr>
        <w:t xml:space="preserve">badania </w:t>
      </w:r>
      <w:r w:rsidRPr="00CA5BDA">
        <w:rPr>
          <w:rFonts w:eastAsiaTheme="minorHAnsi" w:cs="Tahoma"/>
          <w:color w:val="080808"/>
          <w:sz w:val="24"/>
          <w:szCs w:val="24"/>
        </w:rPr>
        <w:t>dodatkow</w:t>
      </w:r>
      <w:r w:rsidR="001B5C7F" w:rsidRPr="00CA5BDA">
        <w:rPr>
          <w:rFonts w:eastAsiaTheme="minorHAnsi" w:cs="Tahoma"/>
          <w:color w:val="080808"/>
          <w:sz w:val="24"/>
          <w:szCs w:val="24"/>
        </w:rPr>
        <w:t>e</w:t>
      </w:r>
      <w:r w:rsidRPr="00CA5BDA">
        <w:rPr>
          <w:rFonts w:eastAsiaTheme="minorHAnsi" w:cs="Tahoma"/>
          <w:color w:val="080808"/>
          <w:sz w:val="24"/>
          <w:szCs w:val="24"/>
        </w:rPr>
        <w:t>,</w:t>
      </w:r>
    </w:p>
    <w:p w:rsidR="00695503" w:rsidRPr="00CA5BDA" w:rsidRDefault="00695503" w:rsidP="006C48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60" w:lineRule="exact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inne badania i czynności niezbędne z uwagi na warunki pracy.</w:t>
      </w:r>
    </w:p>
    <w:p w:rsidR="00B440EC" w:rsidRPr="00CA5BDA" w:rsidRDefault="00695503" w:rsidP="003722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Świadczenia będące przedmiotem um</w:t>
      </w:r>
      <w:r w:rsidR="00270B96" w:rsidRPr="00CA5BDA">
        <w:rPr>
          <w:rFonts w:eastAsiaTheme="minorHAnsi" w:cs="Tahoma"/>
          <w:color w:val="080808"/>
          <w:sz w:val="24"/>
          <w:szCs w:val="24"/>
        </w:rPr>
        <w:t xml:space="preserve">owy wykonywane będą </w:t>
      </w:r>
      <w:r w:rsidR="00EC4B05" w:rsidRPr="00CA5BDA">
        <w:rPr>
          <w:rFonts w:eastAsiaTheme="minorHAnsi" w:cs="Tahoma"/>
          <w:color w:val="080808"/>
          <w:sz w:val="24"/>
          <w:szCs w:val="24"/>
        </w:rPr>
        <w:t>w siedzibie</w:t>
      </w:r>
      <w:r w:rsidR="00B440EC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372293">
        <w:rPr>
          <w:rFonts w:eastAsiaTheme="minorHAnsi" w:cs="Tahoma"/>
          <w:b/>
          <w:color w:val="080808"/>
          <w:sz w:val="24"/>
          <w:szCs w:val="24"/>
        </w:rPr>
        <w:t>………………………………………………………</w:t>
      </w:r>
      <w:r w:rsidR="005E3153" w:rsidRPr="00CA5BDA">
        <w:rPr>
          <w:rFonts w:eastAsiaTheme="minorHAnsi" w:cs="Tahoma"/>
          <w:color w:val="080808"/>
          <w:sz w:val="24"/>
          <w:szCs w:val="24"/>
        </w:rPr>
        <w:t>.</w:t>
      </w:r>
    </w:p>
    <w:p w:rsidR="005E3153" w:rsidRPr="00CA5BDA" w:rsidRDefault="00B440EC" w:rsidP="008F5633">
      <w:pPr>
        <w:pStyle w:val="Akapitzlist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after="0" w:line="260" w:lineRule="exact"/>
        <w:contextualSpacing w:val="0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41210B" w:rsidRPr="00CA5BDA">
        <w:rPr>
          <w:rFonts w:eastAsiaTheme="minorHAnsi" w:cs="Tahoma"/>
          <w:color w:val="080808"/>
          <w:sz w:val="24"/>
          <w:szCs w:val="24"/>
        </w:rPr>
        <w:t>„</w:t>
      </w:r>
      <w:r w:rsidR="008F5633" w:rsidRPr="00CA5BDA">
        <w:rPr>
          <w:rFonts w:eastAsiaTheme="minorHAnsi" w:cs="Tahoma"/>
          <w:color w:val="080808"/>
          <w:sz w:val="24"/>
          <w:szCs w:val="24"/>
        </w:rPr>
        <w:t>Badanie psychologiczne” i „konsultacje ps</w:t>
      </w:r>
      <w:r w:rsidR="005E3153" w:rsidRPr="00CA5BDA">
        <w:rPr>
          <w:rFonts w:eastAsiaTheme="minorHAnsi" w:cs="Tahoma"/>
          <w:color w:val="080808"/>
          <w:sz w:val="24"/>
          <w:szCs w:val="24"/>
        </w:rPr>
        <w:t>ychologiczne” wykonywane będą w:</w:t>
      </w:r>
    </w:p>
    <w:p w:rsidR="005E3153" w:rsidRPr="00372293" w:rsidRDefault="00372293" w:rsidP="00372293">
      <w:pPr>
        <w:autoSpaceDE w:val="0"/>
        <w:autoSpaceDN w:val="0"/>
        <w:adjustRightInd w:val="0"/>
        <w:spacing w:after="0" w:line="260" w:lineRule="exact"/>
        <w:ind w:left="420"/>
        <w:rPr>
          <w:rFonts w:eastAsiaTheme="minorHAnsi" w:cs="Tahoma"/>
          <w:color w:val="080808"/>
          <w:sz w:val="24"/>
          <w:szCs w:val="24"/>
        </w:rPr>
      </w:pPr>
      <w:r w:rsidRPr="00372293">
        <w:rPr>
          <w:rFonts w:eastAsiaTheme="minorHAnsi" w:cs="Tahoma"/>
          <w:b/>
          <w:color w:val="080808"/>
          <w:sz w:val="24"/>
          <w:szCs w:val="24"/>
        </w:rPr>
        <w:t>……………………………………………………………………………………….</w:t>
      </w:r>
    </w:p>
    <w:p w:rsidR="0002534E" w:rsidRPr="00CA5BDA" w:rsidRDefault="0002534E" w:rsidP="008F5633">
      <w:pPr>
        <w:pStyle w:val="Akapitzlist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after="0" w:line="260" w:lineRule="exact"/>
        <w:contextualSpacing w:val="0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/>
          <w:color w:val="1C1C1C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RTG klatki piersiowej będzie wykonywany w</w:t>
      </w:r>
      <w:r w:rsidR="005E3153" w:rsidRPr="00CA5BDA">
        <w:rPr>
          <w:rFonts w:eastAsiaTheme="minorHAnsi"/>
          <w:color w:val="1C1C1C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:</w:t>
      </w:r>
    </w:p>
    <w:p w:rsidR="005E3153" w:rsidRPr="00372293" w:rsidRDefault="00372293" w:rsidP="00372293">
      <w:pPr>
        <w:autoSpaceDE w:val="0"/>
        <w:autoSpaceDN w:val="0"/>
        <w:adjustRightInd w:val="0"/>
        <w:spacing w:after="0" w:line="260" w:lineRule="exact"/>
        <w:ind w:firstLine="426"/>
        <w:jc w:val="both"/>
        <w:rPr>
          <w:rFonts w:eastAsiaTheme="minorHAnsi" w:cs="Tahoma"/>
          <w:color w:val="080808"/>
          <w:sz w:val="24"/>
          <w:szCs w:val="24"/>
        </w:rPr>
      </w:pPr>
      <w:r w:rsidRPr="00372293">
        <w:rPr>
          <w:rFonts w:eastAsiaTheme="minorHAnsi"/>
          <w:b/>
          <w:color w:val="1C1C1C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………………………………………………………………………..</w:t>
      </w:r>
    </w:p>
    <w:p w:rsidR="00093C4D" w:rsidRPr="00CA5BDA" w:rsidRDefault="00695503" w:rsidP="00CA5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Za </w:t>
      </w:r>
      <w:r w:rsidR="00C946E2" w:rsidRPr="00CA5BDA">
        <w:rPr>
          <w:rFonts w:eastAsiaTheme="minorHAnsi" w:cs="Tahoma"/>
          <w:color w:val="080808"/>
          <w:sz w:val="24"/>
          <w:szCs w:val="24"/>
        </w:rPr>
        <w:t>powyższą</w:t>
      </w:r>
      <w:r w:rsidR="000F34C0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usług</w:t>
      </w:r>
      <w:r w:rsidR="001B02E4" w:rsidRPr="00CA5BDA">
        <w:rPr>
          <w:rFonts w:eastAsiaTheme="minorHAnsi" w:cs="Tahoma"/>
          <w:color w:val="080808"/>
          <w:sz w:val="24"/>
          <w:szCs w:val="24"/>
        </w:rPr>
        <w:t>ę</w:t>
      </w:r>
      <w:r w:rsidR="00365E89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AF4009" w:rsidRPr="00CA5BDA">
        <w:rPr>
          <w:rFonts w:eastAsiaTheme="minorHAnsi" w:cs="Tahoma"/>
          <w:color w:val="080808"/>
          <w:sz w:val="24"/>
          <w:szCs w:val="24"/>
        </w:rPr>
        <w:t>Wykonawca</w:t>
      </w:r>
      <w:r w:rsidR="000F34C0" w:rsidRPr="00CA5BDA">
        <w:rPr>
          <w:rFonts w:eastAsiaTheme="minorHAnsi" w:cs="Tahoma"/>
          <w:color w:val="080808"/>
          <w:sz w:val="24"/>
          <w:szCs w:val="24"/>
        </w:rPr>
        <w:t xml:space="preserve"> obciąży </w:t>
      </w:r>
      <w:r w:rsidR="00AF4009" w:rsidRPr="00CA5BDA">
        <w:rPr>
          <w:rFonts w:eastAsiaTheme="minorHAnsi" w:cs="Tahoma"/>
          <w:color w:val="080808"/>
          <w:sz w:val="24"/>
          <w:szCs w:val="24"/>
        </w:rPr>
        <w:t>Zamawiającego</w:t>
      </w:r>
      <w:r w:rsidR="007E41E9" w:rsidRPr="00CA5BDA">
        <w:rPr>
          <w:rFonts w:eastAsiaTheme="minorHAnsi" w:cs="Tahoma"/>
          <w:color w:val="080808"/>
          <w:sz w:val="24"/>
          <w:szCs w:val="24"/>
        </w:rPr>
        <w:t xml:space="preserve"> według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CA5BDA" w:rsidRPr="00CA5BDA">
        <w:rPr>
          <w:rFonts w:eastAsiaTheme="minorHAnsi" w:cs="Tahoma"/>
          <w:color w:val="080808"/>
          <w:sz w:val="24"/>
          <w:szCs w:val="24"/>
        </w:rPr>
        <w:t>stawek określonych w §   </w:t>
      </w:r>
      <w:r w:rsidR="00BD3D71" w:rsidRPr="00CA5BDA">
        <w:rPr>
          <w:rFonts w:eastAsiaTheme="minorHAnsi" w:cs="Tahoma"/>
          <w:color w:val="080808"/>
          <w:sz w:val="24"/>
          <w:szCs w:val="24"/>
        </w:rPr>
        <w:t>3, ust. 1</w:t>
      </w:r>
      <w:r w:rsidR="00493300" w:rsidRPr="00CA5BDA">
        <w:rPr>
          <w:rFonts w:eastAsiaTheme="minorHAnsi" w:cs="Tahoma"/>
          <w:color w:val="080808"/>
          <w:sz w:val="24"/>
          <w:szCs w:val="24"/>
        </w:rPr>
        <w:t xml:space="preserve"> - </w:t>
      </w:r>
      <w:r w:rsidR="0065240D" w:rsidRPr="00CA5BDA">
        <w:rPr>
          <w:rFonts w:eastAsiaTheme="minorHAnsi" w:cs="Tahoma"/>
          <w:b/>
          <w:bCs/>
          <w:color w:val="080808"/>
          <w:sz w:val="24"/>
          <w:szCs w:val="24"/>
        </w:rPr>
        <w:t>cennik usług medycznych.</w:t>
      </w:r>
    </w:p>
    <w:p w:rsidR="00695503" w:rsidRPr="00CA5BDA" w:rsidRDefault="00695503" w:rsidP="00D76501">
      <w:pPr>
        <w:autoSpaceDE w:val="0"/>
        <w:autoSpaceDN w:val="0"/>
        <w:adjustRightInd w:val="0"/>
        <w:spacing w:before="24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2</w:t>
      </w:r>
    </w:p>
    <w:p w:rsidR="003B63AF" w:rsidRPr="00CA5BDA" w:rsidRDefault="003B63AF" w:rsidP="00D76501">
      <w:pPr>
        <w:numPr>
          <w:ilvl w:val="0"/>
          <w:numId w:val="19"/>
        </w:numPr>
        <w:spacing w:after="0" w:line="260" w:lineRule="exact"/>
        <w:ind w:left="284" w:hanging="284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Badania profilaktyczne przeprowadzane będą na podstawie skierowania wydanego przez zamawiającego. Skierowanie będzie zawierać: </w:t>
      </w:r>
    </w:p>
    <w:p w:rsidR="003B63AF" w:rsidRPr="00CA5BDA" w:rsidRDefault="003B63AF" w:rsidP="00D76501">
      <w:pPr>
        <w:numPr>
          <w:ilvl w:val="0"/>
          <w:numId w:val="18"/>
        </w:numPr>
        <w:tabs>
          <w:tab w:val="clear" w:pos="510"/>
          <w:tab w:val="num" w:pos="709"/>
        </w:tabs>
        <w:spacing w:after="60" w:line="260" w:lineRule="exact"/>
        <w:ind w:left="709" w:hanging="283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>określenie stanowiska pracy, na którym pracownik jest lub będzie zatrudniony,</w:t>
      </w:r>
    </w:p>
    <w:p w:rsidR="003B63AF" w:rsidRPr="00CA5BDA" w:rsidRDefault="003B63AF" w:rsidP="00D76501">
      <w:pPr>
        <w:numPr>
          <w:ilvl w:val="0"/>
          <w:numId w:val="18"/>
        </w:numPr>
        <w:tabs>
          <w:tab w:val="clear" w:pos="510"/>
          <w:tab w:val="num" w:pos="709"/>
        </w:tabs>
        <w:spacing w:after="120" w:line="260" w:lineRule="exact"/>
        <w:ind w:left="709" w:hanging="283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informacje o występowaniu na danym stanowisku czynników szkodliwych dla zdrowia lub warunków uciążliwych. </w:t>
      </w:r>
    </w:p>
    <w:p w:rsidR="00343E6B" w:rsidRPr="00CA5BDA" w:rsidRDefault="00343E6B" w:rsidP="00D76501">
      <w:pPr>
        <w:numPr>
          <w:ilvl w:val="0"/>
          <w:numId w:val="19"/>
        </w:numPr>
        <w:autoSpaceDE w:val="0"/>
        <w:autoSpaceDN w:val="0"/>
        <w:adjustRightInd w:val="0"/>
        <w:spacing w:after="120" w:line="260" w:lineRule="exact"/>
        <w:ind w:left="284" w:hanging="284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Organizacja pracy Wykonawcy powinna zapewnić pracownikom wykonanie wszystkich niezbędnych badań profilaktycznych maksymalnie w ciągu </w:t>
      </w:r>
      <w:r w:rsidR="0002534E" w:rsidRPr="00CA5BDA">
        <w:rPr>
          <w:rFonts w:cs="Tahoma"/>
          <w:color w:val="080808"/>
          <w:sz w:val="24"/>
          <w:szCs w:val="24"/>
        </w:rPr>
        <w:t>2</w:t>
      </w:r>
      <w:r w:rsidRPr="00CA5BDA">
        <w:rPr>
          <w:rFonts w:cs="Tahoma"/>
          <w:color w:val="080808"/>
          <w:sz w:val="24"/>
          <w:szCs w:val="24"/>
        </w:rPr>
        <w:t xml:space="preserve"> dni. </w:t>
      </w:r>
    </w:p>
    <w:p w:rsidR="003B63AF" w:rsidRPr="00CA5BDA" w:rsidRDefault="003B63AF" w:rsidP="00D76501">
      <w:pPr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lastRenderedPageBreak/>
        <w:t>Badanie profilaktyczne kończy się orzeczeniem lekarskim stwierdzającym:</w:t>
      </w:r>
    </w:p>
    <w:p w:rsidR="003B63AF" w:rsidRPr="00CA5BDA" w:rsidRDefault="003B63AF" w:rsidP="00D76501">
      <w:pPr>
        <w:pStyle w:val="Akapitzlist"/>
        <w:numPr>
          <w:ilvl w:val="0"/>
          <w:numId w:val="21"/>
        </w:numPr>
        <w:spacing w:after="0" w:line="260" w:lineRule="exact"/>
        <w:ind w:left="715" w:hanging="210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brak przeciwwskazań zdrowotnych do pracy na określonym stanowisku pracy lub, </w:t>
      </w:r>
    </w:p>
    <w:p w:rsidR="003B63AF" w:rsidRPr="00CA5BDA" w:rsidRDefault="003B63AF" w:rsidP="00D76501">
      <w:pPr>
        <w:pStyle w:val="Akapitzlist"/>
        <w:numPr>
          <w:ilvl w:val="0"/>
          <w:numId w:val="21"/>
        </w:numPr>
        <w:spacing w:after="120" w:line="260" w:lineRule="exact"/>
        <w:ind w:left="715" w:hanging="210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>przeciwwskazania zdrowotne do pracy na określonym stanowisku pracy.</w:t>
      </w:r>
    </w:p>
    <w:p w:rsidR="00606007" w:rsidRPr="00CA5BDA" w:rsidRDefault="00347DAB" w:rsidP="00D76501">
      <w:pPr>
        <w:pStyle w:val="Akapitzlist"/>
        <w:numPr>
          <w:ilvl w:val="0"/>
          <w:numId w:val="24"/>
        </w:numPr>
        <w:spacing w:after="120" w:line="260" w:lineRule="exact"/>
        <w:ind w:left="284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Zamawiający</w:t>
      </w:r>
      <w:r w:rsidR="008C08FC" w:rsidRPr="00CA5BDA">
        <w:rPr>
          <w:rFonts w:eastAsiaTheme="minorHAnsi" w:cs="Tahoma"/>
          <w:color w:val="080808"/>
          <w:sz w:val="24"/>
          <w:szCs w:val="24"/>
        </w:rPr>
        <w:t xml:space="preserve"> wyraża zgodę na wykonywanie badań </w:t>
      </w:r>
      <w:r w:rsidRPr="00CA5BDA">
        <w:rPr>
          <w:rFonts w:eastAsiaTheme="minorHAnsi" w:cs="Tahoma"/>
          <w:color w:val="080808"/>
          <w:sz w:val="24"/>
          <w:szCs w:val="24"/>
        </w:rPr>
        <w:t>RTG klatki piersiowej, badania morfologicznego krwi</w:t>
      </w:r>
      <w:r w:rsidR="00946E7C" w:rsidRPr="00CA5BDA">
        <w:rPr>
          <w:rFonts w:eastAsiaTheme="minorHAnsi" w:cs="Tahoma"/>
          <w:color w:val="080808"/>
          <w:sz w:val="24"/>
          <w:szCs w:val="24"/>
        </w:rPr>
        <w:t>,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OB.,</w:t>
      </w:r>
      <w:r w:rsidR="00946E7C" w:rsidRPr="00CA5BDA">
        <w:rPr>
          <w:rFonts w:eastAsiaTheme="minorHAnsi" w:cs="Tahoma"/>
          <w:color w:val="080808"/>
          <w:sz w:val="24"/>
          <w:szCs w:val="24"/>
        </w:rPr>
        <w:t xml:space="preserve"> cholesterolu i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cukru dla </w:t>
      </w:r>
      <w:r w:rsidR="0094479A" w:rsidRPr="00CA5BDA">
        <w:rPr>
          <w:rFonts w:eastAsiaTheme="minorHAnsi" w:cs="Tahoma"/>
          <w:color w:val="080808"/>
          <w:sz w:val="24"/>
          <w:szCs w:val="24"/>
        </w:rPr>
        <w:t>wszystkich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pracowników, którzy będą poddani badaniom profilaktycznym.</w:t>
      </w:r>
    </w:p>
    <w:p w:rsidR="003B63AF" w:rsidRPr="00CA5BDA" w:rsidRDefault="003B63AF" w:rsidP="00D765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60" w:lineRule="exact"/>
        <w:ind w:left="284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Orzeczenia lekarskie będą wydawane w dwóch egzemplarzach: jeden egzemplarz dla podlegającego badaniom pracownika</w:t>
      </w:r>
      <w:r w:rsidRPr="00CA5BDA">
        <w:rPr>
          <w:rFonts w:eastAsiaTheme="minorHAnsi" w:cs="Tahoma"/>
          <w:b/>
          <w:bCs/>
          <w:color w:val="080808"/>
          <w:sz w:val="24"/>
          <w:szCs w:val="24"/>
        </w:rPr>
        <w:t xml:space="preserve">, </w:t>
      </w:r>
      <w:r w:rsidRPr="00CA5BDA">
        <w:rPr>
          <w:rFonts w:eastAsiaTheme="minorHAnsi" w:cs="Tahoma"/>
          <w:color w:val="080808"/>
          <w:sz w:val="24"/>
          <w:szCs w:val="24"/>
        </w:rPr>
        <w:t>drugi egzemplarz dla pracodawcy, któremu badany pracownik to orzeczenie dostarczy.</w:t>
      </w:r>
    </w:p>
    <w:p w:rsidR="00AF4009" w:rsidRPr="00CA5BDA" w:rsidRDefault="00AF4009" w:rsidP="003E0C8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Wykonawca jest zobowiązany do prowadzenia dokumentacji medycznej osób objętych badaniami profilaktycznymi stosownie do obowiązujących w tym zakresie przepisów prawa.</w:t>
      </w:r>
    </w:p>
    <w:p w:rsidR="00695503" w:rsidRPr="00CA5BDA" w:rsidRDefault="00695503" w:rsidP="003E0C8E">
      <w:pPr>
        <w:autoSpaceDE w:val="0"/>
        <w:autoSpaceDN w:val="0"/>
        <w:adjustRightInd w:val="0"/>
        <w:spacing w:before="16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3</w:t>
      </w:r>
    </w:p>
    <w:p w:rsidR="00695503" w:rsidRPr="00CA5BDA" w:rsidRDefault="00AF4009" w:rsidP="009800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60" w:lineRule="exact"/>
        <w:ind w:left="284" w:hanging="284"/>
        <w:contextualSpacing w:val="0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Zamawiający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 zobowiązuje się do zapłaty należności z</w:t>
      </w:r>
      <w:r w:rsidR="00185837" w:rsidRPr="00CA5BDA">
        <w:rPr>
          <w:rFonts w:eastAsiaTheme="minorHAnsi" w:cs="Tahoma"/>
          <w:color w:val="080808"/>
          <w:sz w:val="24"/>
          <w:szCs w:val="24"/>
        </w:rPr>
        <w:t>a wykonane świadczenia, o którym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 mowa w § 1, według stawek określonych w </w:t>
      </w:r>
      <w:r w:rsidR="0065240D" w:rsidRPr="00CA5BDA">
        <w:rPr>
          <w:rFonts w:eastAsiaTheme="minorHAnsi" w:cs="Tahoma"/>
          <w:color w:val="080808"/>
          <w:sz w:val="24"/>
          <w:szCs w:val="24"/>
        </w:rPr>
        <w:t>poniższym</w:t>
      </w:r>
      <w:r w:rsidR="00824A95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65240D" w:rsidRPr="00CA5BDA">
        <w:rPr>
          <w:rFonts w:eastAsiaTheme="minorHAnsi" w:cs="Tahoma"/>
          <w:color w:val="080808"/>
          <w:sz w:val="24"/>
          <w:szCs w:val="24"/>
        </w:rPr>
        <w:t>cenniku usług medycznych</w:t>
      </w:r>
      <w:r w:rsidR="00695503" w:rsidRPr="00CA5BDA">
        <w:rPr>
          <w:rFonts w:eastAsiaTheme="minorHAnsi" w:cs="Tahoma"/>
          <w:color w:val="080808"/>
          <w:sz w:val="24"/>
          <w:szCs w:val="24"/>
        </w:rPr>
        <w:t>.</w:t>
      </w:r>
    </w:p>
    <w:p w:rsidR="0065240D" w:rsidRPr="00CA5BDA" w:rsidRDefault="00FE5C1E" w:rsidP="009800FC">
      <w:pPr>
        <w:autoSpaceDE w:val="0"/>
        <w:autoSpaceDN w:val="0"/>
        <w:adjustRightInd w:val="0"/>
        <w:spacing w:after="60" w:line="260" w:lineRule="exact"/>
        <w:ind w:left="397"/>
        <w:rPr>
          <w:rFonts w:cs="Tahoma"/>
          <w:b/>
          <w:color w:val="080808"/>
          <w:sz w:val="24"/>
          <w:szCs w:val="24"/>
        </w:rPr>
      </w:pPr>
      <w:r w:rsidRPr="00CA5BDA">
        <w:rPr>
          <w:rFonts w:cs="Tahoma"/>
          <w:b/>
          <w:color w:val="080808"/>
          <w:sz w:val="24"/>
          <w:szCs w:val="24"/>
        </w:rPr>
        <w:t xml:space="preserve">CENNIK USŁUG MEDYCZNYCH: </w:t>
      </w:r>
    </w:p>
    <w:tbl>
      <w:tblPr>
        <w:tblStyle w:val="Jasnasiatka"/>
        <w:tblW w:w="0" w:type="auto"/>
        <w:tblInd w:w="983" w:type="dxa"/>
        <w:tblLook w:val="04A0" w:firstRow="1" w:lastRow="0" w:firstColumn="1" w:lastColumn="0" w:noHBand="0" w:noVBand="1"/>
      </w:tblPr>
      <w:tblGrid>
        <w:gridCol w:w="708"/>
        <w:gridCol w:w="3969"/>
        <w:gridCol w:w="2552"/>
      </w:tblGrid>
      <w:tr w:rsidR="008F3262" w:rsidRPr="00CA5BDA" w:rsidTr="0003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2777AD" w:rsidRPr="00CA5BDA" w:rsidRDefault="002777AD" w:rsidP="009E3CC5">
            <w:pPr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  <w:r w:rsidRPr="00CA5BDA"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  <w:hideMark/>
          </w:tcPr>
          <w:p w:rsidR="002777AD" w:rsidRPr="00CA5BDA" w:rsidRDefault="002777AD" w:rsidP="009E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  <w:r w:rsidRPr="00CA5BDA"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2552" w:type="dxa"/>
            <w:vAlign w:val="center"/>
            <w:hideMark/>
          </w:tcPr>
          <w:p w:rsidR="009E3CC5" w:rsidRPr="00CA5BDA" w:rsidRDefault="009E3CC5" w:rsidP="009E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  <w:p w:rsidR="009E3CC5" w:rsidRPr="00CA5BDA" w:rsidRDefault="002777AD" w:rsidP="009E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  <w:r w:rsidRPr="00CA5BDA"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  <w:t>Cena jednostkowa brutto</w:t>
            </w:r>
            <w:r w:rsidR="009E3CC5" w:rsidRPr="00CA5BDA"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  <w:t xml:space="preserve"> </w:t>
            </w:r>
          </w:p>
          <w:p w:rsidR="002777AD" w:rsidRPr="00CA5BDA" w:rsidRDefault="002777AD" w:rsidP="009E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Badanie lekarskie i wydanie orzeczenia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270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Badanie moczu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60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Badanie morfologiczne krwi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160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Badanie poziomu cukru we krwi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250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871D6">
              <w:t>Alat</w:t>
            </w:r>
            <w:proofErr w:type="spellEnd"/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160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Bilirubina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60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871D6">
              <w:t>Lipidogram</w:t>
            </w:r>
            <w:proofErr w:type="spellEnd"/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50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0871D6">
              <w:t>Aspat</w:t>
            </w:r>
            <w:proofErr w:type="spellEnd"/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50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EKG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200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Ocena narządu równowagi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100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Ocena narządu słuchu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60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Badanie okulistyczne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260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Audiogram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200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Spirometria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50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Badanie sanitarno-epidemiologiczne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40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RTG klatki piersiowej I projekcja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50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Badanie psychologiczne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40</w:t>
            </w:r>
          </w:p>
        </w:tc>
      </w:tr>
      <w:tr w:rsidR="00957D6F" w:rsidRPr="00CA5BDA" w:rsidTr="0065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  <w:hideMark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asciiTheme="minorHAnsi" w:eastAsia="Times New Roman" w:hAnsiTheme="minorHAnsi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hideMark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Konsultacje psychologiczne</w:t>
            </w:r>
          </w:p>
        </w:tc>
        <w:tc>
          <w:tcPr>
            <w:tcW w:w="2552" w:type="dxa"/>
          </w:tcPr>
          <w:p w:rsidR="00957D6F" w:rsidRPr="000871D6" w:rsidRDefault="00957D6F" w:rsidP="0095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1D6">
              <w:t>70</w:t>
            </w:r>
          </w:p>
        </w:tc>
      </w:tr>
      <w:tr w:rsidR="00957D6F" w:rsidRPr="00CA5BDA" w:rsidTr="0065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957D6F" w:rsidRPr="00CA5BDA" w:rsidRDefault="00957D6F" w:rsidP="00957D6F">
            <w:pPr>
              <w:pStyle w:val="Akapitzlist"/>
              <w:numPr>
                <w:ilvl w:val="0"/>
                <w:numId w:val="35"/>
              </w:numPr>
              <w:ind w:left="226" w:hanging="113"/>
              <w:jc w:val="center"/>
              <w:rPr>
                <w:rFonts w:eastAsia="Times New Roman" w:cs="Tahoma"/>
                <w:color w:val="080808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957D6F" w:rsidRPr="000871D6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Widzenie zmierzchowe</w:t>
            </w:r>
          </w:p>
        </w:tc>
        <w:tc>
          <w:tcPr>
            <w:tcW w:w="2552" w:type="dxa"/>
          </w:tcPr>
          <w:p w:rsidR="00957D6F" w:rsidRDefault="00957D6F" w:rsidP="0095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1D6">
              <w:t>50</w:t>
            </w:r>
          </w:p>
        </w:tc>
      </w:tr>
    </w:tbl>
    <w:p w:rsidR="0016715F" w:rsidRPr="00CA5BDA" w:rsidRDefault="0016715F" w:rsidP="00D765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 w:line="260" w:lineRule="exact"/>
        <w:ind w:left="284" w:right="-52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Wykonawca może poszerzyć zakres badań profilaktycznych o niezbędne konsultacje lekarzy specjalistów oraz o badania laboratoryjne wymagane przez odpowiednie przepisy. </w:t>
      </w:r>
    </w:p>
    <w:p w:rsidR="0016715F" w:rsidRPr="00CA5BDA" w:rsidRDefault="0016715F" w:rsidP="00D76501">
      <w:pPr>
        <w:autoSpaceDE w:val="0"/>
        <w:autoSpaceDN w:val="0"/>
        <w:adjustRightInd w:val="0"/>
        <w:spacing w:after="0" w:line="260" w:lineRule="exact"/>
        <w:ind w:left="284" w:right="-52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>Wykonanie tych badań Wykonawca może powierzyć wyspecjalizowanym w tym zakresie podmiotom lub osobom trzecim, pod warunkiem spełnienia wymogów określonych w</w:t>
      </w:r>
      <w:r w:rsidR="006E0AD3" w:rsidRPr="00CA5BDA">
        <w:rPr>
          <w:rFonts w:cs="Tahoma"/>
          <w:color w:val="080808"/>
          <w:sz w:val="24"/>
          <w:szCs w:val="24"/>
        </w:rPr>
        <w:t> </w:t>
      </w:r>
      <w:r w:rsidRPr="00CA5BDA">
        <w:rPr>
          <w:rFonts w:cs="Tahoma"/>
          <w:color w:val="080808"/>
          <w:sz w:val="24"/>
          <w:szCs w:val="24"/>
        </w:rPr>
        <w:t>Rozporządzeniu Ministra Zdrowia i Opieki Społecznej z dnia 30.05.1996</w:t>
      </w:r>
      <w:r w:rsidR="009931AA" w:rsidRPr="00CA5BDA">
        <w:rPr>
          <w:rFonts w:cs="Tahoma"/>
          <w:color w:val="080808"/>
          <w:sz w:val="24"/>
          <w:szCs w:val="24"/>
        </w:rPr>
        <w:t xml:space="preserve"> </w:t>
      </w:r>
      <w:r w:rsidRPr="00CA5BDA">
        <w:rPr>
          <w:rFonts w:cs="Tahoma"/>
          <w:color w:val="080808"/>
          <w:sz w:val="24"/>
          <w:szCs w:val="24"/>
        </w:rPr>
        <w:t>r</w:t>
      </w:r>
      <w:r w:rsidR="009931AA" w:rsidRPr="00CA5BDA">
        <w:rPr>
          <w:rFonts w:cs="Tahoma"/>
          <w:color w:val="080808"/>
          <w:sz w:val="24"/>
          <w:szCs w:val="24"/>
        </w:rPr>
        <w:t>.</w:t>
      </w:r>
      <w:r w:rsidRPr="00CA5BDA">
        <w:rPr>
          <w:rFonts w:cs="Tahoma"/>
          <w:color w:val="080808"/>
          <w:sz w:val="24"/>
          <w:szCs w:val="24"/>
        </w:rPr>
        <w:t xml:space="preserve"> w sprawie przeprowadzania badań lekarskich pracowników, zakresu profilaktycznej opieki zdrowotnej </w:t>
      </w:r>
      <w:r w:rsidRPr="00CA5BDA">
        <w:rPr>
          <w:rFonts w:cs="Tahoma"/>
          <w:color w:val="080808"/>
          <w:sz w:val="24"/>
          <w:szCs w:val="24"/>
        </w:rPr>
        <w:lastRenderedPageBreak/>
        <w:t xml:space="preserve">nad pracownikami oraz orzeczeń lekarskich wydawanych do celów przewidzianych w kodeksie pracy (Dz. U. Nr 69, poz. 332, z </w:t>
      </w:r>
      <w:proofErr w:type="spellStart"/>
      <w:r w:rsidRPr="00CA5BDA">
        <w:rPr>
          <w:rFonts w:cs="Tahoma"/>
          <w:color w:val="080808"/>
          <w:sz w:val="24"/>
          <w:szCs w:val="24"/>
        </w:rPr>
        <w:t>późn</w:t>
      </w:r>
      <w:proofErr w:type="spellEnd"/>
      <w:r w:rsidRPr="00CA5BDA">
        <w:rPr>
          <w:rFonts w:cs="Tahoma"/>
          <w:color w:val="080808"/>
          <w:sz w:val="24"/>
          <w:szCs w:val="24"/>
        </w:rPr>
        <w:t>. zm.) po uprzedniej akceptacji kosztów przez Zamawiającego.</w:t>
      </w:r>
    </w:p>
    <w:p w:rsidR="00641861" w:rsidRPr="00CA5BDA" w:rsidRDefault="0016715F" w:rsidP="00D76501">
      <w:pPr>
        <w:autoSpaceDE w:val="0"/>
        <w:autoSpaceDN w:val="0"/>
        <w:adjustRightInd w:val="0"/>
        <w:spacing w:after="60" w:line="260" w:lineRule="exact"/>
        <w:ind w:left="284" w:right="-52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>W takiej sytuacji badanie konsultacyjne stanowi integralną część badania profilaktycznego, niezbędnego do wydania orzeczenia lekarskiego</w:t>
      </w:r>
      <w:r w:rsidR="00641861" w:rsidRPr="00CA5BDA">
        <w:rPr>
          <w:rFonts w:cs="Tahoma"/>
          <w:color w:val="080808"/>
          <w:sz w:val="24"/>
          <w:szCs w:val="24"/>
        </w:rPr>
        <w:t>.</w:t>
      </w:r>
    </w:p>
    <w:p w:rsidR="003475AA" w:rsidRPr="00CA5BDA" w:rsidRDefault="00641861" w:rsidP="00D76501">
      <w:pPr>
        <w:pStyle w:val="Akapitzlist"/>
        <w:numPr>
          <w:ilvl w:val="0"/>
          <w:numId w:val="30"/>
        </w:numPr>
        <w:spacing w:after="60" w:line="260" w:lineRule="exact"/>
        <w:ind w:left="284" w:right="-52" w:hanging="284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Wykonawca ponosi pełną odpowiedzialność za świadczenia, które wykonuje przy pomocy innych podmiotów, w </w:t>
      </w:r>
      <w:r w:rsidR="0052495A" w:rsidRPr="00CA5BDA">
        <w:rPr>
          <w:rFonts w:cs="Tahoma"/>
          <w:color w:val="080808"/>
          <w:sz w:val="24"/>
          <w:szCs w:val="24"/>
        </w:rPr>
        <w:t>tym, za jakość</w:t>
      </w:r>
      <w:r w:rsidRPr="00CA5BDA">
        <w:rPr>
          <w:rFonts w:cs="Tahoma"/>
          <w:color w:val="080808"/>
          <w:sz w:val="24"/>
          <w:szCs w:val="24"/>
        </w:rPr>
        <w:t xml:space="preserve"> i termin wykonania.</w:t>
      </w:r>
    </w:p>
    <w:p w:rsidR="0016715F" w:rsidRPr="00CA5BDA" w:rsidRDefault="0016715F" w:rsidP="00D76501">
      <w:pPr>
        <w:pStyle w:val="Akapitzlist"/>
        <w:numPr>
          <w:ilvl w:val="0"/>
          <w:numId w:val="30"/>
        </w:numPr>
        <w:spacing w:after="0" w:line="260" w:lineRule="exact"/>
        <w:ind w:left="284" w:right="-52" w:hanging="284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Zamawiający obciążony jest kosztem badań tylko przez wykonawcę, z którym zawarł umowę. </w:t>
      </w:r>
    </w:p>
    <w:p w:rsidR="00695503" w:rsidRPr="00CA5BDA" w:rsidRDefault="00695503" w:rsidP="009800FC">
      <w:pPr>
        <w:autoSpaceDE w:val="0"/>
        <w:autoSpaceDN w:val="0"/>
        <w:adjustRightInd w:val="0"/>
        <w:spacing w:before="120" w:after="0" w:line="260" w:lineRule="exact"/>
        <w:ind w:left="284" w:hanging="284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4</w:t>
      </w:r>
    </w:p>
    <w:p w:rsidR="002311C4" w:rsidRPr="00CA5BDA" w:rsidRDefault="002311C4" w:rsidP="0002534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ind w:left="284" w:right="91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Za wykonanie cał</w:t>
      </w:r>
      <w:r w:rsidR="0002534E" w:rsidRPr="00CA5BDA">
        <w:rPr>
          <w:rFonts w:eastAsiaTheme="minorHAnsi" w:cs="Tahoma"/>
          <w:color w:val="080808"/>
          <w:sz w:val="24"/>
          <w:szCs w:val="24"/>
        </w:rPr>
        <w:t>ości usług Zamawiający zapłaci W</w:t>
      </w:r>
      <w:r w:rsidRPr="00CA5BDA">
        <w:rPr>
          <w:rFonts w:eastAsiaTheme="minorHAnsi" w:cs="Tahoma"/>
          <w:color w:val="080808"/>
          <w:sz w:val="24"/>
          <w:szCs w:val="24"/>
        </w:rPr>
        <w:t>ykon</w:t>
      </w:r>
      <w:r w:rsidR="005F4EF2" w:rsidRPr="00CA5BDA">
        <w:rPr>
          <w:rFonts w:eastAsiaTheme="minorHAnsi" w:cs="Tahoma"/>
          <w:color w:val="080808"/>
          <w:sz w:val="24"/>
          <w:szCs w:val="24"/>
        </w:rPr>
        <w:t xml:space="preserve">awcy wynagrodzenie w wysokości </w:t>
      </w:r>
      <w:r w:rsidR="00B65E53" w:rsidRPr="00CA5BDA">
        <w:rPr>
          <w:rFonts w:eastAsiaTheme="minorHAnsi" w:cs="Tahoma"/>
          <w:color w:val="080808"/>
          <w:sz w:val="24"/>
          <w:szCs w:val="24"/>
        </w:rPr>
        <w:t xml:space="preserve">nie wyższej </w:t>
      </w:r>
      <w:r w:rsidR="0002534E" w:rsidRPr="00CA5BDA">
        <w:rPr>
          <w:rFonts w:eastAsiaTheme="minorHAnsi" w:cs="Tahoma"/>
          <w:color w:val="080808"/>
          <w:sz w:val="24"/>
          <w:szCs w:val="24"/>
        </w:rPr>
        <w:t xml:space="preserve">niż </w:t>
      </w:r>
      <w:r w:rsidR="00372293">
        <w:rPr>
          <w:rFonts w:eastAsiaTheme="minorHAnsi" w:cs="Tahoma"/>
          <w:b/>
          <w:color w:val="080808"/>
          <w:sz w:val="24"/>
          <w:szCs w:val="24"/>
        </w:rPr>
        <w:t>………………………………….</w:t>
      </w:r>
      <w:r w:rsidR="006E0AD3" w:rsidRPr="00CA5BDA">
        <w:rPr>
          <w:rFonts w:eastAsiaTheme="minorHAnsi" w:cs="Tahoma"/>
          <w:b/>
          <w:color w:val="080808"/>
          <w:sz w:val="24"/>
          <w:szCs w:val="24"/>
        </w:rPr>
        <w:t xml:space="preserve"> </w:t>
      </w:r>
      <w:r w:rsidR="004B787B" w:rsidRPr="00CA5BDA">
        <w:rPr>
          <w:rFonts w:eastAsiaTheme="minorHAnsi" w:cs="Tahoma"/>
          <w:b/>
          <w:color w:val="080808"/>
          <w:sz w:val="24"/>
          <w:szCs w:val="24"/>
        </w:rPr>
        <w:t>zł brutto</w:t>
      </w:r>
      <w:r w:rsidR="005F4EF2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4B787B" w:rsidRPr="00CA5BDA">
        <w:rPr>
          <w:rFonts w:eastAsiaTheme="minorHAnsi" w:cs="Tahoma"/>
          <w:color w:val="080808"/>
          <w:sz w:val="24"/>
          <w:szCs w:val="24"/>
        </w:rPr>
        <w:t>(</w:t>
      </w:r>
      <w:r w:rsidR="005F4EF2" w:rsidRPr="00CA5BDA">
        <w:rPr>
          <w:rFonts w:eastAsiaTheme="minorHAnsi" w:cs="Tahoma"/>
          <w:color w:val="080808"/>
          <w:sz w:val="24"/>
          <w:szCs w:val="24"/>
        </w:rPr>
        <w:t>słownie</w:t>
      </w:r>
      <w:r w:rsidR="00AB0867" w:rsidRPr="00CA5BDA">
        <w:rPr>
          <w:rFonts w:eastAsiaTheme="minorHAnsi" w:cs="Tahoma"/>
          <w:color w:val="080808"/>
          <w:sz w:val="24"/>
          <w:szCs w:val="24"/>
        </w:rPr>
        <w:t>:</w:t>
      </w:r>
      <w:r w:rsidR="005F4EF2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372293">
        <w:rPr>
          <w:rFonts w:eastAsiaTheme="minorHAnsi" w:cs="Tahoma"/>
          <w:color w:val="080808"/>
          <w:sz w:val="24"/>
          <w:szCs w:val="24"/>
        </w:rPr>
        <w:t>…………………………….</w:t>
      </w:r>
      <w:r w:rsidR="004B787B" w:rsidRPr="00CA5BDA">
        <w:rPr>
          <w:rFonts w:eastAsiaTheme="minorHAnsi" w:cs="Tahoma"/>
          <w:color w:val="080808"/>
          <w:sz w:val="24"/>
          <w:szCs w:val="24"/>
        </w:rPr>
        <w:t>).</w:t>
      </w:r>
    </w:p>
    <w:p w:rsidR="006B3F4E" w:rsidRPr="00CA5BDA" w:rsidRDefault="00B5763B" w:rsidP="00D7650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60" w:lineRule="exact"/>
        <w:ind w:left="284" w:right="90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Cele</w:t>
      </w:r>
      <w:r w:rsidR="005F4EF2" w:rsidRPr="00CA5BDA">
        <w:rPr>
          <w:rFonts w:eastAsiaTheme="minorHAnsi" w:cs="Tahoma"/>
          <w:color w:val="080808"/>
          <w:sz w:val="24"/>
          <w:szCs w:val="24"/>
        </w:rPr>
        <w:t>m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uwzględnienia skutków inflacji w trakcie realizacji usługi będącej przedmiotem umowy przewiduje się waloryzację wynagrodzenia wg rocznego wskaźnika zmiany cen towarów i usług konsumpcyjnych ogłaszanego przez GUS. zapis powyższy będzie miał zastosowanie do usług realizowanych od dnia 01 stycznia 20</w:t>
      </w:r>
      <w:r w:rsidR="00372293">
        <w:rPr>
          <w:rFonts w:eastAsiaTheme="minorHAnsi" w:cs="Tahoma"/>
          <w:color w:val="080808"/>
          <w:sz w:val="24"/>
          <w:szCs w:val="24"/>
        </w:rPr>
        <w:t>24</w:t>
      </w:r>
      <w:r w:rsidR="00CA5BDA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r.</w:t>
      </w:r>
    </w:p>
    <w:p w:rsidR="00E51AEE" w:rsidRPr="00CA5BDA" w:rsidRDefault="00E51AEE" w:rsidP="00D7650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60" w:lineRule="exact"/>
        <w:ind w:left="284" w:right="90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Faktury VAT </w:t>
      </w:r>
      <w:r w:rsidR="00DB65C0" w:rsidRPr="00CA5BDA">
        <w:rPr>
          <w:rFonts w:eastAsiaTheme="minorHAnsi" w:cs="Tahoma"/>
          <w:color w:val="080808"/>
          <w:sz w:val="24"/>
          <w:szCs w:val="24"/>
        </w:rPr>
        <w:t xml:space="preserve">Wykonawca będzie wystawiać </w:t>
      </w:r>
      <w:r w:rsidRPr="00CA5BDA">
        <w:rPr>
          <w:rFonts w:eastAsiaTheme="minorHAnsi" w:cs="Tahoma"/>
          <w:color w:val="080808"/>
          <w:sz w:val="24"/>
          <w:szCs w:val="24"/>
        </w:rPr>
        <w:t>za każdy miesiąc kalendarzowy.</w:t>
      </w:r>
    </w:p>
    <w:p w:rsidR="00101C6F" w:rsidRPr="00CA5BDA" w:rsidRDefault="00AF4009" w:rsidP="00D7650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60" w:lineRule="exact"/>
        <w:ind w:left="284" w:right="90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Zamawiający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 zobowiązuje się do regulowania należności za wykonane </w:t>
      </w:r>
      <w:r w:rsidR="0002534E" w:rsidRPr="00CA5BDA">
        <w:rPr>
          <w:rFonts w:eastAsiaTheme="minorHAnsi" w:cs="Tahoma"/>
          <w:color w:val="080808"/>
          <w:sz w:val="24"/>
          <w:szCs w:val="24"/>
        </w:rPr>
        <w:t xml:space="preserve">świadczenia, </w:t>
      </w:r>
      <w:r w:rsidR="0002534E" w:rsidRPr="00CA5BDA">
        <w:rPr>
          <w:sz w:val="24"/>
          <w:szCs w:val="24"/>
        </w:rPr>
        <w:t>o </w:t>
      </w:r>
      <w:r w:rsidR="006675DF" w:rsidRPr="00CA5BDA">
        <w:rPr>
          <w:sz w:val="24"/>
          <w:szCs w:val="24"/>
        </w:rPr>
        <w:t>których</w:t>
      </w:r>
      <w:r w:rsidR="006675DF" w:rsidRPr="00CA5BDA">
        <w:rPr>
          <w:rFonts w:eastAsiaTheme="minorHAnsi" w:cs="Tahoma"/>
          <w:color w:val="080808"/>
          <w:sz w:val="24"/>
          <w:szCs w:val="24"/>
        </w:rPr>
        <w:t xml:space="preserve"> mowa w § 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1, </w:t>
      </w:r>
      <w:r w:rsidR="00A14005" w:rsidRPr="00CA5BDA">
        <w:rPr>
          <w:rFonts w:eastAsiaTheme="minorHAnsi" w:cs="Tahoma"/>
          <w:color w:val="080808"/>
          <w:sz w:val="24"/>
          <w:szCs w:val="24"/>
        </w:rPr>
        <w:t>na podstawie miesięcznych faktur,</w:t>
      </w:r>
      <w:r w:rsidR="000B07E2" w:rsidRPr="00CA5BDA">
        <w:rPr>
          <w:rFonts w:eastAsiaTheme="minorHAnsi" w:cs="Tahoma"/>
          <w:color w:val="080808"/>
          <w:sz w:val="24"/>
          <w:szCs w:val="24"/>
        </w:rPr>
        <w:t xml:space="preserve"> na rachunek bankowy Wykonawcy wskazany na fakturze</w:t>
      </w:r>
      <w:r w:rsidR="00695503" w:rsidRPr="00CA5BDA">
        <w:rPr>
          <w:rFonts w:eastAsiaTheme="minorHAnsi" w:cs="Tahoma"/>
          <w:color w:val="080808"/>
          <w:sz w:val="24"/>
          <w:szCs w:val="24"/>
        </w:rPr>
        <w:t>, nie później niż w ciągu 14 dni</w:t>
      </w:r>
      <w:r w:rsidR="007C3370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="00695503" w:rsidRPr="00CA5BDA">
        <w:rPr>
          <w:rFonts w:eastAsiaTheme="minorHAnsi" w:cs="Tahoma"/>
          <w:color w:val="080808"/>
          <w:sz w:val="24"/>
          <w:szCs w:val="24"/>
        </w:rPr>
        <w:t>od daty otrzymania</w:t>
      </w:r>
      <w:r w:rsidR="000B07E2" w:rsidRPr="00CA5BDA">
        <w:rPr>
          <w:rFonts w:eastAsiaTheme="minorHAnsi" w:cs="Tahoma"/>
          <w:color w:val="080808"/>
          <w:sz w:val="24"/>
          <w:szCs w:val="24"/>
        </w:rPr>
        <w:t xml:space="preserve"> prawidłowo wystawionej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 faktury VAT</w:t>
      </w:r>
      <w:r w:rsidR="00D97A42" w:rsidRPr="00CA5BDA">
        <w:rPr>
          <w:rFonts w:eastAsiaTheme="minorHAnsi" w:cs="Tahoma"/>
          <w:color w:val="080808"/>
          <w:sz w:val="24"/>
          <w:szCs w:val="24"/>
        </w:rPr>
        <w:t xml:space="preserve">. </w:t>
      </w:r>
    </w:p>
    <w:p w:rsidR="00101C6F" w:rsidRPr="00CA5BDA" w:rsidRDefault="00101C6F" w:rsidP="00D7650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ind w:left="284" w:right="90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>Do faktury obciążającej zamawiającego musi być załączony wykaz zawierający: nazwisko i imię pracownika oraz wykaz badań, którym pracownik został poddany.</w:t>
      </w:r>
    </w:p>
    <w:p w:rsidR="00695503" w:rsidRPr="00CA5BDA" w:rsidRDefault="00695503" w:rsidP="009800FC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5</w:t>
      </w:r>
    </w:p>
    <w:p w:rsidR="00CA5BDA" w:rsidRPr="00CA5BDA" w:rsidRDefault="009931AA" w:rsidP="00CA5BD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00" w:afterAutospacing="1" w:line="260" w:lineRule="exact"/>
        <w:ind w:left="284" w:hanging="284"/>
        <w:jc w:val="both"/>
        <w:rPr>
          <w:rFonts w:eastAsiaTheme="minorHAnsi" w:cs="Tahoma"/>
          <w:bCs/>
          <w:color w:val="080808"/>
          <w:sz w:val="24"/>
          <w:szCs w:val="24"/>
        </w:rPr>
      </w:pPr>
      <w:r w:rsidRPr="00CA5BDA">
        <w:rPr>
          <w:rFonts w:eastAsiaTheme="minorHAnsi" w:cs="Tahoma"/>
          <w:bCs/>
          <w:color w:val="080808"/>
          <w:sz w:val="24"/>
          <w:szCs w:val="24"/>
        </w:rPr>
        <w:t xml:space="preserve">Osobą odpowiedzialną za koordynację zadań wynikających z niniejszej umowy ze strony Wykonawcy jest: </w:t>
      </w:r>
    </w:p>
    <w:p w:rsidR="00CA5BDA" w:rsidRPr="00CA5BDA" w:rsidRDefault="00CA5BDA" w:rsidP="00CA5BDA">
      <w:pPr>
        <w:pStyle w:val="Akapitzlist"/>
        <w:autoSpaceDE w:val="0"/>
        <w:autoSpaceDN w:val="0"/>
        <w:adjustRightInd w:val="0"/>
        <w:spacing w:before="120" w:after="100" w:afterAutospacing="1" w:line="400" w:lineRule="exact"/>
        <w:ind w:left="284"/>
        <w:jc w:val="both"/>
        <w:rPr>
          <w:rFonts w:eastAsiaTheme="minorHAnsi" w:cs="Tahoma"/>
          <w:bCs/>
          <w:color w:val="080808"/>
          <w:sz w:val="24"/>
          <w:szCs w:val="24"/>
        </w:rPr>
      </w:pPr>
      <w:r w:rsidRPr="00CA5BDA">
        <w:rPr>
          <w:rFonts w:eastAsiaTheme="minorHAnsi" w:cs="Tahoma"/>
          <w:bCs/>
          <w:color w:val="080808"/>
          <w:sz w:val="24"/>
          <w:szCs w:val="24"/>
        </w:rPr>
        <w:t xml:space="preserve">- </w:t>
      </w:r>
      <w:r w:rsidR="009931AA" w:rsidRPr="00CA5BDA">
        <w:rPr>
          <w:rFonts w:eastAsiaTheme="minorHAnsi" w:cs="Tahoma"/>
          <w:bCs/>
          <w:color w:val="080808"/>
          <w:sz w:val="24"/>
          <w:szCs w:val="24"/>
        </w:rPr>
        <w:t>………………………………………………………………………….</w:t>
      </w:r>
      <w:r w:rsidRPr="00CA5BDA">
        <w:rPr>
          <w:rFonts w:eastAsiaTheme="minorHAnsi" w:cs="Tahoma"/>
          <w:bCs/>
          <w:color w:val="080808"/>
          <w:sz w:val="24"/>
          <w:szCs w:val="24"/>
        </w:rPr>
        <w:t xml:space="preserve">…………….……………………………………………… </w:t>
      </w:r>
    </w:p>
    <w:p w:rsidR="00CA5BDA" w:rsidRPr="00CA5BDA" w:rsidRDefault="009931AA" w:rsidP="006E0A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 w:line="260" w:lineRule="exact"/>
        <w:ind w:left="284" w:hanging="284"/>
        <w:jc w:val="both"/>
        <w:rPr>
          <w:rFonts w:eastAsiaTheme="minorHAnsi" w:cs="Tahoma"/>
          <w:bCs/>
          <w:color w:val="080808"/>
          <w:sz w:val="24"/>
          <w:szCs w:val="24"/>
        </w:rPr>
      </w:pPr>
      <w:r w:rsidRPr="00CA5BDA">
        <w:rPr>
          <w:rFonts w:eastAsiaTheme="minorHAnsi" w:cs="Tahoma"/>
          <w:bCs/>
          <w:color w:val="080808"/>
          <w:sz w:val="24"/>
          <w:szCs w:val="24"/>
        </w:rPr>
        <w:t>Osobami odpowiedzialnymi za koordynację zadań wynikających z niniejszej umowy ze strony Zamawiającego</w:t>
      </w:r>
      <w:r w:rsidR="00CA5BDA" w:rsidRPr="00CA5BDA">
        <w:rPr>
          <w:rFonts w:eastAsiaTheme="minorHAnsi" w:cs="Tahoma"/>
          <w:bCs/>
          <w:color w:val="080808"/>
          <w:sz w:val="24"/>
          <w:szCs w:val="24"/>
        </w:rPr>
        <w:t xml:space="preserve"> jest</w:t>
      </w:r>
      <w:r w:rsidRPr="00CA5BDA">
        <w:rPr>
          <w:rFonts w:eastAsiaTheme="minorHAnsi" w:cs="Tahoma"/>
          <w:bCs/>
          <w:color w:val="080808"/>
          <w:sz w:val="24"/>
          <w:szCs w:val="24"/>
        </w:rPr>
        <w:t xml:space="preserve">: </w:t>
      </w:r>
    </w:p>
    <w:p w:rsidR="006E0AD3" w:rsidRPr="00CA5BDA" w:rsidRDefault="00CA5BDA" w:rsidP="00CA5BDA">
      <w:pPr>
        <w:pStyle w:val="Akapitzlist"/>
        <w:autoSpaceDE w:val="0"/>
        <w:autoSpaceDN w:val="0"/>
        <w:adjustRightInd w:val="0"/>
        <w:spacing w:before="120" w:after="0" w:line="260" w:lineRule="exact"/>
        <w:ind w:left="284"/>
        <w:jc w:val="both"/>
        <w:rPr>
          <w:rFonts w:eastAsiaTheme="minorHAnsi" w:cs="Tahoma"/>
          <w:bCs/>
          <w:color w:val="080808"/>
          <w:sz w:val="24"/>
          <w:szCs w:val="24"/>
        </w:rPr>
      </w:pPr>
      <w:r w:rsidRPr="00CA5BDA">
        <w:rPr>
          <w:rFonts w:eastAsiaTheme="minorHAnsi" w:cs="Tahoma"/>
          <w:bCs/>
          <w:color w:val="080808"/>
          <w:sz w:val="24"/>
          <w:szCs w:val="24"/>
        </w:rPr>
        <w:t xml:space="preserve">- </w:t>
      </w:r>
      <w:r w:rsidR="00EF06D2">
        <w:rPr>
          <w:rFonts w:eastAsiaTheme="minorHAnsi" w:cs="Tahoma"/>
          <w:bCs/>
          <w:color w:val="080808"/>
          <w:sz w:val="24"/>
          <w:szCs w:val="24"/>
        </w:rPr>
        <w:t>………………………………………………………………………………………..</w:t>
      </w:r>
      <w:r w:rsidR="006E0AD3" w:rsidRPr="00CA5BDA">
        <w:rPr>
          <w:rFonts w:eastAsiaTheme="minorHAnsi" w:cs="Tahoma"/>
          <w:bCs/>
          <w:color w:val="080808"/>
          <w:sz w:val="24"/>
          <w:szCs w:val="24"/>
        </w:rPr>
        <w:t xml:space="preserve"> </w:t>
      </w:r>
    </w:p>
    <w:p w:rsidR="006E0AD3" w:rsidRPr="00CA5BDA" w:rsidRDefault="006E0AD3" w:rsidP="006E0AD3">
      <w:pPr>
        <w:pStyle w:val="Akapitzlist"/>
        <w:autoSpaceDE w:val="0"/>
        <w:autoSpaceDN w:val="0"/>
        <w:adjustRightInd w:val="0"/>
        <w:spacing w:before="120" w:after="0" w:line="260" w:lineRule="exact"/>
        <w:ind w:left="284"/>
        <w:jc w:val="both"/>
        <w:rPr>
          <w:rFonts w:eastAsiaTheme="minorHAnsi" w:cs="Tahoma"/>
          <w:bCs/>
          <w:color w:val="080808"/>
          <w:sz w:val="24"/>
          <w:szCs w:val="24"/>
        </w:rPr>
      </w:pPr>
    </w:p>
    <w:p w:rsidR="009931AA" w:rsidRPr="00CA5BDA" w:rsidRDefault="009931AA" w:rsidP="006E0AD3">
      <w:pPr>
        <w:pStyle w:val="Akapitzlist"/>
        <w:autoSpaceDE w:val="0"/>
        <w:autoSpaceDN w:val="0"/>
        <w:adjustRightInd w:val="0"/>
        <w:spacing w:before="120" w:after="0" w:line="260" w:lineRule="exact"/>
        <w:ind w:left="284"/>
        <w:jc w:val="center"/>
        <w:rPr>
          <w:rFonts w:eastAsiaTheme="minorHAnsi" w:cs="Tahoma"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6</w:t>
      </w:r>
    </w:p>
    <w:p w:rsidR="00695503" w:rsidRPr="00CA5BDA" w:rsidRDefault="00695503" w:rsidP="00177CC7">
      <w:pPr>
        <w:autoSpaceDE w:val="0"/>
        <w:autoSpaceDN w:val="0"/>
        <w:adjustRightInd w:val="0"/>
        <w:spacing w:after="0" w:line="260" w:lineRule="exact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 xml:space="preserve">Do obowiązków </w:t>
      </w:r>
      <w:r w:rsidR="00AF4009" w:rsidRPr="00CA5BDA">
        <w:rPr>
          <w:rFonts w:eastAsiaTheme="minorHAnsi" w:cs="Tahoma"/>
          <w:b/>
          <w:bCs/>
          <w:color w:val="080808"/>
          <w:sz w:val="24"/>
          <w:szCs w:val="24"/>
        </w:rPr>
        <w:t>Zamawiającego</w:t>
      </w:r>
      <w:r w:rsidRPr="00CA5BDA">
        <w:rPr>
          <w:rFonts w:eastAsiaTheme="minorHAnsi" w:cs="Tahoma"/>
          <w:b/>
          <w:bCs/>
          <w:color w:val="080808"/>
          <w:sz w:val="24"/>
          <w:szCs w:val="24"/>
        </w:rPr>
        <w:t xml:space="preserve"> należy:</w:t>
      </w:r>
    </w:p>
    <w:p w:rsidR="00695503" w:rsidRPr="00CA5BDA" w:rsidRDefault="00695503" w:rsidP="00D76501">
      <w:pPr>
        <w:pStyle w:val="Akapitzlist"/>
        <w:numPr>
          <w:ilvl w:val="0"/>
          <w:numId w:val="10"/>
        </w:numPr>
        <w:tabs>
          <w:tab w:val="clear" w:pos="340"/>
        </w:tabs>
        <w:autoSpaceDE w:val="0"/>
        <w:autoSpaceDN w:val="0"/>
        <w:adjustRightInd w:val="0"/>
        <w:spacing w:after="60" w:line="260" w:lineRule="exact"/>
        <w:ind w:left="284" w:right="90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Przekazywanie </w:t>
      </w:r>
      <w:r w:rsidR="00AF4009" w:rsidRPr="00CA5BDA">
        <w:rPr>
          <w:rFonts w:eastAsiaTheme="minorHAnsi" w:cs="Tahoma"/>
          <w:color w:val="080808"/>
          <w:sz w:val="24"/>
          <w:szCs w:val="24"/>
        </w:rPr>
        <w:t>Wykonawcy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informacji o występowaniu czynników szkodliwych dla zdrowia na</w:t>
      </w:r>
      <w:r w:rsidR="007C3370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poszczególnych stanowiskach pracy osób objętych umową lub warunków uciążliwych wraz</w:t>
      </w:r>
      <w:r w:rsidR="007C3370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z aktualnymi wynikami badań i pomiarów tych czynników.</w:t>
      </w:r>
    </w:p>
    <w:p w:rsidR="00695503" w:rsidRPr="00CA5BDA" w:rsidRDefault="00695503" w:rsidP="00D76501">
      <w:pPr>
        <w:pStyle w:val="Akapitzlist"/>
        <w:numPr>
          <w:ilvl w:val="0"/>
          <w:numId w:val="10"/>
        </w:numPr>
        <w:tabs>
          <w:tab w:val="clear" w:pos="340"/>
        </w:tabs>
        <w:autoSpaceDE w:val="0"/>
        <w:autoSpaceDN w:val="0"/>
        <w:adjustRightInd w:val="0"/>
        <w:spacing w:after="60" w:line="260" w:lineRule="exact"/>
        <w:ind w:left="284" w:right="90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Zapewnienie możliwości przeglądu stanowisk pracy w celu dokonywania oceny warunków</w:t>
      </w:r>
      <w:r w:rsidR="007C3370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pracy (wizytacji zakładu przez lekarza lub pielęgniarkę).</w:t>
      </w:r>
    </w:p>
    <w:p w:rsidR="00695503" w:rsidRPr="00CA5BDA" w:rsidRDefault="00695503" w:rsidP="00D76501">
      <w:pPr>
        <w:pStyle w:val="Akapitzlist"/>
        <w:numPr>
          <w:ilvl w:val="0"/>
          <w:numId w:val="10"/>
        </w:numPr>
        <w:tabs>
          <w:tab w:val="clear" w:pos="340"/>
        </w:tabs>
        <w:autoSpaceDE w:val="0"/>
        <w:autoSpaceDN w:val="0"/>
        <w:adjustRightInd w:val="0"/>
        <w:spacing w:after="0" w:line="260" w:lineRule="exact"/>
        <w:ind w:left="284" w:right="90" w:hanging="284"/>
        <w:contextualSpacing w:val="0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Udostępnienie </w:t>
      </w:r>
      <w:r w:rsidR="00AF4009" w:rsidRPr="00CA5BDA">
        <w:rPr>
          <w:rFonts w:eastAsiaTheme="minorHAnsi" w:cs="Tahoma"/>
          <w:color w:val="080808"/>
          <w:sz w:val="24"/>
          <w:szCs w:val="24"/>
        </w:rPr>
        <w:t>Wykonawcy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dokumentacji wyników kontroli warunków pracy, w części</w:t>
      </w:r>
      <w:r w:rsidR="007C3370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odnoszącej się do ochrony zdrowia.</w:t>
      </w:r>
    </w:p>
    <w:p w:rsidR="00695503" w:rsidRPr="00CA5BDA" w:rsidRDefault="009931AA" w:rsidP="00177CC7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7</w:t>
      </w:r>
    </w:p>
    <w:p w:rsidR="00695503" w:rsidRPr="00CA5BDA" w:rsidRDefault="00AF4009" w:rsidP="009800FC">
      <w:pPr>
        <w:autoSpaceDE w:val="0"/>
        <w:autoSpaceDN w:val="0"/>
        <w:adjustRightInd w:val="0"/>
        <w:spacing w:after="0" w:line="260" w:lineRule="exact"/>
        <w:ind w:right="-335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Wykonawca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 zobowiązuje się umożliwić </w:t>
      </w:r>
      <w:r w:rsidRPr="00CA5BDA">
        <w:rPr>
          <w:rFonts w:eastAsiaTheme="minorHAnsi" w:cs="Tahoma"/>
          <w:color w:val="080808"/>
          <w:sz w:val="24"/>
          <w:szCs w:val="24"/>
        </w:rPr>
        <w:t>Zamawiającemu</w:t>
      </w:r>
      <w:r w:rsidR="00695503" w:rsidRPr="00CA5BDA">
        <w:rPr>
          <w:rFonts w:eastAsiaTheme="minorHAnsi" w:cs="Tahoma"/>
          <w:color w:val="080808"/>
          <w:sz w:val="24"/>
          <w:szCs w:val="24"/>
        </w:rPr>
        <w:t xml:space="preserve"> kontrolę wykonywania postanowień</w:t>
      </w:r>
      <w:r w:rsidR="00F478F9" w:rsidRPr="00CA5BDA">
        <w:rPr>
          <w:rFonts w:eastAsiaTheme="minorHAnsi" w:cs="Tahoma"/>
          <w:color w:val="080808"/>
          <w:sz w:val="24"/>
          <w:szCs w:val="24"/>
        </w:rPr>
        <w:t xml:space="preserve"> niniejszej umowy</w:t>
      </w:r>
      <w:r w:rsidR="00671FD4" w:rsidRPr="00CA5BDA">
        <w:rPr>
          <w:rFonts w:eastAsiaTheme="minorHAnsi" w:cs="Tahoma"/>
          <w:color w:val="080808"/>
          <w:sz w:val="24"/>
          <w:szCs w:val="24"/>
        </w:rPr>
        <w:t>.</w:t>
      </w:r>
    </w:p>
    <w:p w:rsidR="00695503" w:rsidRPr="00CA5BDA" w:rsidRDefault="009931AA" w:rsidP="00177CC7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8</w:t>
      </w:r>
    </w:p>
    <w:p w:rsidR="004D3DEF" w:rsidRPr="00CA5BDA" w:rsidRDefault="00D60249" w:rsidP="00D76501">
      <w:pPr>
        <w:pStyle w:val="Akapitzlist"/>
        <w:widowControl w:val="0"/>
        <w:numPr>
          <w:ilvl w:val="0"/>
          <w:numId w:val="26"/>
        </w:numPr>
        <w:suppressAutoHyphens/>
        <w:spacing w:after="60" w:line="260" w:lineRule="exact"/>
        <w:ind w:left="284" w:right="90" w:hanging="284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Zamawiający może odstąpić od umowy w przypadku powtarzającego się naruszania przez Wykonawcę postanowień umowy, w szczególności nieuzasadnionego wydłużania terminu wy</w:t>
      </w:r>
      <w:r w:rsidR="004D3DEF" w:rsidRPr="00CA5BDA">
        <w:rPr>
          <w:rFonts w:eastAsiaTheme="minorHAnsi" w:cs="Tahoma"/>
          <w:color w:val="080808"/>
          <w:sz w:val="24"/>
          <w:szCs w:val="24"/>
        </w:rPr>
        <w:t xml:space="preserve">konania badań profilaktycznych. </w:t>
      </w:r>
    </w:p>
    <w:p w:rsidR="004D3DEF" w:rsidRPr="00CA5BDA" w:rsidRDefault="004D3DEF" w:rsidP="00D76501">
      <w:pPr>
        <w:pStyle w:val="Akapitzlist"/>
        <w:widowControl w:val="0"/>
        <w:numPr>
          <w:ilvl w:val="0"/>
          <w:numId w:val="26"/>
        </w:numPr>
        <w:suppressAutoHyphens/>
        <w:spacing w:after="0" w:line="260" w:lineRule="exact"/>
        <w:ind w:left="284" w:right="90" w:hanging="284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Wykonawcy przysługuje prawo do rozwiązania umowy bez wypowiedzenia w przypadku </w:t>
      </w:r>
      <w:r w:rsidRPr="00CA5BDA">
        <w:rPr>
          <w:rFonts w:eastAsiaTheme="minorHAnsi" w:cs="Tahoma"/>
          <w:color w:val="080808"/>
          <w:sz w:val="24"/>
          <w:szCs w:val="24"/>
        </w:rPr>
        <w:lastRenderedPageBreak/>
        <w:t>nie uregulowania w terminie należności za wykonane świadczenia, o których mowa w § 1, za okres kolejnych dwóch miesięcy.</w:t>
      </w:r>
    </w:p>
    <w:p w:rsidR="0002534E" w:rsidRPr="00CA5BDA" w:rsidRDefault="0002534E" w:rsidP="0002534E">
      <w:pPr>
        <w:pStyle w:val="Akapitzlist"/>
        <w:widowControl w:val="0"/>
        <w:suppressAutoHyphens/>
        <w:spacing w:after="0" w:line="260" w:lineRule="exact"/>
        <w:ind w:left="284" w:right="90"/>
        <w:contextualSpacing w:val="0"/>
        <w:jc w:val="both"/>
        <w:rPr>
          <w:rFonts w:cs="Tahoma"/>
          <w:color w:val="080808"/>
          <w:sz w:val="24"/>
          <w:szCs w:val="24"/>
        </w:rPr>
      </w:pPr>
    </w:p>
    <w:p w:rsidR="004D3DEF" w:rsidRPr="00CA5BDA" w:rsidRDefault="009931AA" w:rsidP="00177CC7">
      <w:pPr>
        <w:autoSpaceDE w:val="0"/>
        <w:autoSpaceDN w:val="0"/>
        <w:adjustRightInd w:val="0"/>
        <w:spacing w:before="120" w:after="0" w:line="260" w:lineRule="exact"/>
        <w:ind w:left="284" w:hanging="284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9</w:t>
      </w:r>
    </w:p>
    <w:p w:rsidR="004D3DEF" w:rsidRPr="00CA5BDA" w:rsidRDefault="004D3DEF" w:rsidP="00D76501">
      <w:pPr>
        <w:pStyle w:val="Akapitzlist"/>
        <w:numPr>
          <w:ilvl w:val="0"/>
          <w:numId w:val="29"/>
        </w:numPr>
        <w:spacing w:after="120" w:line="260" w:lineRule="exact"/>
        <w:ind w:left="284" w:right="90" w:hanging="284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 xml:space="preserve">Wykonawca zapłaci Zamawiającemu karę umowną za niewykonanie lub nienależyte wykonanie umowy w wysokości 10 % wartości </w:t>
      </w:r>
      <w:r w:rsidR="00E925FA" w:rsidRPr="00CA5BDA">
        <w:rPr>
          <w:rFonts w:cs="Tahoma"/>
          <w:color w:val="080808"/>
          <w:sz w:val="24"/>
          <w:szCs w:val="24"/>
        </w:rPr>
        <w:t xml:space="preserve">umowy brutto określonej w </w:t>
      </w:r>
      <w:r w:rsidR="00E925FA" w:rsidRPr="00CA5BDA">
        <w:rPr>
          <w:rFonts w:eastAsiaTheme="minorHAnsi" w:cs="Tahoma"/>
          <w:bCs/>
          <w:color w:val="080808"/>
          <w:sz w:val="24"/>
          <w:szCs w:val="24"/>
        </w:rPr>
        <w:t>§</w:t>
      </w:r>
      <w:r w:rsidR="00E925FA" w:rsidRPr="00CA5BDA">
        <w:rPr>
          <w:rFonts w:cs="Tahoma"/>
          <w:color w:val="080808"/>
          <w:sz w:val="24"/>
          <w:szCs w:val="24"/>
        </w:rPr>
        <w:t xml:space="preserve"> 4 ust. 1</w:t>
      </w:r>
      <w:r w:rsidRPr="00CA5BDA">
        <w:rPr>
          <w:rFonts w:cs="Tahoma"/>
          <w:color w:val="080808"/>
          <w:sz w:val="24"/>
          <w:szCs w:val="24"/>
        </w:rPr>
        <w:t>, gdy Zamawiający odstąpi od umowy z powodu okoliczności, za które odpowiada Wykonawca.</w:t>
      </w:r>
    </w:p>
    <w:p w:rsidR="004D3DEF" w:rsidRPr="00CA5BDA" w:rsidRDefault="004D3DEF" w:rsidP="00D76501">
      <w:pPr>
        <w:pStyle w:val="Akapitzlist"/>
        <w:numPr>
          <w:ilvl w:val="0"/>
          <w:numId w:val="29"/>
        </w:numPr>
        <w:spacing w:after="0" w:line="260" w:lineRule="exact"/>
        <w:ind w:left="284" w:right="90" w:hanging="284"/>
        <w:contextualSpacing w:val="0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>Zamawiający jest uprawniony do potrącenia kar umownych z wynagrodzenia przysługującemu Wykonawcy, na co Wykonawca wyraża zgodę.</w:t>
      </w:r>
    </w:p>
    <w:p w:rsidR="009931AA" w:rsidRPr="00CA5BDA" w:rsidRDefault="009931AA" w:rsidP="009931AA">
      <w:pPr>
        <w:pStyle w:val="Akapitzlist"/>
        <w:spacing w:after="0" w:line="260" w:lineRule="exact"/>
        <w:ind w:left="284" w:right="90"/>
        <w:contextualSpacing w:val="0"/>
        <w:jc w:val="both"/>
        <w:rPr>
          <w:rFonts w:cs="Tahoma"/>
          <w:color w:val="080808"/>
          <w:sz w:val="24"/>
          <w:szCs w:val="24"/>
        </w:rPr>
      </w:pPr>
    </w:p>
    <w:p w:rsidR="004D3DEF" w:rsidRPr="00CA5BDA" w:rsidRDefault="009931AA" w:rsidP="00177CC7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10</w:t>
      </w:r>
    </w:p>
    <w:p w:rsidR="00695503" w:rsidRPr="00CA5BDA" w:rsidRDefault="00695503" w:rsidP="009800FC">
      <w:pPr>
        <w:autoSpaceDE w:val="0"/>
        <w:autoSpaceDN w:val="0"/>
        <w:adjustRightInd w:val="0"/>
        <w:spacing w:after="0" w:line="260" w:lineRule="exact"/>
        <w:rPr>
          <w:rFonts w:eastAsiaTheme="minorHAnsi" w:cs="Tahoma"/>
          <w:b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Umowę zawiera się na czas</w:t>
      </w:r>
      <w:r w:rsidR="00FE5C1E" w:rsidRPr="00CA5BDA">
        <w:rPr>
          <w:rFonts w:eastAsiaTheme="minorHAnsi" w:cs="Tahoma"/>
          <w:color w:val="080808"/>
          <w:sz w:val="24"/>
          <w:szCs w:val="24"/>
        </w:rPr>
        <w:t xml:space="preserve"> określony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od dnia </w:t>
      </w:r>
      <w:r w:rsidR="00732E3B" w:rsidRPr="00CA5BDA">
        <w:rPr>
          <w:rFonts w:eastAsiaTheme="minorHAnsi" w:cs="Tahoma"/>
          <w:b/>
          <w:color w:val="080808"/>
          <w:sz w:val="24"/>
          <w:szCs w:val="24"/>
        </w:rPr>
        <w:t>01.01.20</w:t>
      </w:r>
      <w:r w:rsidR="00EF06D2">
        <w:rPr>
          <w:rFonts w:eastAsiaTheme="minorHAnsi" w:cs="Tahoma"/>
          <w:b/>
          <w:color w:val="080808"/>
          <w:sz w:val="24"/>
          <w:szCs w:val="24"/>
        </w:rPr>
        <w:t>23</w:t>
      </w:r>
      <w:r w:rsidR="0002534E" w:rsidRPr="00CA5BDA">
        <w:rPr>
          <w:rFonts w:eastAsiaTheme="minorHAnsi" w:cs="Tahoma"/>
          <w:b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b/>
          <w:color w:val="080808"/>
          <w:sz w:val="24"/>
          <w:szCs w:val="24"/>
        </w:rPr>
        <w:t>r.</w:t>
      </w:r>
      <w:r w:rsidRPr="00CA5BDA">
        <w:rPr>
          <w:rFonts w:eastAsiaTheme="minorHAnsi" w:cs="Tahoma"/>
          <w:color w:val="080808"/>
          <w:sz w:val="24"/>
          <w:szCs w:val="24"/>
        </w:rPr>
        <w:t xml:space="preserve"> do dnia </w:t>
      </w:r>
      <w:r w:rsidR="00732E3B" w:rsidRPr="00CA5BDA">
        <w:rPr>
          <w:rFonts w:eastAsiaTheme="minorHAnsi" w:cs="Tahoma"/>
          <w:b/>
          <w:color w:val="080808"/>
          <w:sz w:val="24"/>
          <w:szCs w:val="24"/>
        </w:rPr>
        <w:t>31.12.20</w:t>
      </w:r>
      <w:r w:rsidR="00EF06D2">
        <w:rPr>
          <w:rFonts w:eastAsiaTheme="minorHAnsi" w:cs="Tahoma"/>
          <w:b/>
          <w:color w:val="080808"/>
          <w:sz w:val="24"/>
          <w:szCs w:val="24"/>
        </w:rPr>
        <w:t xml:space="preserve">25 </w:t>
      </w:r>
      <w:r w:rsidRPr="00CA5BDA">
        <w:rPr>
          <w:rFonts w:eastAsiaTheme="minorHAnsi" w:cs="Tahoma"/>
          <w:b/>
          <w:color w:val="080808"/>
          <w:sz w:val="24"/>
          <w:szCs w:val="24"/>
        </w:rPr>
        <w:t>r.</w:t>
      </w:r>
    </w:p>
    <w:p w:rsidR="009931AA" w:rsidRPr="00CA5BDA" w:rsidRDefault="009931AA" w:rsidP="009800FC">
      <w:pPr>
        <w:autoSpaceDE w:val="0"/>
        <w:autoSpaceDN w:val="0"/>
        <w:adjustRightInd w:val="0"/>
        <w:spacing w:after="0" w:line="260" w:lineRule="exact"/>
        <w:rPr>
          <w:rFonts w:eastAsiaTheme="minorHAnsi" w:cs="Tahoma"/>
          <w:b/>
          <w:color w:val="080808"/>
          <w:sz w:val="24"/>
          <w:szCs w:val="24"/>
        </w:rPr>
      </w:pPr>
    </w:p>
    <w:p w:rsidR="00695503" w:rsidRPr="00CA5BDA" w:rsidRDefault="00695503" w:rsidP="00177CC7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 xml:space="preserve">§ </w:t>
      </w:r>
      <w:r w:rsidR="009931AA" w:rsidRPr="00CA5BDA">
        <w:rPr>
          <w:rFonts w:eastAsiaTheme="minorHAnsi" w:cs="Tahoma"/>
          <w:b/>
          <w:bCs/>
          <w:color w:val="080808"/>
          <w:sz w:val="24"/>
          <w:szCs w:val="24"/>
        </w:rPr>
        <w:t>11</w:t>
      </w:r>
    </w:p>
    <w:p w:rsidR="00695503" w:rsidRPr="00CA5BDA" w:rsidRDefault="00695503" w:rsidP="00D76501">
      <w:pPr>
        <w:autoSpaceDE w:val="0"/>
        <w:autoSpaceDN w:val="0"/>
        <w:adjustRightInd w:val="0"/>
        <w:spacing w:after="0" w:line="260" w:lineRule="exact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Wszelkie zmiany umowy mogą mieć miejsce wyłącznie w formie pisemnych aneksów i będą</w:t>
      </w:r>
      <w:r w:rsidR="00732E3B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dokonywane za zgodą obu stron.</w:t>
      </w:r>
    </w:p>
    <w:p w:rsidR="00695503" w:rsidRPr="00CA5BDA" w:rsidRDefault="00695503" w:rsidP="00177CC7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1</w:t>
      </w:r>
      <w:r w:rsidR="009931AA" w:rsidRPr="00CA5BDA">
        <w:rPr>
          <w:rFonts w:eastAsiaTheme="minorHAnsi" w:cs="Tahoma"/>
          <w:b/>
          <w:bCs/>
          <w:color w:val="080808"/>
          <w:sz w:val="24"/>
          <w:szCs w:val="24"/>
        </w:rPr>
        <w:t>2</w:t>
      </w:r>
    </w:p>
    <w:p w:rsidR="00695503" w:rsidRPr="00CA5BDA" w:rsidRDefault="00695503" w:rsidP="00D76501">
      <w:pPr>
        <w:autoSpaceDE w:val="0"/>
        <w:autoSpaceDN w:val="0"/>
        <w:adjustRightInd w:val="0"/>
        <w:spacing w:after="0" w:line="260" w:lineRule="exact"/>
        <w:jc w:val="both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>W sprawach nieuregulowanych niniejszą umową mają zastosowanie odpowiednie przepisy</w:t>
      </w:r>
      <w:r w:rsidR="00732E3B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Kodeksu Cywilnego.</w:t>
      </w:r>
    </w:p>
    <w:p w:rsidR="00695503" w:rsidRPr="00CA5BDA" w:rsidRDefault="00695503" w:rsidP="00177CC7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1</w:t>
      </w:r>
      <w:r w:rsidR="009931AA" w:rsidRPr="00CA5BDA">
        <w:rPr>
          <w:rFonts w:eastAsiaTheme="minorHAnsi" w:cs="Tahoma"/>
          <w:b/>
          <w:bCs/>
          <w:color w:val="080808"/>
          <w:sz w:val="24"/>
          <w:szCs w:val="24"/>
        </w:rPr>
        <w:t>3</w:t>
      </w:r>
    </w:p>
    <w:p w:rsidR="00695503" w:rsidRPr="00CA5BDA" w:rsidRDefault="00695503" w:rsidP="009800FC">
      <w:pPr>
        <w:autoSpaceDE w:val="0"/>
        <w:autoSpaceDN w:val="0"/>
        <w:adjustRightInd w:val="0"/>
        <w:spacing w:after="0" w:line="260" w:lineRule="exact"/>
        <w:rPr>
          <w:rFonts w:eastAsiaTheme="minorHAnsi" w:cs="Tahoma"/>
          <w:color w:val="080808"/>
          <w:sz w:val="24"/>
          <w:szCs w:val="24"/>
        </w:rPr>
      </w:pPr>
      <w:r w:rsidRPr="00CA5BDA">
        <w:rPr>
          <w:rFonts w:eastAsiaTheme="minorHAnsi" w:cs="Tahoma"/>
          <w:color w:val="080808"/>
          <w:sz w:val="24"/>
          <w:szCs w:val="24"/>
        </w:rPr>
        <w:t xml:space="preserve">Umowa wchodzi w życie z dniem podpisania z mocą obowiązującą od dnia </w:t>
      </w:r>
      <w:r w:rsidR="00732E3B" w:rsidRPr="00CA5BDA">
        <w:rPr>
          <w:rFonts w:eastAsiaTheme="minorHAnsi" w:cs="Tahoma"/>
          <w:color w:val="080808"/>
          <w:sz w:val="24"/>
          <w:szCs w:val="24"/>
        </w:rPr>
        <w:t>01.01.20</w:t>
      </w:r>
      <w:r w:rsidR="005D2F4E">
        <w:rPr>
          <w:rFonts w:eastAsiaTheme="minorHAnsi" w:cs="Tahoma"/>
          <w:color w:val="080808"/>
          <w:sz w:val="24"/>
          <w:szCs w:val="24"/>
        </w:rPr>
        <w:t>23</w:t>
      </w:r>
      <w:r w:rsidR="0002534E" w:rsidRPr="00CA5BDA">
        <w:rPr>
          <w:rFonts w:eastAsiaTheme="minorHAnsi" w:cs="Tahoma"/>
          <w:color w:val="080808"/>
          <w:sz w:val="24"/>
          <w:szCs w:val="24"/>
        </w:rPr>
        <w:t xml:space="preserve"> </w:t>
      </w:r>
      <w:r w:rsidRPr="00CA5BDA">
        <w:rPr>
          <w:rFonts w:eastAsiaTheme="minorHAnsi" w:cs="Tahoma"/>
          <w:color w:val="080808"/>
          <w:sz w:val="24"/>
          <w:szCs w:val="24"/>
        </w:rPr>
        <w:t>r.</w:t>
      </w:r>
    </w:p>
    <w:p w:rsidR="009931AA" w:rsidRPr="00CA5BDA" w:rsidRDefault="009931AA" w:rsidP="009800FC">
      <w:pPr>
        <w:autoSpaceDE w:val="0"/>
        <w:autoSpaceDN w:val="0"/>
        <w:adjustRightInd w:val="0"/>
        <w:spacing w:after="0" w:line="260" w:lineRule="exact"/>
        <w:rPr>
          <w:rFonts w:eastAsiaTheme="minorHAnsi" w:cs="Tahoma"/>
          <w:color w:val="080808"/>
          <w:sz w:val="24"/>
          <w:szCs w:val="24"/>
        </w:rPr>
      </w:pPr>
    </w:p>
    <w:p w:rsidR="002D0DF3" w:rsidRPr="00CA5BDA" w:rsidRDefault="009931AA" w:rsidP="00177CC7">
      <w:pPr>
        <w:autoSpaceDE w:val="0"/>
        <w:autoSpaceDN w:val="0"/>
        <w:adjustRightInd w:val="0"/>
        <w:spacing w:before="120" w:after="0" w:line="260" w:lineRule="exact"/>
        <w:jc w:val="center"/>
        <w:rPr>
          <w:rFonts w:eastAsiaTheme="minorHAnsi" w:cs="Tahoma"/>
          <w:b/>
          <w:bCs/>
          <w:color w:val="080808"/>
          <w:sz w:val="24"/>
          <w:szCs w:val="24"/>
        </w:rPr>
      </w:pPr>
      <w:r w:rsidRPr="00CA5BDA">
        <w:rPr>
          <w:rFonts w:eastAsiaTheme="minorHAnsi" w:cs="Tahoma"/>
          <w:b/>
          <w:bCs/>
          <w:color w:val="080808"/>
          <w:sz w:val="24"/>
          <w:szCs w:val="24"/>
        </w:rPr>
        <w:t>§ 14</w:t>
      </w:r>
    </w:p>
    <w:p w:rsidR="004C597F" w:rsidRPr="00CA5BDA" w:rsidRDefault="00732E3B" w:rsidP="009931AA">
      <w:pPr>
        <w:spacing w:after="0" w:line="260" w:lineRule="exact"/>
        <w:jc w:val="both"/>
        <w:rPr>
          <w:rFonts w:cs="Tahoma"/>
          <w:color w:val="080808"/>
          <w:sz w:val="24"/>
          <w:szCs w:val="24"/>
        </w:rPr>
      </w:pPr>
      <w:r w:rsidRPr="00CA5BDA">
        <w:rPr>
          <w:rFonts w:cs="Tahoma"/>
          <w:color w:val="080808"/>
          <w:sz w:val="24"/>
          <w:szCs w:val="24"/>
        </w:rPr>
        <w:t>Umowę sporządzono w dwóch jednobrzmiących egzemplarzach po jednym dla każdej ze stron.</w:t>
      </w:r>
    </w:p>
    <w:p w:rsidR="00510C9D" w:rsidRPr="00CA5BDA" w:rsidRDefault="00510C9D" w:rsidP="009800FC">
      <w:pPr>
        <w:spacing w:after="0" w:line="260" w:lineRule="exact"/>
        <w:rPr>
          <w:rFonts w:cs="Tahoma"/>
          <w:color w:val="080808"/>
          <w:sz w:val="24"/>
          <w:szCs w:val="24"/>
        </w:rPr>
      </w:pPr>
    </w:p>
    <w:p w:rsidR="00F340BB" w:rsidRPr="00CA5BDA" w:rsidRDefault="00F340BB" w:rsidP="009800FC">
      <w:pPr>
        <w:spacing w:after="0" w:line="260" w:lineRule="exact"/>
        <w:rPr>
          <w:rFonts w:cs="Tahoma"/>
          <w:color w:val="080808"/>
          <w:sz w:val="24"/>
          <w:szCs w:val="24"/>
        </w:rPr>
      </w:pPr>
    </w:p>
    <w:p w:rsidR="00510C9D" w:rsidRPr="00CA5BDA" w:rsidRDefault="00510C9D" w:rsidP="009800FC">
      <w:pPr>
        <w:spacing w:after="0" w:line="260" w:lineRule="exact"/>
        <w:rPr>
          <w:rFonts w:cs="Tahoma"/>
          <w:color w:val="080808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915"/>
        <w:gridCol w:w="3084"/>
      </w:tblGrid>
      <w:tr w:rsidR="009800FC" w:rsidRPr="00CA5BDA" w:rsidTr="00F7438B">
        <w:tc>
          <w:tcPr>
            <w:tcW w:w="3234" w:type="dxa"/>
            <w:vAlign w:val="center"/>
          </w:tcPr>
          <w:p w:rsidR="00D6547B" w:rsidRPr="00CA5BDA" w:rsidRDefault="00D6547B" w:rsidP="009800FC">
            <w:pPr>
              <w:spacing w:after="0" w:line="260" w:lineRule="exact"/>
              <w:jc w:val="center"/>
              <w:rPr>
                <w:rFonts w:cs="Tahoma"/>
                <w:b/>
                <w:color w:val="080808"/>
                <w:sz w:val="24"/>
                <w:szCs w:val="24"/>
              </w:rPr>
            </w:pPr>
            <w:r w:rsidRPr="00CA5BDA">
              <w:rPr>
                <w:rFonts w:cs="Tahoma"/>
                <w:b/>
                <w:color w:val="080808"/>
                <w:sz w:val="24"/>
                <w:szCs w:val="24"/>
              </w:rPr>
              <w:t>Wykonawca:</w:t>
            </w:r>
          </w:p>
        </w:tc>
        <w:tc>
          <w:tcPr>
            <w:tcW w:w="3190" w:type="dxa"/>
            <w:vAlign w:val="center"/>
          </w:tcPr>
          <w:p w:rsidR="00D6547B" w:rsidRPr="00CA5BDA" w:rsidRDefault="00D6547B" w:rsidP="009800FC">
            <w:pPr>
              <w:spacing w:after="0" w:line="260" w:lineRule="exact"/>
              <w:jc w:val="center"/>
              <w:rPr>
                <w:rFonts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6547B" w:rsidRPr="00CA5BDA" w:rsidRDefault="00D6547B" w:rsidP="009800FC">
            <w:pPr>
              <w:spacing w:after="0" w:line="260" w:lineRule="exact"/>
              <w:jc w:val="center"/>
              <w:rPr>
                <w:rFonts w:cs="Tahoma"/>
                <w:b/>
                <w:color w:val="080808"/>
                <w:sz w:val="24"/>
                <w:szCs w:val="24"/>
              </w:rPr>
            </w:pPr>
            <w:r w:rsidRPr="00CA5BDA">
              <w:rPr>
                <w:rFonts w:cs="Tahoma"/>
                <w:b/>
                <w:color w:val="080808"/>
                <w:sz w:val="24"/>
                <w:szCs w:val="24"/>
              </w:rPr>
              <w:t>Zamawiający:</w:t>
            </w:r>
          </w:p>
        </w:tc>
      </w:tr>
    </w:tbl>
    <w:p w:rsidR="00D6547B" w:rsidRPr="00CA5BDA" w:rsidRDefault="00D6547B" w:rsidP="009800FC">
      <w:pPr>
        <w:spacing w:after="0" w:line="260" w:lineRule="exact"/>
        <w:rPr>
          <w:rFonts w:cs="Tahoma"/>
          <w:color w:val="080808"/>
          <w:sz w:val="24"/>
          <w:szCs w:val="24"/>
        </w:rPr>
      </w:pPr>
    </w:p>
    <w:p w:rsidR="002A608F" w:rsidRPr="00CA5BDA" w:rsidRDefault="002A608F">
      <w:pPr>
        <w:spacing w:after="0" w:line="260" w:lineRule="exact"/>
        <w:rPr>
          <w:rFonts w:cs="Tahoma"/>
          <w:color w:val="080808"/>
          <w:sz w:val="24"/>
          <w:szCs w:val="24"/>
        </w:rPr>
      </w:pPr>
    </w:p>
    <w:sectPr w:rsidR="002A608F" w:rsidRPr="00CA5BDA" w:rsidSect="006B3868">
      <w:headerReference w:type="default" r:id="rId8"/>
      <w:footerReference w:type="default" r:id="rId9"/>
      <w:pgSz w:w="11907" w:h="16840" w:code="9"/>
      <w:pgMar w:top="1417" w:right="1417" w:bottom="1417" w:left="1417" w:header="284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34" w:rsidRDefault="00CA3034" w:rsidP="00B24C0D">
      <w:r>
        <w:separator/>
      </w:r>
    </w:p>
  </w:endnote>
  <w:endnote w:type="continuationSeparator" w:id="0">
    <w:p w:rsidR="00CA3034" w:rsidRDefault="00CA3034" w:rsidP="00B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5F5F5F"/>
        <w:sz w:val="18"/>
        <w:szCs w:val="16"/>
      </w:rPr>
      <w:id w:val="-1729603281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5F5F5F"/>
            <w:sz w:val="18"/>
            <w:szCs w:val="16"/>
          </w:rPr>
          <w:id w:val="-1216349925"/>
          <w:docPartObj>
            <w:docPartGallery w:val="Page Numbers (Top of Page)"/>
            <w:docPartUnique/>
          </w:docPartObj>
        </w:sdtPr>
        <w:sdtEndPr/>
        <w:sdtContent>
          <w:p w:rsidR="00B24C0D" w:rsidRPr="009A0F3F" w:rsidRDefault="00B24C0D">
            <w:pPr>
              <w:pStyle w:val="Stopka"/>
              <w:jc w:val="right"/>
              <w:rPr>
                <w:b/>
                <w:color w:val="5F5F5F"/>
                <w:sz w:val="18"/>
                <w:szCs w:val="16"/>
              </w:rPr>
            </w:pPr>
            <w:r w:rsidRPr="009A0F3F">
              <w:rPr>
                <w:b/>
                <w:color w:val="5F5F5F"/>
                <w:sz w:val="18"/>
                <w:szCs w:val="16"/>
              </w:rPr>
              <w:t xml:space="preserve">Strona </w:t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fldChar w:fldCharType="begin"/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instrText>PAGE</w:instrText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fldChar w:fldCharType="separate"/>
            </w:r>
            <w:r w:rsidR="00957D6F">
              <w:rPr>
                <w:b/>
                <w:bCs/>
                <w:noProof/>
                <w:color w:val="5F5F5F"/>
                <w:sz w:val="18"/>
                <w:szCs w:val="16"/>
              </w:rPr>
              <w:t>4</w:t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fldChar w:fldCharType="end"/>
            </w:r>
            <w:r w:rsidRPr="009A0F3F">
              <w:rPr>
                <w:b/>
                <w:color w:val="5F5F5F"/>
                <w:sz w:val="18"/>
                <w:szCs w:val="16"/>
              </w:rPr>
              <w:t xml:space="preserve"> z </w:t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fldChar w:fldCharType="begin"/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instrText>NUMPAGES</w:instrText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fldChar w:fldCharType="separate"/>
            </w:r>
            <w:r w:rsidR="00957D6F">
              <w:rPr>
                <w:b/>
                <w:bCs/>
                <w:noProof/>
                <w:color w:val="5F5F5F"/>
                <w:sz w:val="18"/>
                <w:szCs w:val="16"/>
              </w:rPr>
              <w:t>4</w:t>
            </w:r>
            <w:r w:rsidRPr="009A0F3F">
              <w:rPr>
                <w:b/>
                <w:bCs/>
                <w:color w:val="5F5F5F"/>
                <w:sz w:val="18"/>
                <w:szCs w:val="16"/>
              </w:rPr>
              <w:fldChar w:fldCharType="end"/>
            </w:r>
          </w:p>
        </w:sdtContent>
      </w:sdt>
    </w:sdtContent>
  </w:sdt>
  <w:p w:rsidR="00B24C0D" w:rsidRDefault="00B2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34" w:rsidRDefault="00CA3034" w:rsidP="00B24C0D">
      <w:r>
        <w:separator/>
      </w:r>
    </w:p>
  </w:footnote>
  <w:footnote w:type="continuationSeparator" w:id="0">
    <w:p w:rsidR="00CA3034" w:rsidRDefault="00CA3034" w:rsidP="00B2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7A" w:rsidRDefault="006D007A" w:rsidP="006D007A">
    <w:pPr>
      <w:pStyle w:val="Nagwek"/>
      <w:spacing w:after="0" w:line="220" w:lineRule="exac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1063E6"/>
    <w:multiLevelType w:val="hybridMultilevel"/>
    <w:tmpl w:val="3ECEDE0C"/>
    <w:lvl w:ilvl="0" w:tplc="19C84D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888"/>
    <w:multiLevelType w:val="hybridMultilevel"/>
    <w:tmpl w:val="ABDCAD1A"/>
    <w:lvl w:ilvl="0" w:tplc="3524154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1D7A"/>
    <w:multiLevelType w:val="hybridMultilevel"/>
    <w:tmpl w:val="0E90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64AD"/>
    <w:multiLevelType w:val="hybridMultilevel"/>
    <w:tmpl w:val="08528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16"/>
    <w:multiLevelType w:val="hybridMultilevel"/>
    <w:tmpl w:val="F3522A62"/>
    <w:lvl w:ilvl="0" w:tplc="CD0E4D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128"/>
    <w:multiLevelType w:val="hybridMultilevel"/>
    <w:tmpl w:val="8B18A7EE"/>
    <w:lvl w:ilvl="0" w:tplc="BE3470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5541"/>
    <w:multiLevelType w:val="hybridMultilevel"/>
    <w:tmpl w:val="4F560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31E3"/>
    <w:multiLevelType w:val="hybridMultilevel"/>
    <w:tmpl w:val="9248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1AF3"/>
    <w:multiLevelType w:val="hybridMultilevel"/>
    <w:tmpl w:val="2B80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66F9"/>
    <w:multiLevelType w:val="hybridMultilevel"/>
    <w:tmpl w:val="8D90660E"/>
    <w:lvl w:ilvl="0" w:tplc="C31A5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F9C"/>
    <w:multiLevelType w:val="hybridMultilevel"/>
    <w:tmpl w:val="9B6031D4"/>
    <w:lvl w:ilvl="0" w:tplc="EF4A7438">
      <w:start w:val="1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230E5"/>
    <w:multiLevelType w:val="hybridMultilevel"/>
    <w:tmpl w:val="4A70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5D9F"/>
    <w:multiLevelType w:val="hybridMultilevel"/>
    <w:tmpl w:val="951E37FE"/>
    <w:lvl w:ilvl="0" w:tplc="1714C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6DD0"/>
    <w:multiLevelType w:val="hybridMultilevel"/>
    <w:tmpl w:val="0D7A60EE"/>
    <w:lvl w:ilvl="0" w:tplc="7F58E7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264137"/>
    <w:multiLevelType w:val="hybridMultilevel"/>
    <w:tmpl w:val="4452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F5C5F"/>
    <w:multiLevelType w:val="hybridMultilevel"/>
    <w:tmpl w:val="2E223E1C"/>
    <w:lvl w:ilvl="0" w:tplc="14A2F0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6DCE"/>
    <w:multiLevelType w:val="hybridMultilevel"/>
    <w:tmpl w:val="F636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38CB"/>
    <w:multiLevelType w:val="hybridMultilevel"/>
    <w:tmpl w:val="7E3C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E7545"/>
    <w:multiLevelType w:val="hybridMultilevel"/>
    <w:tmpl w:val="53A42C54"/>
    <w:lvl w:ilvl="0" w:tplc="469E73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1835"/>
    <w:multiLevelType w:val="hybridMultilevel"/>
    <w:tmpl w:val="9AB21534"/>
    <w:lvl w:ilvl="0" w:tplc="C136B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47B"/>
    <w:multiLevelType w:val="hybridMultilevel"/>
    <w:tmpl w:val="CEDC623C"/>
    <w:lvl w:ilvl="0" w:tplc="E20A41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3AAB"/>
    <w:multiLevelType w:val="hybridMultilevel"/>
    <w:tmpl w:val="BFFCC73E"/>
    <w:lvl w:ilvl="0" w:tplc="7F58E77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47F42FD"/>
    <w:multiLevelType w:val="hybridMultilevel"/>
    <w:tmpl w:val="2F60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1792F"/>
    <w:multiLevelType w:val="hybridMultilevel"/>
    <w:tmpl w:val="FDE4D028"/>
    <w:lvl w:ilvl="0" w:tplc="CC5EE0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2093793"/>
    <w:multiLevelType w:val="hybridMultilevel"/>
    <w:tmpl w:val="C330A546"/>
    <w:lvl w:ilvl="0" w:tplc="F7D68174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D4B02"/>
    <w:multiLevelType w:val="hybridMultilevel"/>
    <w:tmpl w:val="FA287100"/>
    <w:lvl w:ilvl="0" w:tplc="EF0C56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570D8"/>
    <w:multiLevelType w:val="hybridMultilevel"/>
    <w:tmpl w:val="1C0C4C58"/>
    <w:lvl w:ilvl="0" w:tplc="FD72BC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F50B6"/>
    <w:multiLevelType w:val="hybridMultilevel"/>
    <w:tmpl w:val="5EBC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C3DCF"/>
    <w:multiLevelType w:val="hybridMultilevel"/>
    <w:tmpl w:val="8AE867EA"/>
    <w:lvl w:ilvl="0" w:tplc="6BE83E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370F4"/>
    <w:multiLevelType w:val="hybridMultilevel"/>
    <w:tmpl w:val="54D4D7CA"/>
    <w:lvl w:ilvl="0" w:tplc="A9828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8179E"/>
    <w:multiLevelType w:val="hybridMultilevel"/>
    <w:tmpl w:val="5906CFA2"/>
    <w:lvl w:ilvl="0" w:tplc="CD0E4DDE">
      <w:start w:val="1"/>
      <w:numFmt w:val="bullet"/>
      <w:lvlText w:val="-"/>
      <w:lvlJc w:val="left"/>
      <w:pPr>
        <w:ind w:left="86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8D003DB"/>
    <w:multiLevelType w:val="hybridMultilevel"/>
    <w:tmpl w:val="CAD4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1675B"/>
    <w:multiLevelType w:val="hybridMultilevel"/>
    <w:tmpl w:val="B72C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0BE9"/>
    <w:multiLevelType w:val="hybridMultilevel"/>
    <w:tmpl w:val="BAE2ED80"/>
    <w:lvl w:ilvl="0" w:tplc="FD72BC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15BCA"/>
    <w:multiLevelType w:val="hybridMultilevel"/>
    <w:tmpl w:val="22EE5932"/>
    <w:lvl w:ilvl="0" w:tplc="CD0E4DDE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F860184"/>
    <w:multiLevelType w:val="hybridMultilevel"/>
    <w:tmpl w:val="B130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34F0F"/>
    <w:multiLevelType w:val="hybridMultilevel"/>
    <w:tmpl w:val="F5FE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19"/>
  </w:num>
  <w:num w:numId="5">
    <w:abstractNumId w:val="8"/>
  </w:num>
  <w:num w:numId="6">
    <w:abstractNumId w:val="1"/>
  </w:num>
  <w:num w:numId="7">
    <w:abstractNumId w:val="23"/>
  </w:num>
  <w:num w:numId="8">
    <w:abstractNumId w:val="13"/>
  </w:num>
  <w:num w:numId="9">
    <w:abstractNumId w:val="37"/>
  </w:num>
  <w:num w:numId="10">
    <w:abstractNumId w:val="16"/>
  </w:num>
  <w:num w:numId="11">
    <w:abstractNumId w:val="17"/>
  </w:num>
  <w:num w:numId="12">
    <w:abstractNumId w:val="29"/>
  </w:num>
  <w:num w:numId="13">
    <w:abstractNumId w:val="36"/>
  </w:num>
  <w:num w:numId="14">
    <w:abstractNumId w:val="3"/>
  </w:num>
  <w:num w:numId="15">
    <w:abstractNumId w:val="9"/>
  </w:num>
  <w:num w:numId="16">
    <w:abstractNumId w:val="27"/>
  </w:num>
  <w:num w:numId="17">
    <w:abstractNumId w:val="28"/>
  </w:num>
  <w:num w:numId="18">
    <w:abstractNumId w:val="11"/>
  </w:num>
  <w:num w:numId="19">
    <w:abstractNumId w:val="10"/>
  </w:num>
  <w:num w:numId="20">
    <w:abstractNumId w:val="25"/>
  </w:num>
  <w:num w:numId="21">
    <w:abstractNumId w:val="31"/>
  </w:num>
  <w:num w:numId="22">
    <w:abstractNumId w:val="26"/>
  </w:num>
  <w:num w:numId="23">
    <w:abstractNumId w:val="6"/>
  </w:num>
  <w:num w:numId="24">
    <w:abstractNumId w:val="2"/>
  </w:num>
  <w:num w:numId="25">
    <w:abstractNumId w:val="0"/>
  </w:num>
  <w:num w:numId="26">
    <w:abstractNumId w:val="33"/>
  </w:num>
  <w:num w:numId="27">
    <w:abstractNumId w:val="4"/>
  </w:num>
  <w:num w:numId="28">
    <w:abstractNumId w:val="12"/>
  </w:num>
  <w:num w:numId="29">
    <w:abstractNumId w:val="32"/>
  </w:num>
  <w:num w:numId="30">
    <w:abstractNumId w:val="20"/>
  </w:num>
  <w:num w:numId="31">
    <w:abstractNumId w:val="7"/>
  </w:num>
  <w:num w:numId="32">
    <w:abstractNumId w:val="21"/>
  </w:num>
  <w:num w:numId="33">
    <w:abstractNumId w:val="5"/>
  </w:num>
  <w:num w:numId="34">
    <w:abstractNumId w:val="24"/>
  </w:num>
  <w:num w:numId="35">
    <w:abstractNumId w:val="15"/>
  </w:num>
  <w:num w:numId="36">
    <w:abstractNumId w:val="30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8"/>
    <w:rsid w:val="00010330"/>
    <w:rsid w:val="0002534E"/>
    <w:rsid w:val="0002719B"/>
    <w:rsid w:val="000314B8"/>
    <w:rsid w:val="000426DA"/>
    <w:rsid w:val="000452E0"/>
    <w:rsid w:val="000510B3"/>
    <w:rsid w:val="00053FEF"/>
    <w:rsid w:val="000568A7"/>
    <w:rsid w:val="0007501A"/>
    <w:rsid w:val="000807C1"/>
    <w:rsid w:val="00081037"/>
    <w:rsid w:val="000811F9"/>
    <w:rsid w:val="00093C4D"/>
    <w:rsid w:val="000B07E2"/>
    <w:rsid w:val="000E2531"/>
    <w:rsid w:val="000F34C0"/>
    <w:rsid w:val="000F5A69"/>
    <w:rsid w:val="000F6BA8"/>
    <w:rsid w:val="00101C6F"/>
    <w:rsid w:val="00104521"/>
    <w:rsid w:val="001047AD"/>
    <w:rsid w:val="00115049"/>
    <w:rsid w:val="00130D4B"/>
    <w:rsid w:val="00144193"/>
    <w:rsid w:val="0016715F"/>
    <w:rsid w:val="0016741E"/>
    <w:rsid w:val="00177CC7"/>
    <w:rsid w:val="00185837"/>
    <w:rsid w:val="001968E0"/>
    <w:rsid w:val="001B02E4"/>
    <w:rsid w:val="001B13E6"/>
    <w:rsid w:val="001B5C7F"/>
    <w:rsid w:val="001B634A"/>
    <w:rsid w:val="001B7513"/>
    <w:rsid w:val="001C6EB7"/>
    <w:rsid w:val="001C77CB"/>
    <w:rsid w:val="001D7548"/>
    <w:rsid w:val="001E14B5"/>
    <w:rsid w:val="001E29C9"/>
    <w:rsid w:val="002102A0"/>
    <w:rsid w:val="00215CDC"/>
    <w:rsid w:val="00223CC6"/>
    <w:rsid w:val="002311C4"/>
    <w:rsid w:val="00236549"/>
    <w:rsid w:val="00242A4A"/>
    <w:rsid w:val="002432DF"/>
    <w:rsid w:val="00245060"/>
    <w:rsid w:val="00254B15"/>
    <w:rsid w:val="002602C1"/>
    <w:rsid w:val="00265EDA"/>
    <w:rsid w:val="00270B96"/>
    <w:rsid w:val="002777AD"/>
    <w:rsid w:val="0029745B"/>
    <w:rsid w:val="002A608F"/>
    <w:rsid w:val="002B18A7"/>
    <w:rsid w:val="002B4EC4"/>
    <w:rsid w:val="002D0DF3"/>
    <w:rsid w:val="002D1D60"/>
    <w:rsid w:val="002D6368"/>
    <w:rsid w:val="002E2381"/>
    <w:rsid w:val="002F288F"/>
    <w:rsid w:val="002F49A0"/>
    <w:rsid w:val="0030736E"/>
    <w:rsid w:val="003135C6"/>
    <w:rsid w:val="00326BC2"/>
    <w:rsid w:val="003314B8"/>
    <w:rsid w:val="00342EF9"/>
    <w:rsid w:val="00343E6B"/>
    <w:rsid w:val="003475AA"/>
    <w:rsid w:val="00347DAB"/>
    <w:rsid w:val="00360C50"/>
    <w:rsid w:val="00364312"/>
    <w:rsid w:val="00365E89"/>
    <w:rsid w:val="00370177"/>
    <w:rsid w:val="00372293"/>
    <w:rsid w:val="00373267"/>
    <w:rsid w:val="00393886"/>
    <w:rsid w:val="003952FE"/>
    <w:rsid w:val="0039559D"/>
    <w:rsid w:val="003A0417"/>
    <w:rsid w:val="003B382C"/>
    <w:rsid w:val="003B63AF"/>
    <w:rsid w:val="003C1651"/>
    <w:rsid w:val="003C7DCA"/>
    <w:rsid w:val="003D77F4"/>
    <w:rsid w:val="003E0C8E"/>
    <w:rsid w:val="003E611C"/>
    <w:rsid w:val="003F1F6F"/>
    <w:rsid w:val="0041022D"/>
    <w:rsid w:val="0041210B"/>
    <w:rsid w:val="00434120"/>
    <w:rsid w:val="00434C69"/>
    <w:rsid w:val="00452464"/>
    <w:rsid w:val="00456E7D"/>
    <w:rsid w:val="00461EB5"/>
    <w:rsid w:val="00463C89"/>
    <w:rsid w:val="00483356"/>
    <w:rsid w:val="00493300"/>
    <w:rsid w:val="004948AC"/>
    <w:rsid w:val="00495709"/>
    <w:rsid w:val="004961B9"/>
    <w:rsid w:val="004B787B"/>
    <w:rsid w:val="004C597F"/>
    <w:rsid w:val="004D3DEF"/>
    <w:rsid w:val="004D6C5C"/>
    <w:rsid w:val="00510C9D"/>
    <w:rsid w:val="00513312"/>
    <w:rsid w:val="00513BCD"/>
    <w:rsid w:val="0052437B"/>
    <w:rsid w:val="0052495A"/>
    <w:rsid w:val="0052743B"/>
    <w:rsid w:val="00541105"/>
    <w:rsid w:val="005468AB"/>
    <w:rsid w:val="005535B3"/>
    <w:rsid w:val="00556FF9"/>
    <w:rsid w:val="005600EF"/>
    <w:rsid w:val="0056599C"/>
    <w:rsid w:val="00574192"/>
    <w:rsid w:val="005855C1"/>
    <w:rsid w:val="005B4911"/>
    <w:rsid w:val="005B6BC3"/>
    <w:rsid w:val="005D2F4E"/>
    <w:rsid w:val="005D75E8"/>
    <w:rsid w:val="005E3153"/>
    <w:rsid w:val="005E457E"/>
    <w:rsid w:val="005E5C1B"/>
    <w:rsid w:val="005E6352"/>
    <w:rsid w:val="005F4EF2"/>
    <w:rsid w:val="00605340"/>
    <w:rsid w:val="00606007"/>
    <w:rsid w:val="00624FF0"/>
    <w:rsid w:val="00631666"/>
    <w:rsid w:val="00631E65"/>
    <w:rsid w:val="00641861"/>
    <w:rsid w:val="00645062"/>
    <w:rsid w:val="0065240D"/>
    <w:rsid w:val="00654B84"/>
    <w:rsid w:val="006675DF"/>
    <w:rsid w:val="00671FD4"/>
    <w:rsid w:val="00673D21"/>
    <w:rsid w:val="006741CE"/>
    <w:rsid w:val="00682EA7"/>
    <w:rsid w:val="00695503"/>
    <w:rsid w:val="00695B62"/>
    <w:rsid w:val="006A141F"/>
    <w:rsid w:val="006A64F6"/>
    <w:rsid w:val="006A7ED7"/>
    <w:rsid w:val="006B3868"/>
    <w:rsid w:val="006B3F4E"/>
    <w:rsid w:val="006B56ED"/>
    <w:rsid w:val="006B6448"/>
    <w:rsid w:val="006C4658"/>
    <w:rsid w:val="006C486D"/>
    <w:rsid w:val="006D007A"/>
    <w:rsid w:val="006D54A7"/>
    <w:rsid w:val="006E0AD3"/>
    <w:rsid w:val="006E787B"/>
    <w:rsid w:val="006F1669"/>
    <w:rsid w:val="006F6666"/>
    <w:rsid w:val="00703B74"/>
    <w:rsid w:val="0071387F"/>
    <w:rsid w:val="00732E3B"/>
    <w:rsid w:val="00734787"/>
    <w:rsid w:val="0074067D"/>
    <w:rsid w:val="007970D4"/>
    <w:rsid w:val="007A433D"/>
    <w:rsid w:val="007A793F"/>
    <w:rsid w:val="007B3381"/>
    <w:rsid w:val="007B52FB"/>
    <w:rsid w:val="007B6F60"/>
    <w:rsid w:val="007C3370"/>
    <w:rsid w:val="007D14EE"/>
    <w:rsid w:val="007E41E9"/>
    <w:rsid w:val="0080383E"/>
    <w:rsid w:val="008108BD"/>
    <w:rsid w:val="00816F95"/>
    <w:rsid w:val="00824A95"/>
    <w:rsid w:val="00846151"/>
    <w:rsid w:val="00851956"/>
    <w:rsid w:val="00870465"/>
    <w:rsid w:val="008810C3"/>
    <w:rsid w:val="00882D90"/>
    <w:rsid w:val="008841BE"/>
    <w:rsid w:val="00884446"/>
    <w:rsid w:val="008A1001"/>
    <w:rsid w:val="008B2B73"/>
    <w:rsid w:val="008C07B6"/>
    <w:rsid w:val="008C08FC"/>
    <w:rsid w:val="008C0DEF"/>
    <w:rsid w:val="008C3213"/>
    <w:rsid w:val="008E0893"/>
    <w:rsid w:val="008F3262"/>
    <w:rsid w:val="008F5633"/>
    <w:rsid w:val="009028F6"/>
    <w:rsid w:val="00913FE3"/>
    <w:rsid w:val="0092534B"/>
    <w:rsid w:val="00941DF1"/>
    <w:rsid w:val="0094479A"/>
    <w:rsid w:val="00945C5C"/>
    <w:rsid w:val="00946E7C"/>
    <w:rsid w:val="00947263"/>
    <w:rsid w:val="0095405B"/>
    <w:rsid w:val="00955824"/>
    <w:rsid w:val="00957D6F"/>
    <w:rsid w:val="00960DE7"/>
    <w:rsid w:val="00971010"/>
    <w:rsid w:val="009800FC"/>
    <w:rsid w:val="00980E8C"/>
    <w:rsid w:val="00987224"/>
    <w:rsid w:val="00991F28"/>
    <w:rsid w:val="009931AA"/>
    <w:rsid w:val="009A0F3F"/>
    <w:rsid w:val="009A7432"/>
    <w:rsid w:val="009B39E2"/>
    <w:rsid w:val="009C69BA"/>
    <w:rsid w:val="009D449E"/>
    <w:rsid w:val="009E0A65"/>
    <w:rsid w:val="009E1AD7"/>
    <w:rsid w:val="009E2B09"/>
    <w:rsid w:val="009E2FB0"/>
    <w:rsid w:val="009E3CC5"/>
    <w:rsid w:val="009F01BF"/>
    <w:rsid w:val="00A02446"/>
    <w:rsid w:val="00A1349C"/>
    <w:rsid w:val="00A14005"/>
    <w:rsid w:val="00A14009"/>
    <w:rsid w:val="00A35938"/>
    <w:rsid w:val="00A364BE"/>
    <w:rsid w:val="00A406CB"/>
    <w:rsid w:val="00A4597F"/>
    <w:rsid w:val="00A55656"/>
    <w:rsid w:val="00A60726"/>
    <w:rsid w:val="00A613C9"/>
    <w:rsid w:val="00A673A1"/>
    <w:rsid w:val="00A754A3"/>
    <w:rsid w:val="00A82E53"/>
    <w:rsid w:val="00A84783"/>
    <w:rsid w:val="00A92EB5"/>
    <w:rsid w:val="00AB0867"/>
    <w:rsid w:val="00AB3366"/>
    <w:rsid w:val="00AD546F"/>
    <w:rsid w:val="00AE284A"/>
    <w:rsid w:val="00AF3F55"/>
    <w:rsid w:val="00AF4009"/>
    <w:rsid w:val="00B16486"/>
    <w:rsid w:val="00B24C0D"/>
    <w:rsid w:val="00B34B17"/>
    <w:rsid w:val="00B36742"/>
    <w:rsid w:val="00B440EC"/>
    <w:rsid w:val="00B52E6C"/>
    <w:rsid w:val="00B5763B"/>
    <w:rsid w:val="00B65E53"/>
    <w:rsid w:val="00B72298"/>
    <w:rsid w:val="00B80B76"/>
    <w:rsid w:val="00B82D4A"/>
    <w:rsid w:val="00BA466C"/>
    <w:rsid w:val="00BB7442"/>
    <w:rsid w:val="00BC3D72"/>
    <w:rsid w:val="00BC496F"/>
    <w:rsid w:val="00BC6EAB"/>
    <w:rsid w:val="00BD33AD"/>
    <w:rsid w:val="00BD3D71"/>
    <w:rsid w:val="00BD42EF"/>
    <w:rsid w:val="00BE0C7E"/>
    <w:rsid w:val="00BE1A56"/>
    <w:rsid w:val="00BE3660"/>
    <w:rsid w:val="00BE399D"/>
    <w:rsid w:val="00BE3FAC"/>
    <w:rsid w:val="00BF3B34"/>
    <w:rsid w:val="00C01087"/>
    <w:rsid w:val="00C073D6"/>
    <w:rsid w:val="00C07F7B"/>
    <w:rsid w:val="00C1465C"/>
    <w:rsid w:val="00C36100"/>
    <w:rsid w:val="00C60C4E"/>
    <w:rsid w:val="00C62BD5"/>
    <w:rsid w:val="00C65437"/>
    <w:rsid w:val="00C743DB"/>
    <w:rsid w:val="00C946E2"/>
    <w:rsid w:val="00C96FC0"/>
    <w:rsid w:val="00CA1A1A"/>
    <w:rsid w:val="00CA3034"/>
    <w:rsid w:val="00CA5BDA"/>
    <w:rsid w:val="00CB2890"/>
    <w:rsid w:val="00CB5CBB"/>
    <w:rsid w:val="00CB6CAF"/>
    <w:rsid w:val="00CC07FF"/>
    <w:rsid w:val="00CC2E35"/>
    <w:rsid w:val="00CD1618"/>
    <w:rsid w:val="00CE3E59"/>
    <w:rsid w:val="00D148C8"/>
    <w:rsid w:val="00D23EE0"/>
    <w:rsid w:val="00D24C69"/>
    <w:rsid w:val="00D40CD7"/>
    <w:rsid w:val="00D40F8F"/>
    <w:rsid w:val="00D4783F"/>
    <w:rsid w:val="00D574F1"/>
    <w:rsid w:val="00D60249"/>
    <w:rsid w:val="00D6547B"/>
    <w:rsid w:val="00D670BB"/>
    <w:rsid w:val="00D76501"/>
    <w:rsid w:val="00D9079E"/>
    <w:rsid w:val="00D97A42"/>
    <w:rsid w:val="00DA727B"/>
    <w:rsid w:val="00DB2655"/>
    <w:rsid w:val="00DB62C3"/>
    <w:rsid w:val="00DB65C0"/>
    <w:rsid w:val="00DC6454"/>
    <w:rsid w:val="00DD0EE6"/>
    <w:rsid w:val="00DD698F"/>
    <w:rsid w:val="00DE1754"/>
    <w:rsid w:val="00DE7CC9"/>
    <w:rsid w:val="00E03AD2"/>
    <w:rsid w:val="00E13DED"/>
    <w:rsid w:val="00E14531"/>
    <w:rsid w:val="00E40056"/>
    <w:rsid w:val="00E51AEE"/>
    <w:rsid w:val="00E60EFE"/>
    <w:rsid w:val="00E62FED"/>
    <w:rsid w:val="00E66A66"/>
    <w:rsid w:val="00E70B47"/>
    <w:rsid w:val="00E814D1"/>
    <w:rsid w:val="00E925FA"/>
    <w:rsid w:val="00E9581E"/>
    <w:rsid w:val="00EB0475"/>
    <w:rsid w:val="00EC3E06"/>
    <w:rsid w:val="00EC4B05"/>
    <w:rsid w:val="00ED242F"/>
    <w:rsid w:val="00ED7CC8"/>
    <w:rsid w:val="00EF06D2"/>
    <w:rsid w:val="00EF1A0C"/>
    <w:rsid w:val="00EF208B"/>
    <w:rsid w:val="00F24C6A"/>
    <w:rsid w:val="00F340BB"/>
    <w:rsid w:val="00F42B61"/>
    <w:rsid w:val="00F43868"/>
    <w:rsid w:val="00F478F9"/>
    <w:rsid w:val="00F51E9D"/>
    <w:rsid w:val="00F6608E"/>
    <w:rsid w:val="00F7438B"/>
    <w:rsid w:val="00F743FD"/>
    <w:rsid w:val="00F765F0"/>
    <w:rsid w:val="00F818B3"/>
    <w:rsid w:val="00F8513C"/>
    <w:rsid w:val="00F85892"/>
    <w:rsid w:val="00F913DD"/>
    <w:rsid w:val="00FB0D40"/>
    <w:rsid w:val="00FD06C5"/>
    <w:rsid w:val="00FD1558"/>
    <w:rsid w:val="00FE3C9F"/>
    <w:rsid w:val="00FE4031"/>
    <w:rsid w:val="00FE5B09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5247C-E6AD-409B-9B0F-C5EE694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1C4"/>
  </w:style>
  <w:style w:type="paragraph" w:styleId="Nagwek1">
    <w:name w:val="heading 1"/>
    <w:basedOn w:val="Normalny"/>
    <w:next w:val="Normalny"/>
    <w:link w:val="Nagwek1Znak"/>
    <w:uiPriority w:val="9"/>
    <w:qFormat/>
    <w:rsid w:val="002311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11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11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11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1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11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1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11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11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6A64F6"/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>
      <w:tblStyleRowBandSize w:val="3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2311C4"/>
    <w:pPr>
      <w:ind w:left="720"/>
      <w:contextualSpacing/>
    </w:pPr>
  </w:style>
  <w:style w:type="table" w:styleId="Tabela-Siatka">
    <w:name w:val="Table Grid"/>
    <w:basedOn w:val="Standardowy"/>
    <w:uiPriority w:val="59"/>
    <w:rsid w:val="0073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C0D"/>
    <w:rPr>
      <w:rFonts w:eastAsia="Batang"/>
      <w:color w:val="auto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C0D"/>
    <w:rPr>
      <w:rFonts w:eastAsia="Batang"/>
      <w:color w:val="auto"/>
      <w:szCs w:val="20"/>
      <w:lang w:eastAsia="pl-PL"/>
    </w:rPr>
  </w:style>
  <w:style w:type="paragraph" w:customStyle="1" w:styleId="Default">
    <w:name w:val="Default"/>
    <w:rsid w:val="003B63A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8">
    <w:name w:val="Table Grid 8"/>
    <w:basedOn w:val="Standardowy"/>
    <w:rsid w:val="003B63A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60C50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50"/>
    <w:rPr>
      <w:rFonts w:eastAsia="Batang"/>
      <w:color w:val="auto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311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11C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311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11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11C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11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1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11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1C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11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11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1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1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311C4"/>
    <w:rPr>
      <w:b/>
      <w:bCs/>
    </w:rPr>
  </w:style>
  <w:style w:type="character" w:styleId="Uwydatnienie">
    <w:name w:val="Emphasis"/>
    <w:uiPriority w:val="20"/>
    <w:qFormat/>
    <w:rsid w:val="002311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311C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311C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311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11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11C4"/>
    <w:rPr>
      <w:b/>
      <w:bCs/>
      <w:i/>
      <w:iCs/>
    </w:rPr>
  </w:style>
  <w:style w:type="character" w:styleId="Wyrnieniedelikatne">
    <w:name w:val="Subtle Emphasis"/>
    <w:uiPriority w:val="19"/>
    <w:qFormat/>
    <w:rsid w:val="002311C4"/>
    <w:rPr>
      <w:i/>
      <w:iCs/>
    </w:rPr>
  </w:style>
  <w:style w:type="character" w:styleId="Wyrnienieintensywne">
    <w:name w:val="Intense Emphasis"/>
    <w:uiPriority w:val="21"/>
    <w:qFormat/>
    <w:rsid w:val="002311C4"/>
    <w:rPr>
      <w:b/>
      <w:bCs/>
    </w:rPr>
  </w:style>
  <w:style w:type="character" w:styleId="Odwoaniedelikatne">
    <w:name w:val="Subtle Reference"/>
    <w:uiPriority w:val="31"/>
    <w:qFormat/>
    <w:rsid w:val="002311C4"/>
    <w:rPr>
      <w:smallCaps/>
    </w:rPr>
  </w:style>
  <w:style w:type="character" w:styleId="Odwoanieintensywne">
    <w:name w:val="Intense Reference"/>
    <w:uiPriority w:val="32"/>
    <w:qFormat/>
    <w:rsid w:val="002311C4"/>
    <w:rPr>
      <w:smallCaps/>
      <w:spacing w:val="5"/>
      <w:u w:val="single"/>
    </w:rPr>
  </w:style>
  <w:style w:type="character" w:styleId="Tytuksiki">
    <w:name w:val="Book Title"/>
    <w:uiPriority w:val="33"/>
    <w:qFormat/>
    <w:rsid w:val="002311C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11C4"/>
    <w:pPr>
      <w:outlineLvl w:val="9"/>
    </w:pPr>
    <w:rPr>
      <w:lang w:bidi="en-US"/>
    </w:rPr>
  </w:style>
  <w:style w:type="table" w:styleId="rednialista1">
    <w:name w:val="Medium List 1"/>
    <w:basedOn w:val="Standardowy"/>
    <w:uiPriority w:val="65"/>
    <w:rsid w:val="004121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2">
    <w:name w:val="Medium List 2"/>
    <w:basedOn w:val="Standardowy"/>
    <w:uiPriority w:val="66"/>
    <w:rsid w:val="004121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">
    <w:name w:val="Light Grid"/>
    <w:basedOn w:val="Standardowy"/>
    <w:uiPriority w:val="62"/>
    <w:rsid w:val="00DB26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2D8D-9024-410A-A6D1-1F155391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dc:description/>
  <cp:lastModifiedBy>Emilia Woźniak</cp:lastModifiedBy>
  <cp:revision>7</cp:revision>
  <cp:lastPrinted>2019-12-05T10:09:00Z</cp:lastPrinted>
  <dcterms:created xsi:type="dcterms:W3CDTF">2022-12-08T13:48:00Z</dcterms:created>
  <dcterms:modified xsi:type="dcterms:W3CDTF">2022-12-09T09:45:00Z</dcterms:modified>
</cp:coreProperties>
</file>