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07E4" w14:textId="6503F146" w:rsidR="00DA6133" w:rsidRPr="00F74D0E" w:rsidRDefault="00DA6133" w:rsidP="001D78B3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74D0E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6C321D">
        <w:rPr>
          <w:rFonts w:ascii="Times New Roman" w:hAnsi="Times New Roman" w:cs="Times New Roman"/>
          <w:b/>
          <w:bCs/>
          <w:sz w:val="24"/>
          <w:szCs w:val="24"/>
        </w:rPr>
        <w:t xml:space="preserve"> ze zmianami</w:t>
      </w:r>
    </w:p>
    <w:p w14:paraId="0DB296DD" w14:textId="77777777" w:rsidR="00DA6133" w:rsidRPr="00F74D0E" w:rsidRDefault="00DA6133" w:rsidP="00DA6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</w:t>
      </w:r>
      <w:r w:rsidRPr="00F74D0E">
        <w:rPr>
          <w:rFonts w:ascii="Times New Roman" w:hAnsi="Times New Roman" w:cs="Times New Roman"/>
          <w:b/>
          <w:bCs/>
          <w:sz w:val="24"/>
          <w:szCs w:val="24"/>
        </w:rPr>
        <w:t>pis przedmiotu zamówienia</w:t>
      </w:r>
    </w:p>
    <w:p w14:paraId="17525861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39"/>
      <w:r w:rsidRPr="00F74D0E">
        <w:rPr>
          <w:rFonts w:ascii="Times New Roman" w:hAnsi="Times New Roman" w:cs="Times New Roman"/>
          <w:sz w:val="24"/>
          <w:szCs w:val="24"/>
        </w:rPr>
        <w:t>Część</w:t>
      </w:r>
      <w:bookmarkEnd w:id="0"/>
      <w:r w:rsidRPr="00F74D0E">
        <w:rPr>
          <w:rFonts w:ascii="Times New Roman" w:hAnsi="Times New Roman" w:cs="Times New Roman"/>
          <w:sz w:val="24"/>
          <w:szCs w:val="24"/>
        </w:rPr>
        <w:t xml:space="preserve"> 1 -  Odczynniki monoklonalne (opakowanie jednostkowe 5 ml – 10 ml):</w:t>
      </w:r>
    </w:p>
    <w:p w14:paraId="4D154EA4" w14:textId="77777777" w:rsidR="00DA6133" w:rsidRPr="00F74D0E" w:rsidRDefault="00DA6133" w:rsidP="00DA61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anty-A klon I – 40 ml</w:t>
      </w:r>
    </w:p>
    <w:p w14:paraId="4576B568" w14:textId="77777777" w:rsidR="00DA6133" w:rsidRPr="00F74D0E" w:rsidRDefault="00DA6133" w:rsidP="00DA61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anty-A klon II – 40 ml</w:t>
      </w:r>
    </w:p>
    <w:p w14:paraId="761A29B9" w14:textId="77777777" w:rsidR="00DA6133" w:rsidRPr="00F74D0E" w:rsidRDefault="00DA6133" w:rsidP="00DA61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monoklonalny anty-B klon I – 40 ml </w:t>
      </w:r>
    </w:p>
    <w:p w14:paraId="64BFA154" w14:textId="77777777" w:rsidR="00DA6133" w:rsidRPr="00F74D0E" w:rsidRDefault="00DA6133" w:rsidP="00DA61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anty-B klon II – 40 ml</w:t>
      </w:r>
    </w:p>
    <w:p w14:paraId="269D0EED" w14:textId="77777777" w:rsidR="00DA6133" w:rsidRPr="00F74D0E" w:rsidRDefault="00DA6133" w:rsidP="00DA61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anty-D (RUM) klon I – 40 ml</w:t>
      </w:r>
    </w:p>
    <w:p w14:paraId="725253CA" w14:textId="77777777" w:rsidR="00DA6133" w:rsidRPr="00F74D0E" w:rsidRDefault="00DA6133" w:rsidP="00DA6133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anty-D (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IgM+IgG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>) klon II – 40 ml</w:t>
      </w:r>
    </w:p>
    <w:p w14:paraId="5B656757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Część 2 – Odczynniki monoklonalne do oznaczania fenotypów układów czerwonokrwinkowych (opakowanie jednostkowe 2 ml – 5 ml):</w:t>
      </w:r>
    </w:p>
    <w:p w14:paraId="5C3A514A" w14:textId="77777777" w:rsidR="00DA6133" w:rsidRPr="00F74D0E" w:rsidRDefault="00DA6133" w:rsidP="00DA613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anty-C – 4 ml</w:t>
      </w:r>
    </w:p>
    <w:p w14:paraId="444D782C" w14:textId="77777777" w:rsidR="00DA6133" w:rsidRPr="00F74D0E" w:rsidRDefault="00DA6133" w:rsidP="00DA613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anty-c – 4 ml</w:t>
      </w:r>
    </w:p>
    <w:p w14:paraId="6B080639" w14:textId="77777777" w:rsidR="00DA6133" w:rsidRPr="00F74D0E" w:rsidRDefault="00DA6133" w:rsidP="00DA613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anty-E – 4 ml</w:t>
      </w:r>
    </w:p>
    <w:p w14:paraId="2DE3BB89" w14:textId="77777777" w:rsidR="00DA6133" w:rsidRPr="00F74D0E" w:rsidRDefault="00DA6133" w:rsidP="00DA613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anty-e – 4 ml</w:t>
      </w:r>
    </w:p>
    <w:p w14:paraId="149E2FF1" w14:textId="77777777" w:rsidR="00DA6133" w:rsidRPr="00F74D0E" w:rsidRDefault="00DA6133" w:rsidP="00DA613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C</w:t>
      </w:r>
      <w:r w:rsidRPr="00F74D0E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– 8 ml</w:t>
      </w:r>
    </w:p>
    <w:p w14:paraId="13A1FABC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Część 3 – Odczynniki monoklonalne do oznaczania fenotypów układów czerwonokrwinkowych w teście bezpośredniej aglutynacji (opakowanie jednostkowe 2 ml – 5 ml):</w:t>
      </w:r>
    </w:p>
    <w:p w14:paraId="481CAB07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anty-K – 4 ml</w:t>
      </w:r>
    </w:p>
    <w:p w14:paraId="0EDA163F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anty-k (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Cellano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) – 40 ml </w:t>
      </w:r>
    </w:p>
    <w:p w14:paraId="5F94152C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anty-M – 60 ml</w:t>
      </w:r>
    </w:p>
    <w:p w14:paraId="4EFD3238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monoklonalny anty-N – 60 ml </w:t>
      </w:r>
    </w:p>
    <w:p w14:paraId="627C6423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anty-S – 30 ml</w:t>
      </w:r>
    </w:p>
    <w:p w14:paraId="591A6BBA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anty-s – 30 ml</w:t>
      </w:r>
    </w:p>
    <w:p w14:paraId="65A3B6AE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anty-Le</w:t>
      </w:r>
      <w:r w:rsidRPr="00F74D0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74D0E">
        <w:rPr>
          <w:rFonts w:ascii="Times New Roman" w:hAnsi="Times New Roman" w:cs="Times New Roman"/>
          <w:sz w:val="24"/>
          <w:szCs w:val="24"/>
        </w:rPr>
        <w:t xml:space="preserve"> – 26 ml</w:t>
      </w:r>
    </w:p>
    <w:p w14:paraId="54A41191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Le</w:t>
      </w:r>
      <w:r w:rsidRPr="00F74D0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– 26 ml</w:t>
      </w:r>
    </w:p>
    <w:p w14:paraId="3542D825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monoklonalny anty-P1 – 30 ml </w:t>
      </w:r>
    </w:p>
    <w:p w14:paraId="606ACF91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Jk</w:t>
      </w:r>
      <w:r w:rsidRPr="00F74D0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– 30 ml</w:t>
      </w:r>
    </w:p>
    <w:p w14:paraId="7CA9DC7E" w14:textId="77777777" w:rsidR="00DA6133" w:rsidRPr="00F74D0E" w:rsidRDefault="00DA6133" w:rsidP="00DA613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monoklonalny anty-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Jk</w:t>
      </w:r>
      <w:r w:rsidRPr="00F74D0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– 30 ml</w:t>
      </w:r>
    </w:p>
    <w:p w14:paraId="4DB7CC22" w14:textId="77777777" w:rsidR="006C321D" w:rsidRPr="006C321D" w:rsidRDefault="00DA6133" w:rsidP="006C321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321D">
        <w:rPr>
          <w:rFonts w:ascii="Times New Roman" w:hAnsi="Times New Roman" w:cs="Times New Roman"/>
          <w:b/>
          <w:bCs/>
          <w:sz w:val="24"/>
          <w:szCs w:val="24"/>
        </w:rPr>
        <w:t>Część 4 –</w:t>
      </w:r>
      <w:r w:rsidRPr="006C321D">
        <w:rPr>
          <w:rFonts w:ascii="Times New Roman" w:hAnsi="Times New Roman" w:cs="Times New Roman"/>
          <w:sz w:val="24"/>
          <w:szCs w:val="24"/>
        </w:rPr>
        <w:t xml:space="preserve"> </w:t>
      </w:r>
      <w:r w:rsidR="006C321D"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Odczynniki mono/ </w:t>
      </w:r>
      <w:proofErr w:type="spellStart"/>
      <w:r w:rsidR="006C321D"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poliklonalne</w:t>
      </w:r>
      <w:proofErr w:type="spellEnd"/>
      <w:r w:rsidR="006C321D"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oznaczania fenotypów układów czerwonokrwinkowych (opakowanie jednostkowe 2 ml - 5 ml):</w:t>
      </w:r>
    </w:p>
    <w:p w14:paraId="1F1F1A1B" w14:textId="77777777" w:rsidR="006C321D" w:rsidRPr="006C321D" w:rsidRDefault="006C321D" w:rsidP="006C32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Odczynnik mono/ 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poliklonalny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anty-Kp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a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10 ml</w:t>
      </w:r>
    </w:p>
    <w:p w14:paraId="07394AEA" w14:textId="77777777" w:rsidR="006C321D" w:rsidRPr="006C321D" w:rsidRDefault="006C321D" w:rsidP="006C32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Odczynnik mono/ 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poliklonalny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anty-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Kp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b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–10 ml</w:t>
      </w:r>
    </w:p>
    <w:p w14:paraId="3BFBA2F6" w14:textId="77777777" w:rsidR="006C321D" w:rsidRPr="006C321D" w:rsidRDefault="006C321D" w:rsidP="006C32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Odczynnik mono/ 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poliklonalny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anty-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Lu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a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–10 ml</w:t>
      </w:r>
    </w:p>
    <w:p w14:paraId="3FA79ACC" w14:textId="77777777" w:rsidR="006C321D" w:rsidRPr="006C321D" w:rsidRDefault="006C321D" w:rsidP="006C32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Odczynnik mono/ 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poliklonalny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anty-Lu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b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10 ml</w:t>
      </w:r>
    </w:p>
    <w:p w14:paraId="1BEA5F60" w14:textId="77777777" w:rsidR="006C321D" w:rsidRPr="006C321D" w:rsidRDefault="006C321D" w:rsidP="006C32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Odczynnik mono/  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poliklonalny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anty-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Fy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a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20 ml</w:t>
      </w:r>
    </w:p>
    <w:p w14:paraId="0959A27F" w14:textId="77777777" w:rsidR="006C321D" w:rsidRPr="006C321D" w:rsidRDefault="006C321D" w:rsidP="006C32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Odczynnik mono/ 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poliklonalny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anty-</w:t>
      </w:r>
      <w:proofErr w:type="spellStart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>Fy</w:t>
      </w:r>
      <w:r w:rsidRPr="006C321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b</w:t>
      </w:r>
      <w:proofErr w:type="spellEnd"/>
      <w:r w:rsidRPr="006C3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20 ml</w:t>
      </w:r>
    </w:p>
    <w:p w14:paraId="7F1484CD" w14:textId="4EBB9397" w:rsidR="006C321D" w:rsidRPr="00F74D0E" w:rsidRDefault="006C321D" w:rsidP="006C32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17625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Część 5 – Odczynniki (</w:t>
      </w:r>
      <w:bookmarkStart w:id="1" w:name="_Hlk128131222"/>
      <w:r w:rsidRPr="00F74D0E">
        <w:rPr>
          <w:rFonts w:ascii="Times New Roman" w:hAnsi="Times New Roman" w:cs="Times New Roman"/>
          <w:sz w:val="24"/>
          <w:szCs w:val="24"/>
        </w:rPr>
        <w:t>opakowanie jednostkowe 2 ml</w:t>
      </w:r>
      <w:bookmarkEnd w:id="1"/>
      <w:r w:rsidRPr="00F74D0E">
        <w:rPr>
          <w:rFonts w:ascii="Times New Roman" w:hAnsi="Times New Roman" w:cs="Times New Roman"/>
          <w:sz w:val="24"/>
          <w:szCs w:val="24"/>
        </w:rPr>
        <w:t xml:space="preserve"> – 5ml):</w:t>
      </w:r>
    </w:p>
    <w:p w14:paraId="43AE1F17" w14:textId="77777777" w:rsidR="00DA6133" w:rsidRPr="00F74D0E" w:rsidRDefault="00DA6133" w:rsidP="00DA613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anty-H – 12 ml </w:t>
      </w:r>
    </w:p>
    <w:p w14:paraId="09EB914C" w14:textId="77777777" w:rsidR="00DA6133" w:rsidRPr="00F74D0E" w:rsidRDefault="00DA6133" w:rsidP="00DA613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Odczynnik anty-A</w:t>
      </w:r>
      <w:r w:rsidRPr="00F74D0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4D0E">
        <w:rPr>
          <w:rFonts w:ascii="Times New Roman" w:hAnsi="Times New Roman" w:cs="Times New Roman"/>
          <w:sz w:val="24"/>
          <w:szCs w:val="24"/>
        </w:rPr>
        <w:t xml:space="preserve"> – 24 ml</w:t>
      </w:r>
    </w:p>
    <w:p w14:paraId="2D31BF37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Część 6 – Odczynniki (opakowanie jednostkowe 2 ml – 5ml):</w:t>
      </w:r>
    </w:p>
    <w:p w14:paraId="68817A11" w14:textId="77777777" w:rsidR="00DA6133" w:rsidRPr="00F74D0E" w:rsidRDefault="00DA6133" w:rsidP="00DA613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lastRenderedPageBreak/>
        <w:t>Odczynnik anty-I – 4 ml</w:t>
      </w:r>
    </w:p>
    <w:p w14:paraId="4A34DD41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Część 7 - Odczynniki (opakowanie jednostkowe 2 ml – 5ml):</w:t>
      </w:r>
    </w:p>
    <w:p w14:paraId="6918E2D9" w14:textId="77777777" w:rsidR="00DA6133" w:rsidRPr="00F74D0E" w:rsidRDefault="00DA6133" w:rsidP="00DA613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Standard anty-D (płynny do techniki probówkowej) – 30 ml </w:t>
      </w:r>
    </w:p>
    <w:p w14:paraId="7AC38FAC" w14:textId="77777777" w:rsidR="00DA6133" w:rsidRPr="00F74D0E" w:rsidRDefault="00DA6133" w:rsidP="00DA613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papainowy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– 14 ml </w:t>
      </w:r>
    </w:p>
    <w:p w14:paraId="3B6BA874" w14:textId="77777777" w:rsidR="00DA6133" w:rsidRPr="00F74D0E" w:rsidRDefault="00DA6133" w:rsidP="00DA613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Roztwór glikolu polietylenowego 20% (PEG) do PTA – 180 ml </w:t>
      </w:r>
    </w:p>
    <w:p w14:paraId="2C2A446E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Część 8 – Odczynniki (opakowanie jednostkowe 5 ml – 10 ml):</w:t>
      </w:r>
    </w:p>
    <w:p w14:paraId="6C900514" w14:textId="77777777" w:rsidR="00DA6133" w:rsidRPr="00F74D0E" w:rsidRDefault="00DA6133" w:rsidP="00DA6133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antyglobulinowy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poliwalentny (anty-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+ C3) płynny – 100 ml </w:t>
      </w:r>
    </w:p>
    <w:p w14:paraId="6C1FB74A" w14:textId="77777777" w:rsidR="00DA6133" w:rsidRPr="00F74D0E" w:rsidRDefault="00DA6133" w:rsidP="00DA6133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antyglobulinowy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monowalentny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(anty-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) płynny – 150 ml </w:t>
      </w:r>
    </w:p>
    <w:p w14:paraId="17C788CC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Część 9 – Zestaw odczynników do kwaśnej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elucji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przeciwciał klasy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z krwinek czerwonych (pojemność opakowań jednostkowych w zestawie 5 ml – 30 ml) – 25 zestawów</w:t>
      </w:r>
    </w:p>
    <w:p w14:paraId="5CD7B7C6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Część 10</w:t>
      </w:r>
    </w:p>
    <w:p w14:paraId="5AB21393" w14:textId="77777777" w:rsidR="00DA6133" w:rsidRPr="00F74D0E" w:rsidRDefault="00DA6133" w:rsidP="00DA6133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Odczynnik LISS (roztwór NaCl o niskiej sile jonowej – 0,03 mol/l, zakres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6,5-7,0) – butelki z zakraplaczem o pojemności 100 ml – 250 ml – 10 000 ml = 10 l</w:t>
      </w:r>
    </w:p>
    <w:p w14:paraId="7CA5D6C6" w14:textId="77777777" w:rsidR="00DA6133" w:rsidRPr="00F74D0E" w:rsidRDefault="00DA6133" w:rsidP="00DA6133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>PBS – buforowany roztwór soli fizjologicznej (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 xml:space="preserve"> 6,85 – 7,2) w butelkach o pojemności 500 ml – 1000 ml – 2 000 000 ml = 2 000 l</w:t>
      </w:r>
    </w:p>
    <w:p w14:paraId="012D6B1C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r w:rsidRPr="00F74D0E">
        <w:rPr>
          <w:rFonts w:ascii="Times New Roman" w:hAnsi="Times New Roman" w:cs="Times New Roman"/>
          <w:sz w:val="24"/>
          <w:szCs w:val="24"/>
        </w:rPr>
        <w:t xml:space="preserve">Część 11 – Trombina wołowa 400j. do diagnostyki in vitro – 5 op. (1 op. x 10 </w:t>
      </w:r>
      <w:proofErr w:type="spellStart"/>
      <w:r w:rsidRPr="00F74D0E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F74D0E">
        <w:rPr>
          <w:rFonts w:ascii="Times New Roman" w:hAnsi="Times New Roman" w:cs="Times New Roman"/>
          <w:sz w:val="24"/>
          <w:szCs w:val="24"/>
        </w:rPr>
        <w:t>.)</w:t>
      </w:r>
    </w:p>
    <w:p w14:paraId="4672CA58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95C26" w14:textId="77777777" w:rsidR="00DA6133" w:rsidRPr="00F74D0E" w:rsidRDefault="00DA6133" w:rsidP="00DA61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076609"/>
      <w:r w:rsidRPr="00F74D0E">
        <w:rPr>
          <w:rFonts w:ascii="Times New Roman" w:hAnsi="Times New Roman" w:cs="Times New Roman"/>
          <w:sz w:val="24"/>
          <w:szCs w:val="24"/>
        </w:rPr>
        <w:t>PARAMETRY DOTYCZĄCE POSZCZEGÓLNYCH CZĘŚCI</w:t>
      </w:r>
    </w:p>
    <w:bookmarkEnd w:id="2"/>
    <w:p w14:paraId="13E0FC5E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muszą być zgodne z wymaganiami zawartymi w Obwieszczeniu Ministra Zdrowia z dnia 30 marca 2021 w sprawie dobrej praktyki pobierania krwi i jej składników, badania, preparatyki, przechowywania, wydawania…” oraz odpowiadać wymogom Ustawy z dnia 7 kwietnia 2022 r o wyrobach medycznych i Rozporządzenia Ministra Zdrowia w sprawie wymagań zasadniczych oraz procedur oceny zgodności wyrobów medycznych do diagnostyki in vitro. Wraz z dostawą zostaną dostarczone ww. dokumenty.</w:t>
      </w:r>
    </w:p>
    <w:p w14:paraId="393E5E77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dostawy odczynników Wykonawca zobowiązany jest dołączyć dokumenty kontroli jakości serii (w języku polskim).</w:t>
      </w:r>
    </w:p>
    <w:p w14:paraId="28BADD8A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stosowania odczynników do badań w języku polskim dołączone do każdej dostarczanej partii odczynnika.</w:t>
      </w:r>
    </w:p>
    <w:p w14:paraId="23D1B699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spełniają wymagania dla jednostek organizacyjnych publicznej służby krwi. Zamawiający wymaga, aby oferowane odczynniki i surowice diagnostyczne stanowiące przedmiot zamówienia były wysokiej jakości.</w:t>
      </w:r>
    </w:p>
    <w:p w14:paraId="3F56DFA7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więcej niż jedna seria danego odczynnika w dostawie.</w:t>
      </w:r>
    </w:p>
    <w:p w14:paraId="02CEDBDE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w postaci płynnej gotowej bezpośrednio do użycia.</w:t>
      </w:r>
    </w:p>
    <w:p w14:paraId="54D59117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w oryginalnym opakowaniu z etykietą producenta.</w:t>
      </w:r>
    </w:p>
    <w:p w14:paraId="202BF71A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w procedurze stosowania odczynnika:</w:t>
      </w:r>
    </w:p>
    <w:p w14:paraId="51B35F76" w14:textId="77777777" w:rsidR="00DA6133" w:rsidRPr="00F74D0E" w:rsidRDefault="00DA6133" w:rsidP="00DA6133">
      <w:pPr>
        <w:shd w:val="clear" w:color="auto" w:fill="FFFFFF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warunków przechowywania,</w:t>
      </w:r>
    </w:p>
    <w:p w14:paraId="6962027D" w14:textId="77777777" w:rsidR="00DA6133" w:rsidRPr="00F74D0E" w:rsidRDefault="00DA6133" w:rsidP="00DA6133">
      <w:pPr>
        <w:shd w:val="clear" w:color="auto" w:fill="FFFFFF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okresu ważności danego odczynnika po otwarciu jego opakowania jednostkowego.</w:t>
      </w:r>
    </w:p>
    <w:p w14:paraId="70066055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minimum 12 m-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dostawy do Zamawiającego. Odczynniki muszą być aktywne i swoiste (również po otwarciu buteleczki – do końca okresu ważności określonej przez Wytwórcę).</w:t>
      </w:r>
    </w:p>
    <w:p w14:paraId="3FAA7E70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opakowaniu jednostkowym, znajduje się wyraźna etykieta z nazwą produktu, datą ważności, oznaczeniem klonu i numeru serii oraz warunkami przechowywania.</w:t>
      </w:r>
    </w:p>
    <w:p w14:paraId="0AC15559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Opakowanie firmowe z nazwą producenta, nazwą produktu, ilością oraz informacjami jak w pkt. 10, zabezpieczone przed uszkodzeniem.</w:t>
      </w:r>
    </w:p>
    <w:p w14:paraId="35F3F5D3" w14:textId="77777777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każdego odczynnika dołączona karta charakterystyki substancji (preparatu) niebezpiecznej zgodna z aktualnie obowiązującymi przepisami.</w:t>
      </w:r>
    </w:p>
    <w:p w14:paraId="6B2A65DC" w14:textId="77777777" w:rsidR="00DA6133" w:rsidRPr="00F74D0E" w:rsidRDefault="00DA6133" w:rsidP="00DA6133">
      <w:pPr>
        <w:shd w:val="clear" w:color="auto" w:fill="FFFFFF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928A54" w14:textId="77777777" w:rsidR="00DA6133" w:rsidRPr="00F74D0E" w:rsidRDefault="00DA6133" w:rsidP="00DA6133">
      <w:pPr>
        <w:shd w:val="clear" w:color="auto" w:fill="FFFFFF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19774" w14:textId="495881D8" w:rsidR="00DA6133" w:rsidRPr="00F74D0E" w:rsidRDefault="00DA6133" w:rsidP="00DA613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131076558"/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Próbka każdego z odczynników – po jednej butelce – na potwierdzenie spełnienia wymagań Zamawiającego pod względem swoistości i aktywności,  opisanych poniżej</w:t>
      </w:r>
      <w:r w:rsidR="002B0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-dotyczy odczynników z części 1 do 5,części 8,odczynnika z poz. 1 części 7,</w:t>
      </w:r>
    </w:p>
    <w:bookmarkEnd w:id="3"/>
    <w:p w14:paraId="47ABF5F0" w14:textId="77777777" w:rsidR="00DA6133" w:rsidRPr="00F74D0E" w:rsidRDefault="00DA6133" w:rsidP="00DA6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6C5E4" w14:textId="77777777" w:rsidR="00DA6133" w:rsidRPr="00F74D0E" w:rsidRDefault="00DA6133" w:rsidP="00DA6133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</w:t>
      </w:r>
    </w:p>
    <w:p w14:paraId="3DE27D2B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monoklonalny anty-A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4E89D15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wykazuje miano z krwinkami wzorcowymi grupy A1: co najmniej 128 w teście probówkowym i co najmniej 32 w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DF0CE3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wykazuje miano z krwinkami wzorcowymi grupy A2: co najmniej 64 w teście probówkowym i co najmniej 16 w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FE4DA3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28826195"/>
      <w:bookmarkStart w:id="5" w:name="_Hlk128823574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może wykazywać fałszywych reakcji aglutynacji z krwinkami wzorcowymi grupy O,</w:t>
      </w:r>
    </w:p>
    <w:p w14:paraId="6BF532A4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28824237"/>
      <w:bookmarkEnd w:id="4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musi wykazywać jednoznaczne reakcje aglutynacji z antygenami o osłabionej ekspresji (np. A</w:t>
      </w:r>
      <w:r w:rsidRPr="00F74D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bookmarkEnd w:id="6"/>
    <w:p w14:paraId="38A4A1E8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musi być przeznaczony do bezpośredniego stosowania w technikach probówkowych i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szkiełkowych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E42384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musi być barwiony zgodnie z międzynarodową konwencją.</w:t>
      </w:r>
    </w:p>
    <w:bookmarkEnd w:id="5"/>
    <w:p w14:paraId="31333773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monoklonalny anty-B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E30EF9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wykazuje miano z krwinkami wzorcowymi grupy B: co najmniej 128 w teście probówkowym i co najmniej 32 w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C211EA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wykazuje miano z krwinkami wzorcowymi grupy AB: co najmniej 64 w teście probówkowym i co najmniej 16 w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362555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może wykazywać fałszywych reakcji aglutynacji z krwinkami wzorcowymi grupy O,</w:t>
      </w:r>
    </w:p>
    <w:p w14:paraId="75431A39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musi wykazywać jednoznaczne reakcje aglutynacji z antygenami o osłabionej ekspresji (np. A</w:t>
      </w:r>
      <w:r w:rsidRPr="00F74D0E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B),</w:t>
      </w:r>
    </w:p>
    <w:p w14:paraId="2A51EF93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musi być przeznaczony do bezpośredniego stosowania w technikach probówkowych i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szkiełkowych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4609F6A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musi być barwiony zgodnie z międzynarodową konwencją.</w:t>
      </w:r>
    </w:p>
    <w:p w14:paraId="29D06426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monoklonalny anty-D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A9ED9F3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wykazuje miano z krwinkami wzorcowymi o fenotypie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C+c+E-e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+: co najmniej 64 w teście probówkowym.</w:t>
      </w:r>
    </w:p>
    <w:p w14:paraId="7B1C1870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28825814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monoklonalny anty-D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E286BB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musi mieć zdolność silnego reagowania (od 3+ do 4+) z krwinkami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(dodatnimi) o normalnej ekspresji antygenu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niezależnie od fenotypu Rh w technice probówkowej oraz w żelu,</w:t>
      </w:r>
    </w:p>
    <w:p w14:paraId="3057B27D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musi wykazywać reakcje aglutynacji ze wszystkimi próbkami krwi z antygenem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słaby i wariantami antygenu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wyjątkiem kategorii DVI.</w:t>
      </w:r>
    </w:p>
    <w:bookmarkEnd w:id="7"/>
    <w:p w14:paraId="2F67374F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monoklonalny anty-D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5C199A2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musi mieć zdolność silnego reagowania (od 3+ do 4+) z krwinkami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(dodatnimi) o normalnej ekspresji antygenu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niezależnie od fenotypu Rh w technice probówkowej oraz w żelu,</w:t>
      </w:r>
    </w:p>
    <w:p w14:paraId="0F2F9DB8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musi wykazywać reakcje aglutynacji ze wszystkimi próbkami krwi z antygenem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słaby i wariantami antygenu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 kategorią DVI, w teście bezpośredniej aglutynacji oraz w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C2425C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monoklonalny anty-D </w:t>
      </w:r>
      <w:bookmarkStart w:id="8" w:name="_Hlk128824128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przeznaczony do bezpośredniego stosowania w technikach probówkowych</w:t>
      </w:r>
      <w:bookmarkEnd w:id="8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może wykazywać fałszywych reakcji aglutynacji z krwinkami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(ujemnymi).</w:t>
      </w:r>
    </w:p>
    <w:p w14:paraId="277884D6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zastosowania do badania w pośrednim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odczynnika monoklonalnego anty-D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 klon II wykrywającego antygen DVI. Odczynniki przy pomocy, których wykonuje się oznaczenia w PTA, muszą nadawać się do wykonywania PTA techniką probówkową oraz na kartach żelowych.</w:t>
      </w:r>
    </w:p>
    <w:p w14:paraId="558CCF2C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 czas inkubacji odczynników monoklonalnych (anty-A, anty-B, anty-D) z badanymi krwinkami maksymalnie do 5 minut. W przypadku odczynników anty-A i anty-B aglutynacja z zawiesiną krwinek powinna pojawić się po 10 sekundach i po 3 minutach osiągnąć nasilenie od 3 + do 4+. W przypadku odczynników anty-D, reakcja aglutynacji widoczna w pierwszej minucie od nakropienia, a po 5 minutach nasilenie aglutynacji nie może być mniejsze niż 3+.</w:t>
      </w:r>
    </w:p>
    <w:p w14:paraId="15F4A520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monoklonalne anty-D nie powinny zawierać dodatkowych składników, które mogą powodować fałszywie dodatnie reakcje, jeśli krwinki pacjenta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opłaszczone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in vivo przeciwciałami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6F83CE" w14:textId="77777777" w:rsidR="00DA6133" w:rsidRPr="00F74D0E" w:rsidRDefault="00DA6133" w:rsidP="00DA61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0220651C" w14:textId="77777777" w:rsidR="00DA6133" w:rsidRPr="00F74D0E" w:rsidRDefault="00DA6133" w:rsidP="00DA613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</w:t>
      </w:r>
    </w:p>
    <w:p w14:paraId="2FD38C89" w14:textId="77777777" w:rsidR="00DA6133" w:rsidRPr="00F74D0E" w:rsidRDefault="00DA6133" w:rsidP="00DA61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monoklonalne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wykazują miano w teście probówkowym nie niższe niż 16 z krwinkami heterozygotycznymi w danym antygenie.</w:t>
      </w:r>
    </w:p>
    <w:p w14:paraId="61C32170" w14:textId="77777777" w:rsidR="00DA6133" w:rsidRPr="00F74D0E" w:rsidRDefault="00DA6133" w:rsidP="00DA61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mieć zdolność bezpośredniego i silnego reagowania z próbkami krwi zawierającymi dany antygen niezależnie od fenotypu.</w:t>
      </w:r>
    </w:p>
    <w:p w14:paraId="15E6A2FA" w14:textId="77777777" w:rsidR="00DA6133" w:rsidRPr="00F74D0E" w:rsidRDefault="00DA6133" w:rsidP="00DA61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wykazywać fałszywych reakcji aglutynacji z krwinkami wzorcowymi ujemnymi pod względem danego antygenu.</w:t>
      </w:r>
    </w:p>
    <w:p w14:paraId="4C0709C4" w14:textId="77777777" w:rsidR="00DA6133" w:rsidRPr="00F74D0E" w:rsidRDefault="00DA6133" w:rsidP="00DA61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wykazywać w pierwszej minucie od nakropienia zachodzącą reakcję aglutynacji a po 5 minutach nasilenie aglutynacji nie może być niższe niż 3+.</w:t>
      </w:r>
    </w:p>
    <w:p w14:paraId="450E7FD7" w14:textId="77777777" w:rsidR="00DA6133" w:rsidRPr="00F74D0E" w:rsidRDefault="00DA6133" w:rsidP="00DA61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128827437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 do stosowania w technikach probówkowych oraz w żelu</w:t>
      </w:r>
      <w:bookmarkEnd w:id="9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3A90" w14:textId="77777777" w:rsidR="00DA6133" w:rsidRPr="00F74D0E" w:rsidRDefault="00DA6133" w:rsidP="00DA61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59128FE3" w14:textId="77777777" w:rsidR="00DA6133" w:rsidRPr="00F74D0E" w:rsidRDefault="00DA6133" w:rsidP="00DA613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_Hlk129692799"/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3</w:t>
      </w:r>
    </w:p>
    <w:bookmarkEnd w:id="10"/>
    <w:p w14:paraId="3826CEAF" w14:textId="77777777" w:rsidR="00DA6133" w:rsidRPr="00F74D0E" w:rsidRDefault="00DA6133" w:rsidP="00DA613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43D3D389" w14:textId="77777777" w:rsidR="00DA6133" w:rsidRPr="00F74D0E" w:rsidRDefault="00DA6133" w:rsidP="00DA613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128827167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monoklonalne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płynnej do stosowania w testach bezpośredniej aglutynacji.</w:t>
      </w:r>
    </w:p>
    <w:p w14:paraId="3066FEF2" w14:textId="77777777" w:rsidR="00DA6133" w:rsidRPr="00F74D0E" w:rsidRDefault="00DA6133" w:rsidP="00DA613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 do stosowania w technikach probówkowych oraz/ lub w żelu.</w:t>
      </w:r>
    </w:p>
    <w:p w14:paraId="7A4F4B06" w14:textId="77777777" w:rsidR="00DA6133" w:rsidRPr="00F74D0E" w:rsidRDefault="00DA6133" w:rsidP="00DA613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wykazywać jednoznaczne i specyficzne reakcje serologiczne.</w:t>
      </w:r>
    </w:p>
    <w:bookmarkEnd w:id="11"/>
    <w:p w14:paraId="4EFE1F76" w14:textId="77777777" w:rsidR="00DA6133" w:rsidRPr="00F74D0E" w:rsidRDefault="00DA6133" w:rsidP="00DA613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zastosowania odczynników do oznaczania antygenów u pacjentów z dodatnim bezpośrednim testem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(BTA).</w:t>
      </w:r>
    </w:p>
    <w:p w14:paraId="11A86983" w14:textId="77777777" w:rsidR="006C321D" w:rsidRPr="006C321D" w:rsidRDefault="00DA6133" w:rsidP="006C321D">
      <w:pPr>
        <w:shd w:val="clear" w:color="auto" w:fill="FFFFFF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4,5,6</w:t>
      </w:r>
      <w:r w:rsidR="006C321D"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BCAA54C" w14:textId="1EF3FFC8" w:rsidR="006C321D" w:rsidRPr="006C321D" w:rsidRDefault="006C321D" w:rsidP="006C321D">
      <w:pPr>
        <w:shd w:val="clear" w:color="auto" w:fill="FFFFFF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18340EFB" w14:textId="77777777" w:rsidR="006C321D" w:rsidRPr="006C321D" w:rsidRDefault="006C321D" w:rsidP="006C32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Odczynniki w postaci płynnej bezpośrednio gotowej do użycia. Dopuszcza się odczynnik anty-I (część 6 ) i odczynnik </w:t>
      </w:r>
      <w:proofErr w:type="spellStart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papainowy</w:t>
      </w:r>
      <w:proofErr w:type="spellEnd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(część 7 poz. 2) w postaci liofilizowanej z dołączonym rozpuszczalnikiem. W przypadku odczynników w postaci liofilizowanej podanie w procedurze stosowania odczynnika, terminu ważności odczynnika po jego rozpuszczeniu.</w:t>
      </w:r>
    </w:p>
    <w:p w14:paraId="202F79C5" w14:textId="77777777" w:rsidR="006C321D" w:rsidRPr="006C321D" w:rsidRDefault="006C321D" w:rsidP="006C32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Odczynniki mono- lub </w:t>
      </w:r>
      <w:proofErr w:type="spellStart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poliklonalne</w:t>
      </w:r>
      <w:proofErr w:type="spellEnd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klasy </w:t>
      </w:r>
      <w:proofErr w:type="spellStart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IgG</w:t>
      </w:r>
      <w:proofErr w:type="spellEnd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stosowania w testach </w:t>
      </w:r>
      <w:proofErr w:type="spellStart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antyglobulinowych</w:t>
      </w:r>
      <w:proofErr w:type="spellEnd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klasy </w:t>
      </w:r>
      <w:proofErr w:type="spellStart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IgM</w:t>
      </w:r>
      <w:proofErr w:type="spellEnd"/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stosowania w testach bezpośredniej aglutynacji – dotyczy części IV.</w:t>
      </w:r>
    </w:p>
    <w:p w14:paraId="585F3216" w14:textId="77777777" w:rsidR="006C321D" w:rsidRPr="006C321D" w:rsidRDefault="006C321D" w:rsidP="006C32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Muszą wykazywać jednoznaczne i specyficzne reakcje serologiczne.</w:t>
      </w:r>
    </w:p>
    <w:p w14:paraId="571166AF" w14:textId="77777777" w:rsidR="006C321D" w:rsidRPr="006C321D" w:rsidRDefault="006C321D" w:rsidP="006C32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Przeznaczone do stosowania w technikach probówkowych oraz w żelu.</w:t>
      </w:r>
    </w:p>
    <w:p w14:paraId="7B7C1F84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7,8</w:t>
      </w:r>
    </w:p>
    <w:p w14:paraId="63D20D07" w14:textId="77777777" w:rsidR="00DA6133" w:rsidRPr="00F74D0E" w:rsidRDefault="00DA6133" w:rsidP="00DA613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0C4AABF9" w14:textId="77777777" w:rsidR="00DA6133" w:rsidRPr="00F74D0E" w:rsidRDefault="00DA6133" w:rsidP="00DA613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muszą mieć postać płynną, być przejrzyste, bez osadu.</w:t>
      </w:r>
    </w:p>
    <w:p w14:paraId="27B42E8C" w14:textId="77777777" w:rsidR="00DA6133" w:rsidRPr="00F74D0E" w:rsidRDefault="00DA6133" w:rsidP="00DA613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 anty-D musi zawierać przeciwciała anty-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stężeniu umożliwiającym kontrolę prawidłowości wykonania testu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antyglobulinowego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enzymatycznego. Musi aglutynować krwinki wzorcowe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z nasileniem reakcji maksymalnie 2+. Nie może wykazywać reakcji aglutynacji z krwinkami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RhD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- (ujemnymi).</w:t>
      </w:r>
    </w:p>
    <w:p w14:paraId="466A8873" w14:textId="77777777" w:rsidR="00DA6133" w:rsidRPr="00F74D0E" w:rsidRDefault="00DA6133" w:rsidP="00DA613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papainowy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tracić aktywności po otwarciu i pozostawieniu go w temperaturze pokojowej przez okres 8 godzin (na czas pracy).</w:t>
      </w:r>
    </w:p>
    <w:p w14:paraId="00018A95" w14:textId="77777777" w:rsidR="00DA6133" w:rsidRPr="00F74D0E" w:rsidRDefault="00DA6133" w:rsidP="00DA613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Hlk128828176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poliwalentny (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C3) musi wykrywać przeciwciała zaadsorbowane na krwinkach czerwonych w bezpośrednim i pośrednim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bookmarkEnd w:id="12"/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Musi zawierać przeciwciała przeciw ludzkim globulinom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składowym układu dopełniacza C3b i C3d.</w:t>
      </w:r>
    </w:p>
    <w:p w14:paraId="562E31B2" w14:textId="77777777" w:rsidR="00DA6133" w:rsidRPr="00F74D0E" w:rsidRDefault="00DA6133" w:rsidP="00DA613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monowalentny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musi wykrywać przeciwciała zaadsorbowane na krwinkach czerwonych w bezpośrednim i pośrednim teście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antyglobulinowym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Musi posiadać wysoką czułość i specyficzność wobec krwinek czerwonych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opłaszczonych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przeciwciałami klasy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IgG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może wykazywać czułości w stosunku do krwinek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opłaszczonych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składnikami C3b i C3d dopełniacza. Nie może zawierać przeciwciał o reaktywności anty-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IgM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 anty-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IgA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, anty-C3 i anty-C4.</w:t>
      </w:r>
    </w:p>
    <w:p w14:paraId="45356304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9</w:t>
      </w:r>
    </w:p>
    <w:p w14:paraId="2C2460A1" w14:textId="77777777" w:rsidR="00DA6133" w:rsidRPr="00F74D0E" w:rsidRDefault="00DA6133" w:rsidP="00DA613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pakowane w zestawy (w 1 zestawie – 3 odczynniki: bufor 0,1M glicyna/HCl –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1,5; 10% EDTA-Na2; 1M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Tris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/NaCl).</w:t>
      </w:r>
    </w:p>
    <w:p w14:paraId="0A9BC19B" w14:textId="77777777" w:rsidR="00DA6133" w:rsidRPr="00F74D0E" w:rsidRDefault="00DA6133" w:rsidP="00DA613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 z nakrętką i zakraplaczem, zgodnie z zakresem pojemności. Buteleczki lub firmowe opakowania zbiorcze powinny posiadać zabezpieczenie gwarantujące, że nie były one wcześniej otwierane.</w:t>
      </w:r>
    </w:p>
    <w:p w14:paraId="145F04DE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10</w:t>
      </w:r>
    </w:p>
    <w:p w14:paraId="1C4A7CE9" w14:textId="77777777" w:rsidR="00DA6133" w:rsidRPr="00F74D0E" w:rsidRDefault="00DA6133" w:rsidP="00DA613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 – odczynnik LISS: roztwór NaCl o niskiej sile jonowej – 0,03 mol/l w postaci gotowej do użycia, zakres 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6,5-7,0, opakowanie o pojemności 100 – 250 ml – butelka jednorazowego użytku, wykonana z tworzywa sztucznego z dołączonym zakraplaczem oraz zabezpieczeniem, które gwarantuje, że produkt nie był wcześniej otwierany, możliwość przechowywania w temperaturze pokojowej, termin ważności minimum 12 m-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dostawy do Zamawiającego.</w:t>
      </w:r>
    </w:p>
    <w:p w14:paraId="70A6BC53" w14:textId="77777777" w:rsidR="00DA6133" w:rsidRPr="00F74D0E" w:rsidRDefault="00DA6133" w:rsidP="00DA613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 – PBS - buforowany roztwór soli fizjologicznej (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6,85 – 7,2) w postaci gotowej do użycia, opakowanie o pojemności 500 – 1000 ml- butelka jednorazowego użytku, wykonana z tworzywa sztucznego z dołączonym zakraplaczem oraz zabezpieczeniem, które gwarantuje, że produkt nie był wcześniej otwierany, możliwość przechowywania </w:t>
      </w: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temperaturze pokojowej, termin ważności minimum 12 m-</w:t>
      </w:r>
      <w:proofErr w:type="spellStart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dostawy do Zamawiającego.</w:t>
      </w:r>
    </w:p>
    <w:p w14:paraId="4793B982" w14:textId="77777777" w:rsidR="00DA6133" w:rsidRPr="00F74D0E" w:rsidRDefault="00DA6133" w:rsidP="00DA613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11</w:t>
      </w:r>
    </w:p>
    <w:p w14:paraId="094085B9" w14:textId="77777777" w:rsidR="00DA6133" w:rsidRPr="00F74D0E" w:rsidRDefault="00DA6133" w:rsidP="00DA613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konfekcjonowane w buteleczkach/fiolkach. Firmowe opakowania zbiorcze powinny posiadać zabezpieczenie gwarantujące, że nie były one wcześniej otwierane.</w:t>
      </w:r>
    </w:p>
    <w:p w14:paraId="39A1758E" w14:textId="0B56C75A" w:rsidR="00C61AD5" w:rsidRDefault="00DA6133" w:rsidP="00DA6133">
      <w:r w:rsidRPr="00F74D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w postaci liofilizowanej. Podanie w procedurze stosowania odczynnika, terminu ważności odczynnika po jego rozpuszczeniu</w:t>
      </w:r>
    </w:p>
    <w:sectPr w:rsidR="00C6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BF"/>
    <w:multiLevelType w:val="hybridMultilevel"/>
    <w:tmpl w:val="2DBCD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368A"/>
    <w:multiLevelType w:val="hybridMultilevel"/>
    <w:tmpl w:val="A2F4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801"/>
    <w:multiLevelType w:val="hybridMultilevel"/>
    <w:tmpl w:val="7CD8E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2FB3"/>
    <w:multiLevelType w:val="hybridMultilevel"/>
    <w:tmpl w:val="35AC8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D788C"/>
    <w:multiLevelType w:val="hybridMultilevel"/>
    <w:tmpl w:val="E05E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347E"/>
    <w:multiLevelType w:val="hybridMultilevel"/>
    <w:tmpl w:val="9322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556BA"/>
    <w:multiLevelType w:val="hybridMultilevel"/>
    <w:tmpl w:val="845E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26B5"/>
    <w:multiLevelType w:val="hybridMultilevel"/>
    <w:tmpl w:val="D502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3450"/>
    <w:multiLevelType w:val="hybridMultilevel"/>
    <w:tmpl w:val="C0C0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50A"/>
    <w:multiLevelType w:val="hybridMultilevel"/>
    <w:tmpl w:val="370A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58CC"/>
    <w:multiLevelType w:val="hybridMultilevel"/>
    <w:tmpl w:val="D53A9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A2881"/>
    <w:multiLevelType w:val="hybridMultilevel"/>
    <w:tmpl w:val="2A56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294"/>
    <w:multiLevelType w:val="hybridMultilevel"/>
    <w:tmpl w:val="253A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B68AA"/>
    <w:multiLevelType w:val="hybridMultilevel"/>
    <w:tmpl w:val="370A0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2005"/>
    <w:multiLevelType w:val="hybridMultilevel"/>
    <w:tmpl w:val="6DA4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667C"/>
    <w:multiLevelType w:val="hybridMultilevel"/>
    <w:tmpl w:val="BE925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F7CCB"/>
    <w:multiLevelType w:val="hybridMultilevel"/>
    <w:tmpl w:val="1FECF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4FC9"/>
    <w:multiLevelType w:val="hybridMultilevel"/>
    <w:tmpl w:val="1466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756037">
    <w:abstractNumId w:val="12"/>
  </w:num>
  <w:num w:numId="2" w16cid:durableId="130094306">
    <w:abstractNumId w:val="13"/>
  </w:num>
  <w:num w:numId="3" w16cid:durableId="1735280329">
    <w:abstractNumId w:val="1"/>
  </w:num>
  <w:num w:numId="4" w16cid:durableId="1039935818">
    <w:abstractNumId w:val="9"/>
  </w:num>
  <w:num w:numId="5" w16cid:durableId="715084555">
    <w:abstractNumId w:val="5"/>
  </w:num>
  <w:num w:numId="6" w16cid:durableId="277952919">
    <w:abstractNumId w:val="10"/>
  </w:num>
  <w:num w:numId="7" w16cid:durableId="209928521">
    <w:abstractNumId w:val="7"/>
  </w:num>
  <w:num w:numId="8" w16cid:durableId="1115245999">
    <w:abstractNumId w:val="8"/>
  </w:num>
  <w:num w:numId="9" w16cid:durableId="1796295104">
    <w:abstractNumId w:val="4"/>
  </w:num>
  <w:num w:numId="10" w16cid:durableId="41947800">
    <w:abstractNumId w:val="3"/>
  </w:num>
  <w:num w:numId="11" w16cid:durableId="21909020">
    <w:abstractNumId w:val="2"/>
  </w:num>
  <w:num w:numId="12" w16cid:durableId="1086921349">
    <w:abstractNumId w:val="0"/>
  </w:num>
  <w:num w:numId="13" w16cid:durableId="559445379">
    <w:abstractNumId w:val="15"/>
  </w:num>
  <w:num w:numId="14" w16cid:durableId="2121413892">
    <w:abstractNumId w:val="16"/>
  </w:num>
  <w:num w:numId="15" w16cid:durableId="169224359">
    <w:abstractNumId w:val="14"/>
  </w:num>
  <w:num w:numId="16" w16cid:durableId="1292858823">
    <w:abstractNumId w:val="17"/>
  </w:num>
  <w:num w:numId="17" w16cid:durableId="824132105">
    <w:abstractNumId w:val="6"/>
  </w:num>
  <w:num w:numId="18" w16cid:durableId="251161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3"/>
    <w:rsid w:val="001D78B3"/>
    <w:rsid w:val="002B0506"/>
    <w:rsid w:val="00316967"/>
    <w:rsid w:val="006C321D"/>
    <w:rsid w:val="00744B39"/>
    <w:rsid w:val="00C61AD5"/>
    <w:rsid w:val="00C92ED5"/>
    <w:rsid w:val="00DA6133"/>
    <w:rsid w:val="00E0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8A10"/>
  <w15:chartTrackingRefBased/>
  <w15:docId w15:val="{37282428-3E1D-4A40-A2AF-6E37AF9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1986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Macieńko</dc:creator>
  <cp:keywords/>
  <dc:description/>
  <cp:lastModifiedBy>Wioletta Macieńko</cp:lastModifiedBy>
  <cp:revision>4</cp:revision>
  <dcterms:created xsi:type="dcterms:W3CDTF">2023-03-30T09:26:00Z</dcterms:created>
  <dcterms:modified xsi:type="dcterms:W3CDTF">2023-03-31T07:13:00Z</dcterms:modified>
</cp:coreProperties>
</file>