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18026" w14:textId="0E7F4D68" w:rsidR="00132CD3" w:rsidRPr="00132CD3" w:rsidRDefault="00132CD3" w:rsidP="00132CD3">
      <w:pPr>
        <w:tabs>
          <w:tab w:val="left" w:pos="284"/>
        </w:tabs>
        <w:spacing w:line="276" w:lineRule="auto"/>
        <w:rPr>
          <w:rFonts w:ascii="Tahoma" w:hAnsi="Tahoma" w:cs="Tahoma"/>
          <w:b/>
          <w:bCs/>
          <w:sz w:val="20"/>
          <w:szCs w:val="20"/>
        </w:rPr>
      </w:pPr>
      <w:r w:rsidRPr="00132CD3">
        <w:rPr>
          <w:rFonts w:ascii="Tahoma" w:hAnsi="Tahoma" w:cs="Tahoma"/>
          <w:b/>
          <w:bCs/>
          <w:sz w:val="20"/>
          <w:szCs w:val="20"/>
        </w:rPr>
        <w:t>ZP-5/2024</w:t>
      </w:r>
    </w:p>
    <w:p w14:paraId="3F3B9BE4" w14:textId="7C2DF6F5" w:rsidR="00132CD3" w:rsidRDefault="00132CD3" w:rsidP="00132CD3">
      <w:pPr>
        <w:pStyle w:val="Nagwek2"/>
        <w:tabs>
          <w:tab w:val="left" w:pos="284"/>
        </w:tabs>
        <w:spacing w:before="0" w:after="0" w:line="276" w:lineRule="auto"/>
        <w:jc w:val="center"/>
        <w:rPr>
          <w:rFonts w:ascii="Tahoma" w:hAnsi="Tahoma"/>
          <w:bCs w:val="0"/>
          <w:i w:val="0"/>
          <w:iCs w:val="0"/>
          <w:sz w:val="20"/>
          <w:szCs w:val="20"/>
        </w:rPr>
      </w:pPr>
      <w:r>
        <w:rPr>
          <w:rFonts w:ascii="Tahoma" w:hAnsi="Tahoma"/>
          <w:bCs w:val="0"/>
          <w:i w:val="0"/>
          <w:iCs w:val="0"/>
          <w:sz w:val="20"/>
          <w:szCs w:val="20"/>
        </w:rPr>
        <w:t>UMOWA NR ZP/…../2024 – wzór umowy tlen medyczny w butlach</w:t>
      </w:r>
      <w:r w:rsidR="004C2CBE">
        <w:rPr>
          <w:rFonts w:ascii="Tahoma" w:hAnsi="Tahoma"/>
          <w:bCs w:val="0"/>
          <w:i w:val="0"/>
          <w:iCs w:val="0"/>
          <w:sz w:val="20"/>
          <w:szCs w:val="20"/>
        </w:rPr>
        <w:t xml:space="preserve"> - modyfikacja</w:t>
      </w:r>
      <w:r>
        <w:rPr>
          <w:rFonts w:ascii="Tahoma" w:hAnsi="Tahoma"/>
          <w:bCs w:val="0"/>
          <w:i w:val="0"/>
          <w:iCs w:val="0"/>
          <w:sz w:val="20"/>
          <w:szCs w:val="20"/>
        </w:rPr>
        <w:t xml:space="preserve"> </w:t>
      </w:r>
    </w:p>
    <w:p w14:paraId="6CD84EF2" w14:textId="77777777" w:rsidR="00132CD3" w:rsidRDefault="00132CD3" w:rsidP="00132CD3">
      <w:pPr>
        <w:tabs>
          <w:tab w:val="left" w:pos="284"/>
        </w:tabs>
        <w:suppressAutoHyphens w:val="0"/>
        <w:spacing w:line="276" w:lineRule="auto"/>
        <w:rPr>
          <w:rFonts w:ascii="Tahoma" w:hAnsi="Tahoma"/>
          <w:sz w:val="20"/>
          <w:szCs w:val="20"/>
        </w:rPr>
      </w:pPr>
    </w:p>
    <w:p w14:paraId="415980F1" w14:textId="77777777" w:rsidR="00132CD3" w:rsidRPr="00CD7AF0" w:rsidRDefault="00132CD3" w:rsidP="00132CD3">
      <w:pPr>
        <w:tabs>
          <w:tab w:val="left" w:pos="284"/>
        </w:tabs>
        <w:suppressAutoHyphens w:val="0"/>
        <w:spacing w:line="276" w:lineRule="auto"/>
        <w:jc w:val="center"/>
        <w:rPr>
          <w:rFonts w:ascii="Tahoma" w:hAnsi="Tahoma"/>
          <w:b/>
          <w:kern w:val="1"/>
          <w:sz w:val="20"/>
          <w:szCs w:val="20"/>
        </w:rPr>
      </w:pPr>
      <w:r w:rsidRPr="00CD7AF0">
        <w:rPr>
          <w:rFonts w:ascii="Tahoma" w:hAnsi="Tahoma"/>
          <w:b/>
          <w:kern w:val="1"/>
          <w:sz w:val="20"/>
          <w:szCs w:val="20"/>
        </w:rPr>
        <w:t xml:space="preserve">zawarta dnia </w:t>
      </w:r>
      <w:r>
        <w:rPr>
          <w:rFonts w:ascii="Tahoma" w:hAnsi="Tahoma"/>
          <w:b/>
          <w:kern w:val="1"/>
          <w:sz w:val="20"/>
          <w:szCs w:val="20"/>
        </w:rPr>
        <w:t>………………..</w:t>
      </w:r>
      <w:r w:rsidRPr="00CD7AF0">
        <w:rPr>
          <w:rFonts w:ascii="Tahoma" w:hAnsi="Tahoma"/>
          <w:b/>
          <w:kern w:val="1"/>
          <w:sz w:val="20"/>
          <w:szCs w:val="20"/>
        </w:rPr>
        <w:t xml:space="preserve"> 202</w:t>
      </w:r>
      <w:r>
        <w:rPr>
          <w:rFonts w:ascii="Tahoma" w:hAnsi="Tahoma"/>
          <w:b/>
          <w:kern w:val="1"/>
          <w:sz w:val="20"/>
          <w:szCs w:val="20"/>
        </w:rPr>
        <w:t>4</w:t>
      </w:r>
      <w:r w:rsidRPr="00CD7AF0">
        <w:rPr>
          <w:rFonts w:ascii="Tahoma" w:hAnsi="Tahoma"/>
          <w:b/>
          <w:kern w:val="1"/>
          <w:sz w:val="20"/>
          <w:szCs w:val="20"/>
        </w:rPr>
        <w:t xml:space="preserve"> r. w Opolu</w:t>
      </w:r>
    </w:p>
    <w:p w14:paraId="21B46E1A" w14:textId="77777777" w:rsidR="00132CD3" w:rsidRDefault="00132CD3" w:rsidP="00132CD3">
      <w:pPr>
        <w:tabs>
          <w:tab w:val="left" w:pos="284"/>
        </w:tabs>
        <w:suppressAutoHyphens w:val="0"/>
        <w:spacing w:line="276" w:lineRule="auto"/>
        <w:rPr>
          <w:rFonts w:ascii="Tahoma" w:hAnsi="Tahoma"/>
          <w:sz w:val="20"/>
          <w:szCs w:val="20"/>
        </w:rPr>
      </w:pPr>
    </w:p>
    <w:p w14:paraId="21F0990A" w14:textId="77777777" w:rsidR="00132CD3" w:rsidRDefault="00132CD3" w:rsidP="00132CD3">
      <w:pPr>
        <w:tabs>
          <w:tab w:val="left" w:pos="284"/>
        </w:tabs>
        <w:suppressAutoHyphens w:val="0"/>
        <w:spacing w:line="276" w:lineRule="auto"/>
        <w:rPr>
          <w:rFonts w:ascii="Tahoma" w:hAnsi="Tahoma"/>
          <w:kern w:val="1"/>
          <w:sz w:val="20"/>
          <w:szCs w:val="20"/>
        </w:rPr>
      </w:pPr>
      <w:r>
        <w:rPr>
          <w:rFonts w:ascii="Tahoma" w:hAnsi="Tahoma"/>
          <w:sz w:val="20"/>
          <w:szCs w:val="20"/>
        </w:rPr>
        <w:t>pomiędzy</w:t>
      </w:r>
      <w:r>
        <w:rPr>
          <w:rFonts w:ascii="Tahoma" w:hAnsi="Tahoma"/>
          <w:kern w:val="1"/>
          <w:sz w:val="20"/>
          <w:szCs w:val="20"/>
        </w:rPr>
        <w:t xml:space="preserve">: </w:t>
      </w:r>
    </w:p>
    <w:p w14:paraId="262BD3F3" w14:textId="77777777" w:rsidR="00132CD3" w:rsidRDefault="00132CD3" w:rsidP="00132CD3">
      <w:pPr>
        <w:pStyle w:val="Akapitzlist1"/>
        <w:tabs>
          <w:tab w:val="left" w:pos="284"/>
        </w:tabs>
        <w:spacing w:before="120"/>
        <w:ind w:left="0"/>
        <w:jc w:val="both"/>
        <w:rPr>
          <w:rFonts w:ascii="Tahoma" w:hAnsi="Tahoma" w:cs="Tahoma"/>
        </w:rPr>
      </w:pPr>
      <w:r w:rsidRPr="007E62B8">
        <w:rPr>
          <w:rFonts w:ascii="Tahoma" w:hAnsi="Tahoma" w:cs="Tahoma"/>
          <w:b/>
        </w:rPr>
        <w:t xml:space="preserve">Samodzielnym Publicznym </w:t>
      </w:r>
      <w:r w:rsidRPr="007E62B8">
        <w:rPr>
          <w:rFonts w:ascii="Tahoma" w:hAnsi="Tahoma" w:cs="Tahoma"/>
          <w:b/>
          <w:bCs/>
        </w:rPr>
        <w:t xml:space="preserve">Zakładem Opieki Zdrowotnej Ministerstwa Spraw Wewnętrznych i Administracji </w:t>
      </w:r>
      <w:r w:rsidRPr="007E62B8">
        <w:rPr>
          <w:rFonts w:ascii="Tahoma" w:hAnsi="Tahoma" w:cs="Tahoma"/>
        </w:rPr>
        <w:t xml:space="preserve">z siedzibą w Opolu,  </w:t>
      </w:r>
      <w:r>
        <w:rPr>
          <w:rFonts w:ascii="Tahoma" w:hAnsi="Tahoma" w:cs="Tahoma"/>
        </w:rPr>
        <w:t>wpisanym do rejestru stowarzyszeń, innych organizacji społecznych i zawodowych, fundacji oraz samodzielnych publicznych zakładów opieki zdrowotnej Krajowego Rejestru Sądowego, prowadzonego przez Sąd Rejonowy w Opolu, VIII Wydział Gospodarczy Krajowego Rejestru Sądowego, pod numerem KRS 0000039436, adres: ul. Krakowska 44, 45-075 Opole , posiadający numer NIP 7541091489 oraz numer REGON 531163515,</w:t>
      </w:r>
    </w:p>
    <w:p w14:paraId="7A6ED768" w14:textId="77777777" w:rsidR="00132CD3" w:rsidRPr="003A389A" w:rsidRDefault="00132CD3" w:rsidP="00132CD3">
      <w:pPr>
        <w:spacing w:before="60"/>
        <w:jc w:val="both"/>
        <w:rPr>
          <w:rFonts w:ascii="Tahoma" w:hAnsi="Tahoma" w:cs="Tahoma"/>
          <w:b/>
          <w:sz w:val="20"/>
          <w:szCs w:val="20"/>
        </w:rPr>
      </w:pPr>
      <w:r w:rsidRPr="003A389A">
        <w:rPr>
          <w:rFonts w:ascii="Tahoma" w:hAnsi="Tahoma" w:cs="Tahoma"/>
          <w:sz w:val="20"/>
          <w:szCs w:val="20"/>
        </w:rPr>
        <w:t xml:space="preserve">zwanym w dalszej części umowy </w:t>
      </w:r>
      <w:r w:rsidRPr="007A0DDA">
        <w:rPr>
          <w:rFonts w:ascii="Tahoma" w:hAnsi="Tahoma" w:cs="Tahoma"/>
          <w:b/>
          <w:sz w:val="20"/>
          <w:szCs w:val="20"/>
        </w:rPr>
        <w:t>„</w:t>
      </w:r>
      <w:r w:rsidRPr="007A0DDA">
        <w:rPr>
          <w:rFonts w:ascii="Tahoma" w:hAnsi="Tahoma" w:cs="Tahoma"/>
          <w:b/>
          <w:bCs/>
          <w:sz w:val="20"/>
          <w:szCs w:val="20"/>
        </w:rPr>
        <w:t>Kupującym”</w:t>
      </w:r>
    </w:p>
    <w:p w14:paraId="094AB196" w14:textId="77777777" w:rsidR="00132CD3" w:rsidRDefault="00132CD3" w:rsidP="00132CD3">
      <w:pPr>
        <w:tabs>
          <w:tab w:val="left" w:pos="284"/>
        </w:tabs>
        <w:suppressAutoHyphens w:val="0"/>
        <w:spacing w:line="276" w:lineRule="auto"/>
        <w:jc w:val="both"/>
        <w:rPr>
          <w:rFonts w:ascii="Tahoma" w:hAnsi="Tahoma" w:cs="Tahoma"/>
          <w:sz w:val="20"/>
          <w:szCs w:val="20"/>
        </w:rPr>
      </w:pPr>
      <w:r w:rsidRPr="003A389A">
        <w:rPr>
          <w:rFonts w:ascii="Tahoma" w:hAnsi="Tahoma" w:cs="Tahoma"/>
          <w:sz w:val="20"/>
          <w:szCs w:val="20"/>
        </w:rPr>
        <w:t>reprezentowanym prz</w:t>
      </w:r>
      <w:r>
        <w:rPr>
          <w:rFonts w:ascii="Tahoma" w:hAnsi="Tahoma" w:cs="Tahoma"/>
          <w:sz w:val="20"/>
          <w:szCs w:val="20"/>
        </w:rPr>
        <w:t>ez: Jacka Bartosz – kierownika publicznego zakładu opieki zdrowotnej uprawnionego do reprezentacji Kupującego zgodnie z informacją odpowiadająca odpisowi aktualnemu KRS , który stanowi załącznik do umowy.</w:t>
      </w:r>
    </w:p>
    <w:p w14:paraId="118B8443" w14:textId="77777777" w:rsidR="00132CD3" w:rsidRPr="003A389A" w:rsidRDefault="00132CD3" w:rsidP="00132CD3">
      <w:pPr>
        <w:spacing w:before="60"/>
        <w:jc w:val="both"/>
        <w:rPr>
          <w:rFonts w:ascii="Tahoma" w:hAnsi="Tahoma" w:cs="Tahoma"/>
          <w:sz w:val="20"/>
          <w:szCs w:val="20"/>
        </w:rPr>
      </w:pPr>
      <w:r>
        <w:rPr>
          <w:rFonts w:ascii="Tahoma" w:hAnsi="Tahoma" w:cs="Tahoma"/>
          <w:sz w:val="20"/>
          <w:szCs w:val="20"/>
        </w:rPr>
        <w:t xml:space="preserve">przy kontrasygnacie Głównego Księgowego – Janusza </w:t>
      </w:r>
      <w:proofErr w:type="spellStart"/>
      <w:r>
        <w:rPr>
          <w:rFonts w:ascii="Tahoma" w:hAnsi="Tahoma" w:cs="Tahoma"/>
          <w:sz w:val="20"/>
          <w:szCs w:val="20"/>
        </w:rPr>
        <w:t>Kubaszczyk</w:t>
      </w:r>
      <w:proofErr w:type="spellEnd"/>
    </w:p>
    <w:p w14:paraId="305DBDBB" w14:textId="77777777" w:rsidR="00132CD3" w:rsidRDefault="00132CD3" w:rsidP="00132CD3">
      <w:pPr>
        <w:tabs>
          <w:tab w:val="left" w:pos="284"/>
        </w:tabs>
        <w:suppressAutoHyphens w:val="0"/>
        <w:spacing w:before="120" w:after="120" w:line="276" w:lineRule="auto"/>
        <w:rPr>
          <w:rFonts w:ascii="Tahoma" w:hAnsi="Tahoma"/>
          <w:kern w:val="1"/>
          <w:sz w:val="20"/>
          <w:szCs w:val="20"/>
        </w:rPr>
      </w:pPr>
      <w:r>
        <w:rPr>
          <w:rFonts w:ascii="Tahoma" w:hAnsi="Tahoma"/>
          <w:kern w:val="1"/>
          <w:sz w:val="20"/>
          <w:szCs w:val="20"/>
        </w:rPr>
        <w:t>a</w:t>
      </w:r>
    </w:p>
    <w:p w14:paraId="17447C0A" w14:textId="77777777" w:rsidR="00132CD3" w:rsidRDefault="00132CD3" w:rsidP="00132CD3">
      <w:pPr>
        <w:pStyle w:val="Akapitzlist1"/>
        <w:tabs>
          <w:tab w:val="left" w:pos="284"/>
        </w:tabs>
        <w:spacing w:before="120"/>
        <w:ind w:left="0"/>
        <w:jc w:val="both"/>
        <w:rPr>
          <w:rFonts w:ascii="Tahoma" w:hAnsi="Tahoma" w:cs="Tahoma"/>
          <w:bCs/>
        </w:rPr>
      </w:pPr>
      <w:r>
        <w:rPr>
          <w:rFonts w:ascii="Tahoma" w:hAnsi="Tahoma" w:cs="Tahoma"/>
          <w:b/>
          <w:bCs/>
        </w:rPr>
        <w:t>………………………………………………………………………………………………………………………</w:t>
      </w:r>
    </w:p>
    <w:p w14:paraId="39573B96" w14:textId="77777777" w:rsidR="00132CD3" w:rsidRDefault="00132CD3" w:rsidP="00132CD3">
      <w:pPr>
        <w:tabs>
          <w:tab w:val="left" w:pos="284"/>
        </w:tabs>
        <w:suppressAutoHyphens w:val="0"/>
        <w:spacing w:line="276" w:lineRule="auto"/>
        <w:jc w:val="both"/>
        <w:rPr>
          <w:rFonts w:ascii="Tahoma" w:hAnsi="Tahoma"/>
          <w:sz w:val="20"/>
          <w:szCs w:val="20"/>
        </w:rPr>
      </w:pPr>
      <w:r>
        <w:rPr>
          <w:rFonts w:ascii="Tahoma" w:hAnsi="Tahoma"/>
          <w:sz w:val="20"/>
          <w:szCs w:val="20"/>
        </w:rPr>
        <w:t>reprezentowanym przez: …………………………………………..</w:t>
      </w:r>
    </w:p>
    <w:p w14:paraId="6295CCEC" w14:textId="77777777" w:rsidR="00132CD3" w:rsidRDefault="00132CD3" w:rsidP="00132CD3">
      <w:pPr>
        <w:tabs>
          <w:tab w:val="left" w:pos="284"/>
        </w:tabs>
        <w:suppressAutoHyphens w:val="0"/>
        <w:spacing w:line="276" w:lineRule="auto"/>
        <w:jc w:val="both"/>
        <w:rPr>
          <w:rFonts w:ascii="Tahoma" w:hAnsi="Tahoma"/>
          <w:sz w:val="20"/>
          <w:szCs w:val="20"/>
        </w:rPr>
      </w:pPr>
    </w:p>
    <w:p w14:paraId="27E35500" w14:textId="77777777" w:rsidR="00132CD3" w:rsidRDefault="00132CD3" w:rsidP="00132CD3">
      <w:pPr>
        <w:tabs>
          <w:tab w:val="left" w:pos="284"/>
        </w:tabs>
        <w:suppressAutoHyphens w:val="0"/>
        <w:spacing w:line="276" w:lineRule="auto"/>
        <w:rPr>
          <w:rFonts w:ascii="Tahoma" w:hAnsi="Tahoma"/>
          <w:b/>
          <w:kern w:val="1"/>
          <w:sz w:val="20"/>
          <w:szCs w:val="20"/>
        </w:rPr>
      </w:pPr>
      <w:r>
        <w:rPr>
          <w:rFonts w:ascii="Tahoma" w:hAnsi="Tahoma"/>
          <w:kern w:val="1"/>
          <w:sz w:val="20"/>
          <w:szCs w:val="20"/>
        </w:rPr>
        <w:t>zwanym dalej</w:t>
      </w:r>
      <w:r>
        <w:rPr>
          <w:rFonts w:ascii="Tahoma" w:hAnsi="Tahoma"/>
          <w:b/>
          <w:kern w:val="1"/>
          <w:sz w:val="20"/>
          <w:szCs w:val="20"/>
        </w:rPr>
        <w:t xml:space="preserve"> </w:t>
      </w:r>
      <w:r w:rsidRPr="007A0DDA">
        <w:rPr>
          <w:rFonts w:ascii="Tahoma" w:hAnsi="Tahoma"/>
          <w:b/>
          <w:kern w:val="1"/>
          <w:sz w:val="20"/>
          <w:szCs w:val="20"/>
        </w:rPr>
        <w:t>„Wykonawcą”,</w:t>
      </w:r>
      <w:r>
        <w:rPr>
          <w:rFonts w:ascii="Tahoma" w:hAnsi="Tahoma"/>
          <w:b/>
          <w:kern w:val="1"/>
          <w:sz w:val="20"/>
          <w:szCs w:val="20"/>
        </w:rPr>
        <w:t xml:space="preserve"> </w:t>
      </w:r>
    </w:p>
    <w:p w14:paraId="57409D9E" w14:textId="77777777" w:rsidR="00132CD3" w:rsidRDefault="00132CD3" w:rsidP="00132CD3">
      <w:pPr>
        <w:tabs>
          <w:tab w:val="left" w:pos="284"/>
        </w:tabs>
        <w:suppressAutoHyphens w:val="0"/>
        <w:spacing w:line="276" w:lineRule="auto"/>
        <w:rPr>
          <w:rFonts w:ascii="Tahoma" w:hAnsi="Tahoma"/>
          <w:b/>
          <w:kern w:val="1"/>
          <w:sz w:val="20"/>
          <w:szCs w:val="20"/>
        </w:rPr>
      </w:pPr>
    </w:p>
    <w:p w14:paraId="64EB8E36" w14:textId="77777777" w:rsidR="00132CD3" w:rsidRPr="00061327" w:rsidRDefault="00132CD3" w:rsidP="00132CD3">
      <w:pPr>
        <w:widowControl w:val="0"/>
        <w:tabs>
          <w:tab w:val="left" w:pos="284"/>
        </w:tabs>
        <w:autoSpaceDE w:val="0"/>
        <w:ind w:left="46" w:hanging="1412"/>
        <w:jc w:val="both"/>
        <w:rPr>
          <w:rFonts w:ascii="Tahoma" w:hAnsi="Tahoma" w:cs="Tahoma"/>
          <w:b/>
          <w:sz w:val="20"/>
          <w:szCs w:val="20"/>
        </w:rPr>
      </w:pPr>
      <w:r>
        <w:rPr>
          <w:rFonts w:ascii="Tahoma" w:hAnsi="Tahoma" w:cs="Tahoma"/>
          <w:b/>
          <w:sz w:val="20"/>
          <w:szCs w:val="20"/>
        </w:rPr>
        <w:tab/>
      </w:r>
      <w:r w:rsidRPr="00061327">
        <w:rPr>
          <w:rFonts w:ascii="Tahoma" w:hAnsi="Tahoma" w:cs="Tahoma"/>
          <w:b/>
          <w:sz w:val="20"/>
          <w:szCs w:val="20"/>
        </w:rPr>
        <w:t xml:space="preserve">w wyniku przeprowadzenia postępowania o udzielenie zamówienia publicznego w trybie podstawowym bez negocjacji, na podstawie przepisów ustawy z dnia 11 września 2019 r. Prawo zamówień publicznych </w:t>
      </w:r>
      <w:r>
        <w:rPr>
          <w:rFonts w:ascii="Tahoma" w:hAnsi="Tahoma" w:cs="Tahoma"/>
          <w:b/>
          <w:sz w:val="20"/>
          <w:szCs w:val="20"/>
        </w:rPr>
        <w:t>(Dz.U. z 2023</w:t>
      </w:r>
      <w:r w:rsidRPr="00061327">
        <w:rPr>
          <w:rFonts w:ascii="Tahoma" w:hAnsi="Tahoma" w:cs="Tahoma"/>
          <w:b/>
          <w:sz w:val="20"/>
          <w:szCs w:val="20"/>
        </w:rPr>
        <w:t xml:space="preserve"> poz. </w:t>
      </w:r>
      <w:r>
        <w:rPr>
          <w:rFonts w:ascii="Tahoma" w:hAnsi="Tahoma" w:cs="Tahoma"/>
          <w:b/>
          <w:sz w:val="20"/>
          <w:szCs w:val="20"/>
        </w:rPr>
        <w:t>1605</w:t>
      </w:r>
      <w:r w:rsidRPr="00061327">
        <w:rPr>
          <w:rFonts w:ascii="Tahoma" w:hAnsi="Tahoma" w:cs="Tahoma"/>
          <w:b/>
          <w:sz w:val="20"/>
          <w:szCs w:val="20"/>
        </w:rPr>
        <w:t xml:space="preserve">), </w:t>
      </w:r>
      <w:r>
        <w:rPr>
          <w:rFonts w:ascii="Tahoma" w:hAnsi="Tahoma" w:cs="Tahoma"/>
          <w:b/>
          <w:sz w:val="20"/>
          <w:szCs w:val="20"/>
        </w:rPr>
        <w:t xml:space="preserve">zawarta została umowa </w:t>
      </w:r>
      <w:r>
        <w:rPr>
          <w:rFonts w:ascii="Tahoma" w:hAnsi="Tahoma" w:cs="Tahoma"/>
          <w:b/>
          <w:sz w:val="20"/>
          <w:szCs w:val="20"/>
        </w:rPr>
        <w:br/>
      </w:r>
      <w:r w:rsidRPr="00061327">
        <w:rPr>
          <w:rFonts w:ascii="Tahoma" w:hAnsi="Tahoma" w:cs="Tahoma"/>
          <w:b/>
          <w:sz w:val="20"/>
          <w:szCs w:val="20"/>
        </w:rPr>
        <w:t>o następującej treści:</w:t>
      </w:r>
    </w:p>
    <w:p w14:paraId="3BBBA953" w14:textId="77777777" w:rsidR="00132CD3" w:rsidRDefault="00132CD3" w:rsidP="00132CD3">
      <w:pPr>
        <w:tabs>
          <w:tab w:val="left" w:pos="284"/>
        </w:tabs>
        <w:spacing w:line="276" w:lineRule="auto"/>
        <w:jc w:val="both"/>
        <w:rPr>
          <w:rFonts w:ascii="Tahoma" w:hAnsi="Tahoma"/>
          <w:sz w:val="20"/>
          <w:szCs w:val="20"/>
        </w:rPr>
      </w:pPr>
    </w:p>
    <w:p w14:paraId="295BAAB9" w14:textId="77777777" w:rsidR="00132CD3" w:rsidRDefault="00132CD3" w:rsidP="00132CD3">
      <w:pPr>
        <w:tabs>
          <w:tab w:val="left" w:pos="284"/>
        </w:tabs>
        <w:spacing w:line="276" w:lineRule="auto"/>
        <w:jc w:val="both"/>
        <w:rPr>
          <w:rFonts w:ascii="Tahoma" w:hAnsi="Tahoma"/>
          <w:bCs/>
          <w:sz w:val="20"/>
          <w:szCs w:val="20"/>
        </w:rPr>
      </w:pPr>
    </w:p>
    <w:p w14:paraId="3CB13F51" w14:textId="77777777" w:rsidR="00132CD3" w:rsidRDefault="00132CD3" w:rsidP="00132CD3">
      <w:pPr>
        <w:tabs>
          <w:tab w:val="left" w:pos="284"/>
        </w:tabs>
        <w:spacing w:line="276" w:lineRule="auto"/>
        <w:jc w:val="center"/>
        <w:rPr>
          <w:rFonts w:ascii="Tahoma" w:hAnsi="Tahoma"/>
          <w:b/>
          <w:bCs/>
          <w:sz w:val="20"/>
          <w:szCs w:val="20"/>
        </w:rPr>
      </w:pPr>
      <w:r>
        <w:rPr>
          <w:rFonts w:ascii="Tahoma" w:hAnsi="Tahoma"/>
          <w:b/>
          <w:bCs/>
          <w:sz w:val="20"/>
          <w:szCs w:val="20"/>
        </w:rPr>
        <w:t>§ 1.</w:t>
      </w:r>
    </w:p>
    <w:p w14:paraId="76D6E488" w14:textId="77777777" w:rsidR="00132CD3" w:rsidRDefault="00132CD3" w:rsidP="00132CD3">
      <w:pPr>
        <w:numPr>
          <w:ilvl w:val="0"/>
          <w:numId w:val="2"/>
        </w:numPr>
        <w:tabs>
          <w:tab w:val="left" w:pos="284"/>
          <w:tab w:val="left" w:pos="720"/>
        </w:tabs>
        <w:spacing w:before="120" w:line="276" w:lineRule="auto"/>
        <w:jc w:val="both"/>
        <w:rPr>
          <w:rFonts w:ascii="Tahoma" w:hAnsi="Tahoma"/>
          <w:sz w:val="20"/>
          <w:szCs w:val="20"/>
        </w:rPr>
      </w:pPr>
      <w:r>
        <w:rPr>
          <w:rFonts w:ascii="Tahoma" w:hAnsi="Tahoma"/>
          <w:sz w:val="20"/>
          <w:szCs w:val="20"/>
        </w:rPr>
        <w:t>Wykonawca zobowiązuje się do sukcesywnej dostawy Kupującemu tlenu medycznego, podtlenku azotu, dwutlenku węgla sprężonego w butlach, a także wydzierżawienia butli, zgodnie z wykazem asortymentowo-cenowym stanowiącym załącznik nr 1 do niniejszej umowy (przedmiot umowy) oraz opisem przedmiotu zamówienia.</w:t>
      </w:r>
    </w:p>
    <w:p w14:paraId="2D0A3B01" w14:textId="77777777" w:rsidR="00132CD3" w:rsidRDefault="00132CD3" w:rsidP="00132CD3">
      <w:pPr>
        <w:numPr>
          <w:ilvl w:val="0"/>
          <w:numId w:val="2"/>
        </w:numPr>
        <w:tabs>
          <w:tab w:val="left" w:pos="284"/>
          <w:tab w:val="left" w:pos="720"/>
        </w:tabs>
        <w:spacing w:before="60" w:line="276" w:lineRule="auto"/>
        <w:jc w:val="both"/>
        <w:rPr>
          <w:rFonts w:ascii="Tahoma" w:hAnsi="Tahoma"/>
          <w:sz w:val="20"/>
          <w:szCs w:val="20"/>
        </w:rPr>
      </w:pPr>
      <w:r>
        <w:rPr>
          <w:rFonts w:ascii="Tahoma" w:hAnsi="Tahoma"/>
          <w:sz w:val="20"/>
          <w:szCs w:val="20"/>
        </w:rPr>
        <w:t>Dostawa następować będzie partiami, sukcesywnie, transportem Wykonawcy stosownie do potrzeb Kupującego.</w:t>
      </w:r>
    </w:p>
    <w:p w14:paraId="7C866A1B" w14:textId="77777777" w:rsidR="00132CD3" w:rsidRDefault="00132CD3" w:rsidP="00132CD3">
      <w:pPr>
        <w:numPr>
          <w:ilvl w:val="0"/>
          <w:numId w:val="2"/>
        </w:numPr>
        <w:tabs>
          <w:tab w:val="left" w:pos="284"/>
          <w:tab w:val="left" w:pos="720"/>
        </w:tabs>
        <w:spacing w:before="60" w:line="276" w:lineRule="auto"/>
        <w:jc w:val="both"/>
        <w:rPr>
          <w:rFonts w:ascii="Tahoma" w:hAnsi="Tahoma"/>
          <w:sz w:val="20"/>
          <w:szCs w:val="20"/>
        </w:rPr>
      </w:pPr>
      <w:r>
        <w:rPr>
          <w:rFonts w:ascii="Tahoma" w:hAnsi="Tahoma"/>
          <w:sz w:val="20"/>
          <w:szCs w:val="20"/>
        </w:rPr>
        <w:t>Dostawa będzie realizowana po wcześniejszym zamówieniu złożonym telefonicznie lub mailem, w dogodnym dla stron terminie, nie później jednak niż w ciągu 2 roboczych od dnia złożenia zamówienia w godzinach od 6.00 do 15.00,</w:t>
      </w:r>
    </w:p>
    <w:p w14:paraId="4BA1785B" w14:textId="77777777" w:rsidR="00132CD3" w:rsidRDefault="00132CD3" w:rsidP="00132CD3">
      <w:pPr>
        <w:numPr>
          <w:ilvl w:val="0"/>
          <w:numId w:val="2"/>
        </w:numPr>
        <w:tabs>
          <w:tab w:val="left" w:pos="284"/>
          <w:tab w:val="left" w:pos="720"/>
        </w:tabs>
        <w:spacing w:before="60" w:line="276" w:lineRule="auto"/>
        <w:jc w:val="both"/>
        <w:rPr>
          <w:rFonts w:ascii="Tahoma" w:hAnsi="Tahoma"/>
          <w:sz w:val="20"/>
          <w:szCs w:val="20"/>
        </w:rPr>
      </w:pPr>
      <w:r>
        <w:rPr>
          <w:rFonts w:ascii="Tahoma" w:hAnsi="Tahoma"/>
          <w:sz w:val="20"/>
          <w:szCs w:val="20"/>
        </w:rPr>
        <w:t>Dostawa i odbiór dostawy przez Kupującego zostaną udokumentowane dowodem dostawy. Wykonawca dostarczy butle z gazami w miejsce przeznaczenia wskazane przez Kupującego. Wykonawca odbierze puste butle z miejsc użytkowania. Na Wykonawcy ciąży obowiązek załadunku i rozładunku butli.</w:t>
      </w:r>
    </w:p>
    <w:p w14:paraId="0C93204A" w14:textId="77777777" w:rsidR="00132CD3" w:rsidRDefault="00132CD3" w:rsidP="00132CD3">
      <w:pPr>
        <w:numPr>
          <w:ilvl w:val="0"/>
          <w:numId w:val="2"/>
        </w:numPr>
        <w:tabs>
          <w:tab w:val="left" w:pos="284"/>
          <w:tab w:val="left" w:pos="720"/>
        </w:tabs>
        <w:spacing w:before="60" w:line="276" w:lineRule="auto"/>
        <w:jc w:val="both"/>
        <w:rPr>
          <w:rFonts w:ascii="Tahoma" w:hAnsi="Tahoma"/>
          <w:sz w:val="20"/>
          <w:szCs w:val="20"/>
        </w:rPr>
      </w:pPr>
      <w:r>
        <w:rPr>
          <w:rFonts w:ascii="Tahoma" w:hAnsi="Tahoma"/>
          <w:sz w:val="20"/>
          <w:szCs w:val="20"/>
        </w:rPr>
        <w:t>Wykonawca ponosi ryzyko i odpowiedzialność za szkody wynikłe z niewłaściwego transportu przedmiotu umowy do siedziby Kupującego.</w:t>
      </w:r>
    </w:p>
    <w:p w14:paraId="034A7993" w14:textId="77777777" w:rsidR="00132CD3" w:rsidRDefault="00132CD3" w:rsidP="00132CD3">
      <w:pPr>
        <w:tabs>
          <w:tab w:val="left" w:pos="284"/>
        </w:tabs>
        <w:spacing w:line="276" w:lineRule="auto"/>
        <w:jc w:val="center"/>
        <w:rPr>
          <w:rFonts w:ascii="Tahoma" w:hAnsi="Tahoma"/>
          <w:b/>
          <w:bCs/>
          <w:sz w:val="20"/>
          <w:szCs w:val="20"/>
        </w:rPr>
      </w:pPr>
    </w:p>
    <w:p w14:paraId="5B26A2D7" w14:textId="77777777" w:rsidR="00132CD3" w:rsidRDefault="00132CD3" w:rsidP="00132CD3">
      <w:pPr>
        <w:tabs>
          <w:tab w:val="left" w:pos="284"/>
        </w:tabs>
        <w:spacing w:line="276" w:lineRule="auto"/>
        <w:jc w:val="center"/>
        <w:rPr>
          <w:rFonts w:ascii="Tahoma" w:hAnsi="Tahoma"/>
          <w:b/>
          <w:bCs/>
          <w:sz w:val="20"/>
          <w:szCs w:val="20"/>
        </w:rPr>
      </w:pPr>
    </w:p>
    <w:p w14:paraId="176BD3B6" w14:textId="77777777" w:rsidR="007B06C2" w:rsidRDefault="007B06C2" w:rsidP="00132CD3">
      <w:pPr>
        <w:tabs>
          <w:tab w:val="left" w:pos="284"/>
        </w:tabs>
        <w:spacing w:line="276" w:lineRule="auto"/>
        <w:jc w:val="center"/>
        <w:rPr>
          <w:rFonts w:ascii="Tahoma" w:hAnsi="Tahoma"/>
          <w:b/>
          <w:bCs/>
          <w:sz w:val="20"/>
          <w:szCs w:val="20"/>
        </w:rPr>
      </w:pPr>
    </w:p>
    <w:p w14:paraId="7441F2EA" w14:textId="77777777" w:rsidR="00132CD3" w:rsidRDefault="00132CD3" w:rsidP="00132CD3">
      <w:pPr>
        <w:tabs>
          <w:tab w:val="left" w:pos="284"/>
        </w:tabs>
        <w:spacing w:line="276" w:lineRule="auto"/>
        <w:jc w:val="center"/>
        <w:rPr>
          <w:rFonts w:ascii="Tahoma" w:hAnsi="Tahoma"/>
          <w:b/>
          <w:bCs/>
          <w:sz w:val="20"/>
          <w:szCs w:val="20"/>
        </w:rPr>
      </w:pPr>
    </w:p>
    <w:p w14:paraId="2110DF90" w14:textId="77777777" w:rsidR="00132CD3" w:rsidRDefault="00132CD3" w:rsidP="00132CD3">
      <w:pPr>
        <w:tabs>
          <w:tab w:val="left" w:pos="284"/>
        </w:tabs>
        <w:spacing w:line="276" w:lineRule="auto"/>
        <w:jc w:val="center"/>
        <w:rPr>
          <w:rFonts w:ascii="Tahoma" w:hAnsi="Tahoma"/>
          <w:b/>
          <w:bCs/>
          <w:sz w:val="20"/>
          <w:szCs w:val="20"/>
        </w:rPr>
      </w:pPr>
      <w:r>
        <w:rPr>
          <w:rFonts w:ascii="Tahoma" w:hAnsi="Tahoma"/>
          <w:b/>
          <w:bCs/>
          <w:sz w:val="20"/>
          <w:szCs w:val="20"/>
        </w:rPr>
        <w:lastRenderedPageBreak/>
        <w:t>§ 2.</w:t>
      </w:r>
    </w:p>
    <w:p w14:paraId="1F5D682A" w14:textId="77777777" w:rsidR="00132CD3" w:rsidRDefault="00132CD3" w:rsidP="00132CD3">
      <w:pPr>
        <w:numPr>
          <w:ilvl w:val="0"/>
          <w:numId w:val="8"/>
        </w:numPr>
        <w:tabs>
          <w:tab w:val="left" w:pos="284"/>
        </w:tabs>
        <w:spacing w:before="120" w:line="276" w:lineRule="auto"/>
        <w:jc w:val="both"/>
        <w:rPr>
          <w:rFonts w:ascii="Tahoma" w:hAnsi="Tahoma"/>
          <w:sz w:val="20"/>
          <w:szCs w:val="20"/>
        </w:rPr>
      </w:pPr>
      <w:r>
        <w:rPr>
          <w:rFonts w:ascii="Tahoma" w:hAnsi="Tahoma"/>
          <w:sz w:val="20"/>
          <w:szCs w:val="20"/>
        </w:rPr>
        <w:t>Wykonawca wydzierżawia Kupującemu na okres trwania umowy butle, które stanowią jego wyłączną własność.</w:t>
      </w:r>
    </w:p>
    <w:p w14:paraId="5D71C65C" w14:textId="77777777" w:rsidR="00132CD3" w:rsidRDefault="00132CD3" w:rsidP="00132CD3">
      <w:pPr>
        <w:numPr>
          <w:ilvl w:val="0"/>
          <w:numId w:val="8"/>
        </w:numPr>
        <w:tabs>
          <w:tab w:val="left" w:pos="284"/>
        </w:tabs>
        <w:spacing w:before="60" w:line="276" w:lineRule="auto"/>
        <w:jc w:val="both"/>
        <w:rPr>
          <w:rFonts w:ascii="Tahoma" w:hAnsi="Tahoma"/>
          <w:sz w:val="20"/>
          <w:szCs w:val="20"/>
        </w:rPr>
      </w:pPr>
      <w:r>
        <w:rPr>
          <w:rFonts w:ascii="Tahoma" w:hAnsi="Tahoma"/>
          <w:sz w:val="20"/>
          <w:szCs w:val="20"/>
        </w:rPr>
        <w:t>Wykonawca prowadzi nadzór nad właściwym stanem technicznym butli oraz prowadzi badania okresowe butli i ich konserwację.</w:t>
      </w:r>
    </w:p>
    <w:p w14:paraId="70D38C9D" w14:textId="77777777" w:rsidR="00132CD3" w:rsidRDefault="00132CD3" w:rsidP="00132CD3">
      <w:pPr>
        <w:numPr>
          <w:ilvl w:val="0"/>
          <w:numId w:val="8"/>
        </w:numPr>
        <w:tabs>
          <w:tab w:val="left" w:pos="284"/>
        </w:tabs>
        <w:spacing w:before="60" w:line="276" w:lineRule="auto"/>
        <w:jc w:val="both"/>
        <w:rPr>
          <w:rFonts w:ascii="Tahoma" w:hAnsi="Tahoma"/>
          <w:sz w:val="20"/>
          <w:szCs w:val="20"/>
        </w:rPr>
      </w:pPr>
      <w:r>
        <w:rPr>
          <w:rFonts w:ascii="Tahoma" w:hAnsi="Tahoma"/>
          <w:sz w:val="20"/>
          <w:szCs w:val="20"/>
        </w:rPr>
        <w:t>Butle Wykonawcy ocechowane będą zastrzeżonym znakiem firmowym i mogą być napełniane tylko przez Wykonawcę.</w:t>
      </w:r>
    </w:p>
    <w:p w14:paraId="7EC65107" w14:textId="77777777" w:rsidR="00132CD3" w:rsidRDefault="00132CD3" w:rsidP="00132CD3">
      <w:pPr>
        <w:numPr>
          <w:ilvl w:val="0"/>
          <w:numId w:val="8"/>
        </w:numPr>
        <w:tabs>
          <w:tab w:val="left" w:pos="284"/>
        </w:tabs>
        <w:spacing w:before="60" w:line="276" w:lineRule="auto"/>
        <w:jc w:val="both"/>
        <w:rPr>
          <w:rFonts w:ascii="Tahoma" w:hAnsi="Tahoma"/>
          <w:sz w:val="20"/>
          <w:szCs w:val="20"/>
        </w:rPr>
      </w:pPr>
      <w:r>
        <w:rPr>
          <w:rFonts w:ascii="Tahoma" w:hAnsi="Tahoma"/>
          <w:sz w:val="20"/>
          <w:szCs w:val="20"/>
        </w:rPr>
        <w:t>Wykonawca może odmówić sprzedaży gazów w butlach dostarczonych przez Kupującego, jeżeli cechy zewnętrzne wskazują na ich uszkodzenie, nieprzydatność do tego celu lub stanowić będą własność innych producentów gazów, na co wskazywać będzie odpowiednie ocechowanie butli znakami firmowymi.</w:t>
      </w:r>
    </w:p>
    <w:p w14:paraId="191F6C43" w14:textId="77777777" w:rsidR="00132CD3" w:rsidRDefault="00132CD3" w:rsidP="00132CD3">
      <w:pPr>
        <w:numPr>
          <w:ilvl w:val="0"/>
          <w:numId w:val="8"/>
        </w:numPr>
        <w:tabs>
          <w:tab w:val="left" w:pos="284"/>
        </w:tabs>
        <w:spacing w:before="60" w:line="276" w:lineRule="auto"/>
        <w:jc w:val="both"/>
        <w:rPr>
          <w:rFonts w:ascii="Tahoma" w:hAnsi="Tahoma"/>
          <w:sz w:val="20"/>
          <w:szCs w:val="20"/>
        </w:rPr>
      </w:pPr>
      <w:r>
        <w:rPr>
          <w:rFonts w:ascii="Tahoma" w:hAnsi="Tahoma"/>
          <w:sz w:val="20"/>
          <w:szCs w:val="20"/>
        </w:rPr>
        <w:t xml:space="preserve">Wykonawca gwarantuje, że jakość dostarczonych gazów odpowiada wszelkim normom </w:t>
      </w:r>
      <w:r>
        <w:rPr>
          <w:rFonts w:ascii="Tahoma" w:hAnsi="Tahoma"/>
          <w:sz w:val="20"/>
          <w:szCs w:val="20"/>
        </w:rPr>
        <w:br/>
        <w:t>i atestom niezbędnym dla tego typu towarów.</w:t>
      </w:r>
    </w:p>
    <w:p w14:paraId="6588FD69" w14:textId="77777777" w:rsidR="00132CD3" w:rsidRDefault="00132CD3" w:rsidP="00132CD3">
      <w:pPr>
        <w:numPr>
          <w:ilvl w:val="0"/>
          <w:numId w:val="8"/>
        </w:numPr>
        <w:tabs>
          <w:tab w:val="left" w:pos="284"/>
        </w:tabs>
        <w:spacing w:before="60" w:line="276" w:lineRule="auto"/>
        <w:jc w:val="both"/>
        <w:rPr>
          <w:rFonts w:ascii="Tahoma" w:hAnsi="Tahoma"/>
          <w:sz w:val="20"/>
          <w:szCs w:val="20"/>
        </w:rPr>
      </w:pPr>
      <w:r>
        <w:rPr>
          <w:rFonts w:ascii="Tahoma" w:hAnsi="Tahoma"/>
          <w:sz w:val="20"/>
          <w:szCs w:val="20"/>
        </w:rPr>
        <w:t xml:space="preserve">Kupujący może reklamować jakość dostarczonego gazu i żądać jego wymiany na wolny od wad w ciągu 7 dni od jego odbioru, przy co najmniej 80% napełnieniu butli. Analiza reklamowanego gazu  może odbywać się w laboratorium Wykonawcy, jak również </w:t>
      </w:r>
      <w:r>
        <w:rPr>
          <w:rFonts w:ascii="Tahoma" w:hAnsi="Tahoma"/>
          <w:sz w:val="20"/>
          <w:szCs w:val="20"/>
        </w:rPr>
        <w:br/>
        <w:t>w laboratorium wybranym przez Kupującego.</w:t>
      </w:r>
    </w:p>
    <w:p w14:paraId="536E9264" w14:textId="77777777" w:rsidR="00132CD3" w:rsidRDefault="00132CD3" w:rsidP="00132CD3">
      <w:pPr>
        <w:numPr>
          <w:ilvl w:val="0"/>
          <w:numId w:val="8"/>
        </w:numPr>
        <w:tabs>
          <w:tab w:val="left" w:pos="284"/>
        </w:tabs>
        <w:spacing w:before="60" w:line="276" w:lineRule="auto"/>
        <w:jc w:val="both"/>
        <w:rPr>
          <w:rFonts w:ascii="Tahoma" w:hAnsi="Tahoma"/>
          <w:sz w:val="20"/>
          <w:szCs w:val="20"/>
        </w:rPr>
      </w:pPr>
      <w:r>
        <w:rPr>
          <w:rFonts w:ascii="Tahoma" w:hAnsi="Tahoma"/>
          <w:sz w:val="20"/>
          <w:szCs w:val="20"/>
        </w:rPr>
        <w:t>Reklamacja dokonana zostanie na podstawie protokołu zdawczo-odbiorczego                      sporządzonego przez Kupującego i podpisanego przez obie strony. W razie dostarczenia towaru przez osobę trzecią, bądź w przypadku odmowy podpisania protokołu przez Wykonawcę z jakiegokolwiek powodu, strony uznają za ważny protokół podpisany tylko przez Kupującego.</w:t>
      </w:r>
    </w:p>
    <w:p w14:paraId="53F2D9B9" w14:textId="77777777" w:rsidR="00132CD3" w:rsidRDefault="00132CD3" w:rsidP="00132CD3">
      <w:pPr>
        <w:numPr>
          <w:ilvl w:val="0"/>
          <w:numId w:val="8"/>
        </w:numPr>
        <w:tabs>
          <w:tab w:val="left" w:pos="284"/>
        </w:tabs>
        <w:spacing w:before="60" w:line="276" w:lineRule="auto"/>
        <w:jc w:val="both"/>
        <w:rPr>
          <w:rFonts w:ascii="Tahoma" w:hAnsi="Tahoma"/>
          <w:sz w:val="20"/>
          <w:szCs w:val="20"/>
        </w:rPr>
      </w:pPr>
      <w:r>
        <w:rPr>
          <w:rFonts w:ascii="Tahoma" w:hAnsi="Tahoma"/>
          <w:sz w:val="20"/>
          <w:szCs w:val="20"/>
        </w:rPr>
        <w:t>Kupujący odpowiada za ilość, rodzaj i utrzymanie stanu technicznego butli pobieranych od Wykonawcy oraz zobowiązuje się:</w:t>
      </w:r>
    </w:p>
    <w:p w14:paraId="26976E6B" w14:textId="77777777" w:rsidR="00132CD3" w:rsidRDefault="00132CD3" w:rsidP="00132CD3">
      <w:pPr>
        <w:numPr>
          <w:ilvl w:val="0"/>
          <w:numId w:val="4"/>
        </w:numPr>
        <w:tabs>
          <w:tab w:val="left" w:pos="284"/>
        </w:tabs>
        <w:spacing w:before="60" w:line="276" w:lineRule="auto"/>
        <w:jc w:val="both"/>
        <w:rPr>
          <w:rFonts w:ascii="Tahoma" w:hAnsi="Tahoma"/>
          <w:sz w:val="20"/>
          <w:szCs w:val="20"/>
        </w:rPr>
      </w:pPr>
      <w:r>
        <w:rPr>
          <w:rFonts w:ascii="Tahoma" w:hAnsi="Tahoma"/>
          <w:sz w:val="20"/>
          <w:szCs w:val="20"/>
        </w:rPr>
        <w:t>zwracać do Wykonawcy wszystkie butle po opróżnieniu;</w:t>
      </w:r>
    </w:p>
    <w:p w14:paraId="1A73BB0B" w14:textId="77777777" w:rsidR="00132CD3" w:rsidRDefault="00132CD3" w:rsidP="00132CD3">
      <w:pPr>
        <w:numPr>
          <w:ilvl w:val="0"/>
          <w:numId w:val="4"/>
        </w:numPr>
        <w:tabs>
          <w:tab w:val="left" w:pos="284"/>
        </w:tabs>
        <w:spacing w:before="60" w:line="276" w:lineRule="auto"/>
        <w:jc w:val="both"/>
        <w:rPr>
          <w:rFonts w:ascii="Tahoma" w:hAnsi="Tahoma"/>
          <w:sz w:val="20"/>
          <w:szCs w:val="20"/>
        </w:rPr>
      </w:pPr>
      <w:r>
        <w:rPr>
          <w:rFonts w:ascii="Tahoma" w:hAnsi="Tahoma"/>
          <w:sz w:val="20"/>
          <w:szCs w:val="20"/>
        </w:rPr>
        <w:t>umożliwiać przeprowadzenie przez Wykonawcę kontroli sprzętu będącego na stanie Kupującego;</w:t>
      </w:r>
    </w:p>
    <w:p w14:paraId="64DB4300" w14:textId="77777777" w:rsidR="00132CD3" w:rsidRDefault="00132CD3" w:rsidP="00132CD3">
      <w:pPr>
        <w:numPr>
          <w:ilvl w:val="0"/>
          <w:numId w:val="4"/>
        </w:numPr>
        <w:tabs>
          <w:tab w:val="left" w:pos="284"/>
        </w:tabs>
        <w:spacing w:before="60" w:line="276" w:lineRule="auto"/>
        <w:jc w:val="both"/>
        <w:rPr>
          <w:rFonts w:ascii="Tahoma" w:hAnsi="Tahoma"/>
          <w:sz w:val="20"/>
          <w:szCs w:val="20"/>
        </w:rPr>
      </w:pPr>
      <w:r>
        <w:rPr>
          <w:rFonts w:ascii="Tahoma" w:hAnsi="Tahoma"/>
          <w:sz w:val="20"/>
          <w:szCs w:val="20"/>
        </w:rPr>
        <w:t>w przypadku rozwiązania umowy, bez względu na przyczyny, niezwłocznie zwrócić sprzęt stanowiący własność Wykonawcy oraz uregulować należności za ewentualne uszkodzenie lub zagubienie.</w:t>
      </w:r>
    </w:p>
    <w:p w14:paraId="4AA64512" w14:textId="77777777" w:rsidR="00132CD3" w:rsidRDefault="00132CD3" w:rsidP="00132CD3">
      <w:pPr>
        <w:numPr>
          <w:ilvl w:val="0"/>
          <w:numId w:val="4"/>
        </w:numPr>
        <w:tabs>
          <w:tab w:val="left" w:pos="284"/>
        </w:tabs>
        <w:spacing w:before="60" w:line="276" w:lineRule="auto"/>
        <w:jc w:val="both"/>
        <w:rPr>
          <w:rFonts w:ascii="Tahoma" w:hAnsi="Tahoma"/>
          <w:sz w:val="20"/>
          <w:szCs w:val="20"/>
        </w:rPr>
      </w:pPr>
      <w:r>
        <w:rPr>
          <w:rFonts w:ascii="Tahoma" w:hAnsi="Tahoma"/>
          <w:sz w:val="20"/>
          <w:szCs w:val="20"/>
        </w:rPr>
        <w:t>Kupujący – na okresowo zgłaszane żądania Wykonawcy – przeprowadzi inwentaryzację butli będących własnością Wykonawcy a pozostających w posiadaniu Kupującego. Kupujący dostarczy Wykonawcy protokół z przeprowadzonej inwentaryzacji.</w:t>
      </w:r>
    </w:p>
    <w:p w14:paraId="67B496DB" w14:textId="77777777" w:rsidR="00132CD3" w:rsidRDefault="00132CD3" w:rsidP="00132CD3">
      <w:pPr>
        <w:tabs>
          <w:tab w:val="left" w:pos="284"/>
        </w:tabs>
        <w:spacing w:line="276" w:lineRule="auto"/>
        <w:jc w:val="both"/>
        <w:rPr>
          <w:rFonts w:ascii="Tahoma" w:hAnsi="Tahoma"/>
          <w:b/>
          <w:bCs/>
          <w:sz w:val="20"/>
          <w:szCs w:val="20"/>
        </w:rPr>
      </w:pPr>
    </w:p>
    <w:p w14:paraId="160C4F2A" w14:textId="77777777" w:rsidR="00132CD3" w:rsidRDefault="00132CD3" w:rsidP="00132CD3">
      <w:pPr>
        <w:tabs>
          <w:tab w:val="left" w:pos="284"/>
        </w:tabs>
        <w:spacing w:line="276" w:lineRule="auto"/>
        <w:jc w:val="center"/>
        <w:rPr>
          <w:rFonts w:ascii="Tahoma" w:hAnsi="Tahoma"/>
          <w:b/>
          <w:bCs/>
          <w:sz w:val="20"/>
          <w:szCs w:val="20"/>
        </w:rPr>
      </w:pPr>
      <w:r>
        <w:rPr>
          <w:rFonts w:ascii="Tahoma" w:hAnsi="Tahoma"/>
          <w:b/>
          <w:bCs/>
          <w:sz w:val="20"/>
          <w:szCs w:val="20"/>
        </w:rPr>
        <w:t>§ 3.</w:t>
      </w:r>
    </w:p>
    <w:p w14:paraId="7145BE8B" w14:textId="77777777" w:rsidR="00132CD3" w:rsidRDefault="00132CD3" w:rsidP="00132CD3">
      <w:pPr>
        <w:widowControl w:val="0"/>
        <w:numPr>
          <w:ilvl w:val="0"/>
          <w:numId w:val="3"/>
        </w:numPr>
        <w:tabs>
          <w:tab w:val="left" w:pos="284"/>
        </w:tabs>
        <w:suppressAutoHyphens w:val="0"/>
        <w:overflowPunct w:val="0"/>
        <w:autoSpaceDE w:val="0"/>
        <w:spacing w:before="60"/>
        <w:jc w:val="both"/>
        <w:textAlignment w:val="baseline"/>
        <w:rPr>
          <w:rFonts w:ascii="Tahoma" w:hAnsi="Tahoma" w:cs="Tahoma"/>
          <w:sz w:val="20"/>
          <w:szCs w:val="20"/>
        </w:rPr>
      </w:pPr>
      <w:r>
        <w:rPr>
          <w:rFonts w:ascii="Tahoma" w:hAnsi="Tahoma" w:cs="Tahoma"/>
          <w:sz w:val="20"/>
          <w:szCs w:val="20"/>
        </w:rPr>
        <w:t xml:space="preserve">Kupujący zapłaci Wykonawcy należność za każdą dostawę zgodnie z cenami określonymi </w:t>
      </w:r>
      <w:r>
        <w:rPr>
          <w:rFonts w:ascii="Tahoma" w:hAnsi="Tahoma" w:cs="Tahoma"/>
          <w:sz w:val="20"/>
          <w:szCs w:val="20"/>
        </w:rPr>
        <w:br/>
        <w:t>w załączniku nr 1 do umowy.</w:t>
      </w:r>
    </w:p>
    <w:p w14:paraId="1BABD4DB" w14:textId="77777777" w:rsidR="00132CD3" w:rsidRDefault="00132CD3" w:rsidP="00132CD3">
      <w:pPr>
        <w:widowControl w:val="0"/>
        <w:numPr>
          <w:ilvl w:val="0"/>
          <w:numId w:val="3"/>
        </w:numPr>
        <w:tabs>
          <w:tab w:val="left" w:pos="284"/>
        </w:tabs>
        <w:suppressAutoHyphens w:val="0"/>
        <w:overflowPunct w:val="0"/>
        <w:autoSpaceDE w:val="0"/>
        <w:spacing w:before="60"/>
        <w:jc w:val="both"/>
        <w:textAlignment w:val="baseline"/>
        <w:rPr>
          <w:rFonts w:ascii="Tahoma" w:hAnsi="Tahoma"/>
          <w:sz w:val="20"/>
          <w:szCs w:val="20"/>
        </w:rPr>
      </w:pPr>
      <w:r>
        <w:rPr>
          <w:rFonts w:ascii="Tahoma" w:hAnsi="Tahoma"/>
          <w:sz w:val="20"/>
          <w:szCs w:val="20"/>
        </w:rPr>
        <w:t>Zgodnie z ofertą, w czasie obowiązywania umowy Wykonawca gwarantuje stałość                 wartości przedmiotu umowy oraz cen jednostkowych.</w:t>
      </w:r>
    </w:p>
    <w:p w14:paraId="2A11A0DD" w14:textId="77777777" w:rsidR="00132CD3" w:rsidRDefault="00132CD3" w:rsidP="00132CD3">
      <w:pPr>
        <w:widowControl w:val="0"/>
        <w:numPr>
          <w:ilvl w:val="0"/>
          <w:numId w:val="3"/>
        </w:numPr>
        <w:tabs>
          <w:tab w:val="left" w:pos="284"/>
        </w:tabs>
        <w:suppressAutoHyphens w:val="0"/>
        <w:overflowPunct w:val="0"/>
        <w:autoSpaceDE w:val="0"/>
        <w:spacing w:before="60"/>
        <w:jc w:val="both"/>
        <w:textAlignment w:val="baseline"/>
        <w:rPr>
          <w:rFonts w:ascii="Tahoma" w:hAnsi="Tahoma"/>
          <w:sz w:val="20"/>
          <w:szCs w:val="20"/>
        </w:rPr>
      </w:pPr>
      <w:r>
        <w:rPr>
          <w:rFonts w:ascii="Tahoma" w:hAnsi="Tahoma"/>
          <w:sz w:val="20"/>
          <w:szCs w:val="20"/>
        </w:rPr>
        <w:t xml:space="preserve">W trakcie obowiązywania umowy strony dopuszczają zmianę wartości przedmiotu umowy </w:t>
      </w:r>
      <w:r>
        <w:rPr>
          <w:rFonts w:ascii="Tahoma" w:hAnsi="Tahoma"/>
          <w:sz w:val="20"/>
          <w:szCs w:val="20"/>
        </w:rPr>
        <w:br/>
        <w:t>i cen jednostkowych tlenu wyłącznie w przypadku zmiany obowiązującej stawki podatku od towarów i usług, przy czym zmianie ulegnie wyłącznie kwota podatku należnego.</w:t>
      </w:r>
    </w:p>
    <w:p w14:paraId="015506D2" w14:textId="77777777" w:rsidR="00132CD3" w:rsidRDefault="00132CD3" w:rsidP="00132CD3">
      <w:pPr>
        <w:widowControl w:val="0"/>
        <w:numPr>
          <w:ilvl w:val="0"/>
          <w:numId w:val="3"/>
        </w:numPr>
        <w:tabs>
          <w:tab w:val="left" w:pos="284"/>
        </w:tabs>
        <w:suppressAutoHyphens w:val="0"/>
        <w:overflowPunct w:val="0"/>
        <w:autoSpaceDE w:val="0"/>
        <w:spacing w:before="60"/>
        <w:jc w:val="both"/>
        <w:textAlignment w:val="baseline"/>
        <w:rPr>
          <w:rFonts w:ascii="Tahoma" w:hAnsi="Tahoma"/>
          <w:sz w:val="20"/>
          <w:szCs w:val="20"/>
        </w:rPr>
      </w:pPr>
      <w:r>
        <w:rPr>
          <w:rFonts w:ascii="Tahoma" w:hAnsi="Tahoma"/>
          <w:sz w:val="20"/>
          <w:szCs w:val="20"/>
        </w:rPr>
        <w:t xml:space="preserve">Kupujący zapłaci Wykonawcy wynagrodzenie w wysokości odpowiadającej rzeczywistej cenie dostarczonych gazów, przy zastosowaniu cen jednostkowych określonych w ofercie Wykonawcy, za każdą dostawę. Do cen jednostkowych doliczony będzie podatek od towarów </w:t>
      </w:r>
      <w:r>
        <w:rPr>
          <w:rFonts w:ascii="Tahoma" w:hAnsi="Tahoma"/>
          <w:sz w:val="20"/>
          <w:szCs w:val="20"/>
        </w:rPr>
        <w:br/>
        <w:t>i usług według stawki obowiązującej w dniu dokonywania płatności, która w dniu zawarcia umowy wynosi 8 %.</w:t>
      </w:r>
    </w:p>
    <w:p w14:paraId="35F3532C" w14:textId="77777777" w:rsidR="00132CD3" w:rsidRDefault="00132CD3" w:rsidP="00132CD3">
      <w:pPr>
        <w:widowControl w:val="0"/>
        <w:numPr>
          <w:ilvl w:val="0"/>
          <w:numId w:val="3"/>
        </w:numPr>
        <w:tabs>
          <w:tab w:val="left" w:pos="284"/>
        </w:tabs>
        <w:suppressAutoHyphens w:val="0"/>
        <w:overflowPunct w:val="0"/>
        <w:autoSpaceDE w:val="0"/>
        <w:spacing w:before="60"/>
        <w:jc w:val="both"/>
        <w:textAlignment w:val="baseline"/>
        <w:rPr>
          <w:rFonts w:ascii="Tahoma" w:hAnsi="Tahoma"/>
          <w:sz w:val="20"/>
          <w:szCs w:val="20"/>
        </w:rPr>
      </w:pPr>
      <w:r>
        <w:rPr>
          <w:rFonts w:ascii="Tahoma" w:hAnsi="Tahoma"/>
          <w:sz w:val="20"/>
          <w:szCs w:val="20"/>
        </w:rPr>
        <w:t xml:space="preserve">Kupujący zapłaci Wykonawcy wynagrodzenie za dzierżawę butli, za każdy miesiąc dzierżawy. Do wynagrodzenia doliczony będzie podatek od towarów i usług według stawki obowiązującej </w:t>
      </w:r>
      <w:r>
        <w:rPr>
          <w:rFonts w:ascii="Tahoma" w:hAnsi="Tahoma"/>
          <w:sz w:val="20"/>
          <w:szCs w:val="20"/>
        </w:rPr>
        <w:lastRenderedPageBreak/>
        <w:t>w dniu dokonywania płatności, która w dniu zawarcia umowy wynosi …. %.</w:t>
      </w:r>
    </w:p>
    <w:p w14:paraId="52CA9142" w14:textId="77777777" w:rsidR="00132CD3" w:rsidRDefault="00132CD3" w:rsidP="00132CD3">
      <w:pPr>
        <w:widowControl w:val="0"/>
        <w:numPr>
          <w:ilvl w:val="0"/>
          <w:numId w:val="3"/>
        </w:numPr>
        <w:tabs>
          <w:tab w:val="left" w:pos="284"/>
        </w:tabs>
        <w:suppressAutoHyphens w:val="0"/>
        <w:overflowPunct w:val="0"/>
        <w:autoSpaceDE w:val="0"/>
        <w:spacing w:before="60"/>
        <w:jc w:val="both"/>
        <w:textAlignment w:val="baseline"/>
        <w:rPr>
          <w:rFonts w:ascii="Tahoma" w:hAnsi="Tahoma"/>
          <w:sz w:val="20"/>
          <w:szCs w:val="20"/>
        </w:rPr>
      </w:pPr>
      <w:r>
        <w:rPr>
          <w:rFonts w:ascii="Tahoma" w:hAnsi="Tahoma"/>
          <w:sz w:val="20"/>
          <w:szCs w:val="20"/>
        </w:rPr>
        <w:t>Kupujący zobowiązuje się do zapłaty wynagrodzenia za każdorazową dostawę tlenu oraz za dzierżawę butli w terminie 60 dni, licząc od daty prawidłowo wystawionej faktury VAT.</w:t>
      </w:r>
    </w:p>
    <w:p w14:paraId="1500769D" w14:textId="1E336111" w:rsidR="00E67D2A" w:rsidRDefault="00E67D2A" w:rsidP="00132CD3">
      <w:pPr>
        <w:widowControl w:val="0"/>
        <w:numPr>
          <w:ilvl w:val="0"/>
          <w:numId w:val="3"/>
        </w:numPr>
        <w:tabs>
          <w:tab w:val="left" w:pos="284"/>
        </w:tabs>
        <w:suppressAutoHyphens w:val="0"/>
        <w:overflowPunct w:val="0"/>
        <w:autoSpaceDE w:val="0"/>
        <w:spacing w:before="60"/>
        <w:jc w:val="both"/>
        <w:textAlignment w:val="baseline"/>
        <w:rPr>
          <w:rFonts w:ascii="Tahoma" w:hAnsi="Tahoma"/>
          <w:sz w:val="20"/>
          <w:szCs w:val="20"/>
        </w:rPr>
      </w:pPr>
      <w:bookmarkStart w:id="0" w:name="_Hlk166139077"/>
      <w:r>
        <w:rPr>
          <w:rFonts w:ascii="Tahoma" w:hAnsi="Tahoma"/>
          <w:sz w:val="20"/>
          <w:szCs w:val="20"/>
        </w:rPr>
        <w:t>Zamawiający dopuszcza przesłanie faktury drogą elektroniczną na adres kancelaria@spzozmswia.opole.pl</w:t>
      </w:r>
    </w:p>
    <w:bookmarkEnd w:id="0"/>
    <w:p w14:paraId="403360DA" w14:textId="77777777" w:rsidR="00132CD3" w:rsidRDefault="00132CD3" w:rsidP="00132CD3">
      <w:pPr>
        <w:widowControl w:val="0"/>
        <w:numPr>
          <w:ilvl w:val="0"/>
          <w:numId w:val="3"/>
        </w:numPr>
        <w:tabs>
          <w:tab w:val="left" w:pos="284"/>
        </w:tabs>
        <w:suppressAutoHyphens w:val="0"/>
        <w:overflowPunct w:val="0"/>
        <w:autoSpaceDE w:val="0"/>
        <w:spacing w:before="60"/>
        <w:jc w:val="both"/>
        <w:textAlignment w:val="baseline"/>
        <w:rPr>
          <w:rFonts w:ascii="Tahoma" w:hAnsi="Tahoma"/>
          <w:sz w:val="20"/>
          <w:szCs w:val="20"/>
        </w:rPr>
      </w:pPr>
      <w:r>
        <w:rPr>
          <w:rFonts w:ascii="Tahoma" w:hAnsi="Tahoma"/>
          <w:sz w:val="20"/>
          <w:szCs w:val="20"/>
        </w:rPr>
        <w:t xml:space="preserve">Płatność zostanie dokonana w formie przelewu na rachunek bankowy Wykonawcy podany </w:t>
      </w:r>
      <w:r>
        <w:rPr>
          <w:rFonts w:ascii="Tahoma" w:hAnsi="Tahoma"/>
          <w:sz w:val="20"/>
          <w:szCs w:val="20"/>
        </w:rPr>
        <w:br/>
        <w:t>w fakturze VAT.</w:t>
      </w:r>
    </w:p>
    <w:p w14:paraId="0E1756CD" w14:textId="77777777" w:rsidR="00132CD3" w:rsidRDefault="00132CD3" w:rsidP="00132CD3">
      <w:pPr>
        <w:widowControl w:val="0"/>
        <w:tabs>
          <w:tab w:val="left" w:pos="284"/>
        </w:tabs>
        <w:suppressAutoHyphens w:val="0"/>
        <w:overflowPunct w:val="0"/>
        <w:autoSpaceDE w:val="0"/>
        <w:spacing w:before="60"/>
        <w:jc w:val="both"/>
        <w:textAlignment w:val="baseline"/>
        <w:rPr>
          <w:rFonts w:ascii="Tahoma" w:hAnsi="Tahoma"/>
          <w:sz w:val="20"/>
          <w:szCs w:val="20"/>
        </w:rPr>
      </w:pPr>
    </w:p>
    <w:p w14:paraId="3069B484" w14:textId="77777777" w:rsidR="00132CD3" w:rsidRDefault="00132CD3" w:rsidP="00132CD3">
      <w:pPr>
        <w:tabs>
          <w:tab w:val="left" w:pos="284"/>
        </w:tabs>
        <w:spacing w:line="276" w:lineRule="auto"/>
        <w:jc w:val="center"/>
        <w:rPr>
          <w:rFonts w:ascii="Tahoma" w:hAnsi="Tahoma"/>
          <w:b/>
          <w:bCs/>
          <w:sz w:val="20"/>
          <w:szCs w:val="20"/>
        </w:rPr>
      </w:pPr>
      <w:r>
        <w:rPr>
          <w:rFonts w:ascii="Tahoma" w:hAnsi="Tahoma"/>
          <w:b/>
          <w:bCs/>
          <w:sz w:val="20"/>
          <w:szCs w:val="20"/>
        </w:rPr>
        <w:t>§ 4.</w:t>
      </w:r>
    </w:p>
    <w:p w14:paraId="623EEEB6" w14:textId="77777777" w:rsidR="00132CD3" w:rsidRPr="00061327" w:rsidRDefault="00132CD3" w:rsidP="00132CD3">
      <w:pPr>
        <w:pStyle w:val="Tekstpodstawowy"/>
        <w:numPr>
          <w:ilvl w:val="0"/>
          <w:numId w:val="9"/>
        </w:numPr>
        <w:suppressAutoHyphens w:val="0"/>
        <w:ind w:hanging="294"/>
        <w:rPr>
          <w:rFonts w:ascii="Tahoma" w:eastAsia="Calibri" w:hAnsi="Tahoma" w:cs="Tahoma"/>
          <w:b w:val="0"/>
          <w:bCs w:val="0"/>
          <w:sz w:val="20"/>
        </w:rPr>
      </w:pPr>
      <w:r w:rsidRPr="00061327">
        <w:rPr>
          <w:rFonts w:ascii="Tahoma" w:eastAsia="Calibri" w:hAnsi="Tahoma" w:cs="Tahoma"/>
          <w:b w:val="0"/>
          <w:sz w:val="20"/>
        </w:rPr>
        <w:t>Strony dopuszczają waloryzację wynagrodzenia Wykonawcy w przypadku istotnej zmiany kosztów związanych z wykonywaniem przedmiotu umowy.</w:t>
      </w:r>
    </w:p>
    <w:p w14:paraId="2358B641" w14:textId="77777777" w:rsidR="00132CD3" w:rsidRPr="00061327" w:rsidRDefault="00132CD3" w:rsidP="00132CD3">
      <w:pPr>
        <w:pStyle w:val="Tekstpodstawowy"/>
        <w:numPr>
          <w:ilvl w:val="0"/>
          <w:numId w:val="9"/>
        </w:numPr>
        <w:suppressAutoHyphens w:val="0"/>
        <w:ind w:left="709" w:hanging="284"/>
        <w:rPr>
          <w:rFonts w:ascii="Tahoma" w:eastAsia="Calibri" w:hAnsi="Tahoma" w:cs="Tahoma"/>
          <w:b w:val="0"/>
          <w:bCs w:val="0"/>
          <w:sz w:val="20"/>
        </w:rPr>
      </w:pPr>
      <w:r w:rsidRPr="00061327">
        <w:rPr>
          <w:rFonts w:ascii="Tahoma" w:eastAsia="Calibri" w:hAnsi="Tahoma" w:cs="Tahoma"/>
          <w:b w:val="0"/>
          <w:sz w:val="20"/>
        </w:rPr>
        <w:t xml:space="preserve">Waloryzacja może polegać na podwyższeniu lub obniżeniu wynagrodzenia Wykonawcy </w:t>
      </w:r>
      <w:r w:rsidRPr="00061327">
        <w:rPr>
          <w:rFonts w:ascii="Tahoma" w:eastAsia="Calibri" w:hAnsi="Tahoma" w:cs="Tahoma"/>
          <w:b w:val="0"/>
          <w:sz w:val="20"/>
        </w:rPr>
        <w:br/>
        <w:t xml:space="preserve">w oparciu o półroczny wskaźnik wzrostu cen towarów i usług konsumpcyjnych, ogłaszany </w:t>
      </w:r>
      <w:r w:rsidRPr="00061327">
        <w:rPr>
          <w:rFonts w:ascii="Tahoma" w:eastAsia="Calibri" w:hAnsi="Tahoma" w:cs="Tahoma"/>
          <w:b w:val="0"/>
          <w:sz w:val="20"/>
        </w:rPr>
        <w:br/>
        <w:t>w komunikacie przez Prezesa Głównego Urzędu Statystycznego.</w:t>
      </w:r>
    </w:p>
    <w:p w14:paraId="1D5491F0" w14:textId="77777777" w:rsidR="00132CD3" w:rsidRPr="00061327" w:rsidRDefault="00132CD3" w:rsidP="00132CD3">
      <w:pPr>
        <w:pStyle w:val="Tekstpodstawowy"/>
        <w:numPr>
          <w:ilvl w:val="0"/>
          <w:numId w:val="9"/>
        </w:numPr>
        <w:suppressAutoHyphens w:val="0"/>
        <w:ind w:left="709" w:hanging="284"/>
        <w:rPr>
          <w:rFonts w:ascii="Tahoma" w:eastAsia="Calibri" w:hAnsi="Tahoma" w:cs="Tahoma"/>
          <w:b w:val="0"/>
          <w:bCs w:val="0"/>
          <w:sz w:val="20"/>
        </w:rPr>
      </w:pPr>
      <w:r w:rsidRPr="00061327">
        <w:rPr>
          <w:rFonts w:ascii="Tahoma" w:eastAsia="Calibri" w:hAnsi="Tahoma" w:cs="Tahoma"/>
          <w:b w:val="0"/>
          <w:sz w:val="20"/>
        </w:rPr>
        <w:t xml:space="preserve">Strony określają poziom istotności zmiany kosztów uprawniających Strony do żądania zmiany wynagrodzenia jako 5% wzrostu lub spadku wskaźnika wskazanego w ust. 2 za półrocze poprzedzające złożenie wniosku w stosunku do wskaźnika za półrocze, w którym zawarta została umowa (przy pierwszej waloryzacji) oraz w stosunku do wskaźnika za półrocze, </w:t>
      </w:r>
      <w:r w:rsidRPr="00061327">
        <w:rPr>
          <w:rFonts w:ascii="Tahoma" w:eastAsia="Calibri" w:hAnsi="Tahoma" w:cs="Tahoma"/>
          <w:b w:val="0"/>
          <w:sz w:val="20"/>
        </w:rPr>
        <w:br/>
        <w:t>w którym nastąpiła ostatnia waloryzacja (przy kolejnych waloryzacjach).</w:t>
      </w:r>
    </w:p>
    <w:p w14:paraId="506F721D" w14:textId="77777777" w:rsidR="00132CD3" w:rsidRPr="00061327" w:rsidRDefault="00132CD3" w:rsidP="00132CD3">
      <w:pPr>
        <w:pStyle w:val="Tekstpodstawowy"/>
        <w:numPr>
          <w:ilvl w:val="0"/>
          <w:numId w:val="9"/>
        </w:numPr>
        <w:suppressAutoHyphens w:val="0"/>
        <w:ind w:left="709" w:hanging="284"/>
        <w:rPr>
          <w:rFonts w:ascii="Tahoma" w:eastAsia="Calibri" w:hAnsi="Tahoma" w:cs="Tahoma"/>
          <w:b w:val="0"/>
          <w:bCs w:val="0"/>
          <w:sz w:val="20"/>
        </w:rPr>
      </w:pPr>
      <w:r w:rsidRPr="00061327">
        <w:rPr>
          <w:rFonts w:ascii="Tahoma" w:eastAsia="Calibri" w:hAnsi="Tahoma" w:cs="Tahoma"/>
          <w:b w:val="0"/>
          <w:sz w:val="20"/>
        </w:rPr>
        <w:t>Złożenie pierwszego wniosku waloryzacyjnego nie może nastąpić wcześniej, niż po upływie 6 miesięcy obowiązywania niniejszej umowy.</w:t>
      </w:r>
    </w:p>
    <w:p w14:paraId="5E7998C7" w14:textId="77777777" w:rsidR="00132CD3" w:rsidRPr="00061327" w:rsidRDefault="00132CD3" w:rsidP="00132CD3">
      <w:pPr>
        <w:pStyle w:val="Tekstpodstawowy"/>
        <w:numPr>
          <w:ilvl w:val="0"/>
          <w:numId w:val="9"/>
        </w:numPr>
        <w:suppressAutoHyphens w:val="0"/>
        <w:ind w:left="709" w:hanging="284"/>
        <w:rPr>
          <w:rFonts w:ascii="Tahoma" w:eastAsia="Calibri" w:hAnsi="Tahoma" w:cs="Tahoma"/>
          <w:b w:val="0"/>
          <w:bCs w:val="0"/>
          <w:sz w:val="20"/>
        </w:rPr>
      </w:pPr>
      <w:r w:rsidRPr="00061327">
        <w:rPr>
          <w:rFonts w:ascii="Tahoma" w:eastAsia="Calibri" w:hAnsi="Tahoma" w:cs="Tahoma"/>
          <w:b w:val="0"/>
          <w:sz w:val="20"/>
        </w:rPr>
        <w:t xml:space="preserve">Wniosek o waloryzację cen wymaga udokumentowania przez zainteresowaną Stronę istotnej zmiany kosztów związanych z wykonywaniem przedmiotu umowy poprzez przedłożenie dokumentów finansowych potwierdzających faktyczny wzrost kosztów w odniesieniu do konkretnych danych finansowych i udział danej pozycji kosztowej w koszcie realizacji przedmiotu umowy, wynikającej z kalkulacji na dzień złożenia oferty przez Wykonawcę </w:t>
      </w:r>
      <w:r w:rsidRPr="00061327">
        <w:rPr>
          <w:rFonts w:ascii="Tahoma" w:eastAsia="Calibri" w:hAnsi="Tahoma" w:cs="Tahoma"/>
          <w:b w:val="0"/>
          <w:sz w:val="20"/>
        </w:rPr>
        <w:br/>
        <w:t>i momentu złożenia wniosku (pierwszy wniosek) lub momentu ostatniej waloryzacji i momentu złożenia wniosku (kolejne wnioski) o co najmniej wartość wnioskowanego procentu waloryzacji. Do istotnej zmiany kosztów związanych z wykonywaniem przedmiotu umowy nie zalicza się wzrostu kosztów z tytułów wskazanych w przepisie art. 436 pkt. 4 lit. b ustawy Prawo zamówień publicznych, które stanowią odrębną podstawę waloryzacji umowy.</w:t>
      </w:r>
    </w:p>
    <w:p w14:paraId="79E6E6C0" w14:textId="77777777" w:rsidR="00132CD3" w:rsidRPr="00061327" w:rsidRDefault="00132CD3" w:rsidP="00132CD3">
      <w:pPr>
        <w:pStyle w:val="Tekstpodstawowy"/>
        <w:numPr>
          <w:ilvl w:val="0"/>
          <w:numId w:val="9"/>
        </w:numPr>
        <w:suppressAutoHyphens w:val="0"/>
        <w:ind w:left="709" w:hanging="284"/>
        <w:rPr>
          <w:rFonts w:ascii="Tahoma" w:eastAsia="Calibri" w:hAnsi="Tahoma" w:cs="Tahoma"/>
          <w:b w:val="0"/>
          <w:bCs w:val="0"/>
          <w:sz w:val="20"/>
        </w:rPr>
      </w:pPr>
      <w:r w:rsidRPr="00061327">
        <w:rPr>
          <w:rFonts w:ascii="Tahoma" w:eastAsia="Calibri" w:hAnsi="Tahoma" w:cs="Tahoma"/>
          <w:b w:val="0"/>
          <w:sz w:val="20"/>
        </w:rPr>
        <w:t>Zmiana cen umownych nie może przekroczyć wysokości wskaźnika, o którym mowa w ust. 2.</w:t>
      </w:r>
    </w:p>
    <w:p w14:paraId="2A2F5980" w14:textId="77777777" w:rsidR="00132CD3" w:rsidRPr="00061327" w:rsidRDefault="00132CD3" w:rsidP="00132CD3">
      <w:pPr>
        <w:pStyle w:val="Tekstpodstawowy"/>
        <w:numPr>
          <w:ilvl w:val="0"/>
          <w:numId w:val="9"/>
        </w:numPr>
        <w:suppressAutoHyphens w:val="0"/>
        <w:ind w:left="709" w:hanging="284"/>
        <w:rPr>
          <w:rFonts w:ascii="Tahoma" w:eastAsia="Calibri" w:hAnsi="Tahoma" w:cs="Tahoma"/>
          <w:b w:val="0"/>
          <w:bCs w:val="0"/>
          <w:sz w:val="20"/>
        </w:rPr>
      </w:pPr>
      <w:r w:rsidRPr="00061327">
        <w:rPr>
          <w:rFonts w:ascii="Tahoma" w:eastAsia="Calibri" w:hAnsi="Tahoma" w:cs="Tahoma"/>
          <w:b w:val="0"/>
          <w:sz w:val="20"/>
        </w:rPr>
        <w:t>Suma zmian wynagrodzenia Wykonawcy w wyniku waloryzacji, wprowadzonych w trakcie obowiązywania umowy, nie może przekroczyć 15% wysokości wynagrodzenia netto Wykonawcy, określonego na dzień zawarcia umowy w skali kolejnych 12 miesięcy jej obowiązywania.</w:t>
      </w:r>
    </w:p>
    <w:p w14:paraId="75893FD0" w14:textId="77777777" w:rsidR="00132CD3" w:rsidRPr="004E57AC" w:rsidRDefault="00132CD3" w:rsidP="00132CD3">
      <w:pPr>
        <w:pStyle w:val="Tekstpodstawowy"/>
        <w:numPr>
          <w:ilvl w:val="0"/>
          <w:numId w:val="9"/>
        </w:numPr>
        <w:suppressAutoHyphens w:val="0"/>
        <w:ind w:left="709" w:hanging="284"/>
        <w:rPr>
          <w:rFonts w:ascii="Tahoma" w:eastAsia="Calibri" w:hAnsi="Tahoma" w:cs="Tahoma"/>
          <w:b w:val="0"/>
          <w:bCs w:val="0"/>
          <w:sz w:val="20"/>
        </w:rPr>
      </w:pPr>
      <w:r w:rsidRPr="00061327">
        <w:rPr>
          <w:rFonts w:ascii="Tahoma" w:eastAsia="Calibri" w:hAnsi="Tahoma" w:cs="Tahoma"/>
          <w:b w:val="0"/>
          <w:sz w:val="20"/>
        </w:rPr>
        <w:t>W przypadku, gdy Strony nie dojdą do porozumienia co do waloryzacji, każda ze Stron może wypowiedzieć niniejszą umowę z zachowaniem miesięcznego okresu wypowiedzenia. Skuteczne wypowiedzenie umowy nie rodzi żadnych dodatkowych obciążeń po żadnej ze Stron, w szczególności nie skutkuje koniecznością zapłaty odszkodowania lub jakiejkolwiek kary umownej.</w:t>
      </w:r>
    </w:p>
    <w:p w14:paraId="2D62173C" w14:textId="77777777" w:rsidR="00132CD3" w:rsidRDefault="00132CD3" w:rsidP="00132CD3">
      <w:pPr>
        <w:tabs>
          <w:tab w:val="left" w:pos="284"/>
        </w:tabs>
        <w:spacing w:line="276" w:lineRule="auto"/>
        <w:rPr>
          <w:rFonts w:ascii="Tahoma" w:hAnsi="Tahoma"/>
          <w:b/>
          <w:bCs/>
          <w:sz w:val="20"/>
          <w:szCs w:val="20"/>
        </w:rPr>
      </w:pPr>
    </w:p>
    <w:p w14:paraId="27221843" w14:textId="77777777" w:rsidR="00132CD3" w:rsidRDefault="00132CD3" w:rsidP="00132CD3">
      <w:pPr>
        <w:tabs>
          <w:tab w:val="left" w:pos="284"/>
        </w:tabs>
        <w:spacing w:line="276" w:lineRule="auto"/>
        <w:jc w:val="center"/>
        <w:rPr>
          <w:rFonts w:ascii="Tahoma" w:hAnsi="Tahoma"/>
          <w:b/>
          <w:bCs/>
          <w:sz w:val="20"/>
          <w:szCs w:val="20"/>
        </w:rPr>
      </w:pPr>
      <w:r>
        <w:rPr>
          <w:rFonts w:ascii="Tahoma" w:hAnsi="Tahoma"/>
          <w:b/>
          <w:bCs/>
          <w:sz w:val="20"/>
          <w:szCs w:val="20"/>
        </w:rPr>
        <w:t>§ 5.</w:t>
      </w:r>
    </w:p>
    <w:p w14:paraId="62099668" w14:textId="77777777" w:rsidR="00132CD3" w:rsidRPr="0077548F" w:rsidRDefault="00132CD3" w:rsidP="00132CD3">
      <w:pPr>
        <w:pStyle w:val="Tekstpodstawowy21"/>
        <w:tabs>
          <w:tab w:val="left" w:pos="284"/>
        </w:tabs>
        <w:spacing w:line="276" w:lineRule="auto"/>
        <w:rPr>
          <w:rFonts w:ascii="Tahoma" w:hAnsi="Tahoma"/>
          <w:bCs/>
          <w:sz w:val="20"/>
          <w:szCs w:val="20"/>
        </w:rPr>
      </w:pPr>
      <w:r>
        <w:rPr>
          <w:rFonts w:ascii="Tahoma" w:hAnsi="Tahoma"/>
          <w:sz w:val="20"/>
          <w:szCs w:val="20"/>
        </w:rPr>
        <w:t xml:space="preserve">Umowa zostaje zawarta na czas określony </w:t>
      </w:r>
      <w:r w:rsidRPr="0077548F">
        <w:rPr>
          <w:rFonts w:ascii="Tahoma" w:hAnsi="Tahoma"/>
          <w:bCs/>
          <w:sz w:val="20"/>
          <w:szCs w:val="20"/>
        </w:rPr>
        <w:t xml:space="preserve">od dnia </w:t>
      </w:r>
      <w:r>
        <w:rPr>
          <w:rFonts w:ascii="Tahoma" w:hAnsi="Tahoma"/>
          <w:b/>
          <w:bCs/>
          <w:sz w:val="20"/>
          <w:szCs w:val="20"/>
        </w:rPr>
        <w:t>…………………………………….</w:t>
      </w:r>
    </w:p>
    <w:p w14:paraId="24DC0C58" w14:textId="77777777" w:rsidR="00132CD3" w:rsidRDefault="00132CD3" w:rsidP="00132CD3">
      <w:pPr>
        <w:tabs>
          <w:tab w:val="left" w:pos="284"/>
        </w:tabs>
        <w:spacing w:line="276" w:lineRule="auto"/>
        <w:jc w:val="center"/>
        <w:rPr>
          <w:rFonts w:ascii="Tahoma" w:hAnsi="Tahoma"/>
          <w:b/>
          <w:bCs/>
          <w:sz w:val="20"/>
          <w:szCs w:val="20"/>
        </w:rPr>
      </w:pPr>
    </w:p>
    <w:p w14:paraId="28D24969" w14:textId="77777777" w:rsidR="00132CD3" w:rsidRDefault="00132CD3" w:rsidP="00132CD3">
      <w:pPr>
        <w:tabs>
          <w:tab w:val="left" w:pos="284"/>
        </w:tabs>
        <w:spacing w:line="276" w:lineRule="auto"/>
        <w:jc w:val="center"/>
        <w:rPr>
          <w:rFonts w:ascii="Tahoma" w:hAnsi="Tahoma"/>
          <w:b/>
          <w:bCs/>
          <w:sz w:val="20"/>
          <w:szCs w:val="20"/>
        </w:rPr>
      </w:pPr>
      <w:r>
        <w:rPr>
          <w:rFonts w:ascii="Tahoma" w:hAnsi="Tahoma"/>
          <w:b/>
          <w:bCs/>
          <w:sz w:val="20"/>
          <w:szCs w:val="20"/>
        </w:rPr>
        <w:t>§ 6.</w:t>
      </w:r>
    </w:p>
    <w:p w14:paraId="265718E3" w14:textId="77777777" w:rsidR="00132CD3" w:rsidRDefault="00132CD3" w:rsidP="00132CD3">
      <w:pPr>
        <w:widowControl w:val="0"/>
        <w:numPr>
          <w:ilvl w:val="0"/>
          <w:numId w:val="10"/>
        </w:numPr>
        <w:tabs>
          <w:tab w:val="left" w:pos="284"/>
        </w:tabs>
        <w:suppressAutoHyphens w:val="0"/>
        <w:overflowPunct w:val="0"/>
        <w:autoSpaceDE w:val="0"/>
        <w:spacing w:before="60"/>
        <w:jc w:val="both"/>
        <w:textAlignment w:val="baseline"/>
        <w:rPr>
          <w:rFonts w:ascii="Tahoma" w:hAnsi="Tahoma"/>
          <w:sz w:val="20"/>
          <w:szCs w:val="20"/>
        </w:rPr>
      </w:pPr>
      <w:r>
        <w:rPr>
          <w:rFonts w:ascii="Tahoma" w:hAnsi="Tahoma"/>
          <w:sz w:val="20"/>
          <w:szCs w:val="20"/>
        </w:rPr>
        <w:t>Wykonawca zapłaci  Kupującemu kary umowne:</w:t>
      </w:r>
    </w:p>
    <w:p w14:paraId="76628AD6" w14:textId="77777777" w:rsidR="00132CD3" w:rsidRDefault="00132CD3" w:rsidP="00132CD3">
      <w:pPr>
        <w:widowControl w:val="0"/>
        <w:numPr>
          <w:ilvl w:val="0"/>
          <w:numId w:val="11"/>
        </w:numPr>
        <w:tabs>
          <w:tab w:val="left" w:pos="284"/>
        </w:tabs>
        <w:suppressAutoHyphens w:val="0"/>
        <w:overflowPunct w:val="0"/>
        <w:autoSpaceDE w:val="0"/>
        <w:spacing w:before="60"/>
        <w:jc w:val="both"/>
        <w:textAlignment w:val="baseline"/>
        <w:rPr>
          <w:rFonts w:ascii="Tahoma" w:hAnsi="Tahoma"/>
          <w:sz w:val="20"/>
          <w:szCs w:val="20"/>
        </w:rPr>
      </w:pPr>
      <w:r>
        <w:rPr>
          <w:rFonts w:ascii="Tahoma" w:hAnsi="Tahoma"/>
          <w:sz w:val="20"/>
          <w:szCs w:val="20"/>
        </w:rPr>
        <w:t xml:space="preserve">za odstąpienie od umowy z przyczyn, za które Wykonawca ponosi odpowiedzialność, </w:t>
      </w:r>
      <w:r>
        <w:rPr>
          <w:rFonts w:ascii="Tahoma" w:hAnsi="Tahoma"/>
          <w:sz w:val="20"/>
          <w:szCs w:val="20"/>
        </w:rPr>
        <w:br/>
        <w:t>w wysokości 10%  wartości przedmiotu umowy brutto,</w:t>
      </w:r>
    </w:p>
    <w:p w14:paraId="3D7533CC" w14:textId="77777777" w:rsidR="00132CD3" w:rsidRDefault="00132CD3" w:rsidP="00132CD3">
      <w:pPr>
        <w:widowControl w:val="0"/>
        <w:tabs>
          <w:tab w:val="left" w:pos="284"/>
        </w:tabs>
        <w:suppressAutoHyphens w:val="0"/>
        <w:overflowPunct w:val="0"/>
        <w:autoSpaceDE w:val="0"/>
        <w:spacing w:before="60"/>
        <w:ind w:left="720"/>
        <w:jc w:val="both"/>
        <w:textAlignment w:val="baseline"/>
        <w:rPr>
          <w:rFonts w:ascii="Tahoma" w:hAnsi="Tahoma"/>
          <w:sz w:val="20"/>
          <w:szCs w:val="20"/>
        </w:rPr>
      </w:pPr>
      <w:r>
        <w:rPr>
          <w:rFonts w:ascii="Tahoma" w:hAnsi="Tahoma"/>
          <w:sz w:val="20"/>
          <w:szCs w:val="20"/>
        </w:rPr>
        <w:t xml:space="preserve">2) za każdy rozpoczęty dzień opóźnienia w zakresie każdorazowej dostawy tlenu, </w:t>
      </w:r>
      <w:r>
        <w:rPr>
          <w:rFonts w:ascii="Tahoma" w:hAnsi="Tahoma"/>
          <w:sz w:val="20"/>
          <w:szCs w:val="20"/>
        </w:rPr>
        <w:br/>
        <w:t>w   wysokości 0,2% wartości tejże dostawy brutto.</w:t>
      </w:r>
    </w:p>
    <w:p w14:paraId="5450DCEB" w14:textId="77777777" w:rsidR="00132CD3" w:rsidRDefault="00132CD3" w:rsidP="00132CD3">
      <w:pPr>
        <w:widowControl w:val="0"/>
        <w:numPr>
          <w:ilvl w:val="0"/>
          <w:numId w:val="10"/>
        </w:numPr>
        <w:tabs>
          <w:tab w:val="left" w:pos="284"/>
        </w:tabs>
        <w:suppressAutoHyphens w:val="0"/>
        <w:overflowPunct w:val="0"/>
        <w:autoSpaceDE w:val="0"/>
        <w:spacing w:before="60"/>
        <w:jc w:val="both"/>
        <w:textAlignment w:val="baseline"/>
        <w:rPr>
          <w:rFonts w:ascii="Tahoma" w:hAnsi="Tahoma"/>
          <w:sz w:val="20"/>
          <w:szCs w:val="20"/>
        </w:rPr>
      </w:pPr>
      <w:r>
        <w:rPr>
          <w:rFonts w:ascii="Tahoma" w:hAnsi="Tahoma"/>
          <w:sz w:val="20"/>
          <w:szCs w:val="20"/>
        </w:rPr>
        <w:t>Kupujący zapłaci Wykonawcy karę umowną za odstąpienie od umowy z przyczyn, za które Kupujący ponosi odpowiedzialność, w wysokości 10% wartości przedmiotu umowy brutto, za wyjątkiem przypadków określonych w niniejszej umowie oraz w przepisie art. 145 Prawa zamówień publicznych.</w:t>
      </w:r>
    </w:p>
    <w:p w14:paraId="3D380BF9" w14:textId="77777777" w:rsidR="00132CD3" w:rsidRDefault="00132CD3" w:rsidP="00132CD3">
      <w:pPr>
        <w:widowControl w:val="0"/>
        <w:numPr>
          <w:ilvl w:val="0"/>
          <w:numId w:val="10"/>
        </w:numPr>
        <w:tabs>
          <w:tab w:val="left" w:pos="284"/>
        </w:tabs>
        <w:suppressAutoHyphens w:val="0"/>
        <w:overflowPunct w:val="0"/>
        <w:autoSpaceDE w:val="0"/>
        <w:spacing w:before="60"/>
        <w:jc w:val="both"/>
        <w:textAlignment w:val="baseline"/>
        <w:rPr>
          <w:rFonts w:ascii="Tahoma" w:hAnsi="Tahoma"/>
          <w:sz w:val="20"/>
          <w:szCs w:val="20"/>
        </w:rPr>
      </w:pPr>
      <w:r>
        <w:rPr>
          <w:rFonts w:ascii="Tahoma" w:hAnsi="Tahoma"/>
          <w:sz w:val="20"/>
          <w:szCs w:val="20"/>
        </w:rPr>
        <w:lastRenderedPageBreak/>
        <w:t>Wykonawca ma prawo naliczyć Kupującemu odsetki w wysokości ustawowej, w przypadku opóźnienia płatności po upływie terminu określonego w § 3 ust. 6 umowy.</w:t>
      </w:r>
    </w:p>
    <w:p w14:paraId="2A3018D0" w14:textId="77777777" w:rsidR="00132CD3" w:rsidRDefault="00132CD3" w:rsidP="00132CD3">
      <w:pPr>
        <w:widowControl w:val="0"/>
        <w:numPr>
          <w:ilvl w:val="0"/>
          <w:numId w:val="10"/>
        </w:numPr>
        <w:tabs>
          <w:tab w:val="left" w:pos="284"/>
        </w:tabs>
        <w:suppressAutoHyphens w:val="0"/>
        <w:overflowPunct w:val="0"/>
        <w:autoSpaceDE w:val="0"/>
        <w:spacing w:before="60"/>
        <w:jc w:val="both"/>
        <w:textAlignment w:val="baseline"/>
        <w:rPr>
          <w:rFonts w:ascii="Tahoma" w:hAnsi="Tahoma"/>
          <w:sz w:val="20"/>
          <w:szCs w:val="20"/>
        </w:rPr>
      </w:pPr>
      <w:r>
        <w:rPr>
          <w:rFonts w:ascii="Tahoma" w:hAnsi="Tahoma"/>
          <w:sz w:val="20"/>
          <w:szCs w:val="20"/>
        </w:rPr>
        <w:t>Strony zastrzegają sobie prawo dochodzenia odszkodowania uzupełniającego na zasadach ogólnych, jeśli kary umowne nie pokryją poniesionej szkody.</w:t>
      </w:r>
    </w:p>
    <w:p w14:paraId="1234B6BC" w14:textId="77777777" w:rsidR="00132CD3" w:rsidRDefault="00132CD3" w:rsidP="00132CD3">
      <w:pPr>
        <w:widowControl w:val="0"/>
        <w:numPr>
          <w:ilvl w:val="0"/>
          <w:numId w:val="10"/>
        </w:numPr>
        <w:tabs>
          <w:tab w:val="left" w:pos="284"/>
          <w:tab w:val="left" w:pos="426"/>
        </w:tabs>
        <w:suppressAutoHyphens w:val="0"/>
        <w:spacing w:before="60"/>
        <w:jc w:val="both"/>
        <w:rPr>
          <w:rFonts w:ascii="Tahoma" w:hAnsi="Tahoma" w:cs="Tahoma"/>
          <w:sz w:val="20"/>
          <w:szCs w:val="20"/>
        </w:rPr>
      </w:pPr>
      <w:r w:rsidRPr="00984A18">
        <w:rPr>
          <w:rFonts w:ascii="Tahoma" w:hAnsi="Tahoma" w:cs="Tahoma"/>
          <w:sz w:val="20"/>
          <w:szCs w:val="20"/>
        </w:rPr>
        <w:t>Łączna maksymalna wysokość kar umownych, których mogą dochodzić strony nie może przekroczyć 15% wartości przedmiotu umowy w okresie jej obowiązywania.</w:t>
      </w:r>
    </w:p>
    <w:p w14:paraId="0B53159A" w14:textId="77777777" w:rsidR="00132CD3" w:rsidRPr="008B4A89" w:rsidRDefault="00132CD3" w:rsidP="00132CD3">
      <w:pPr>
        <w:pStyle w:val="Tekstpodstawowy"/>
        <w:numPr>
          <w:ilvl w:val="0"/>
          <w:numId w:val="10"/>
        </w:numPr>
        <w:suppressAutoHyphens w:val="0"/>
        <w:spacing w:after="140"/>
        <w:rPr>
          <w:b w:val="0"/>
        </w:rPr>
      </w:pPr>
      <w:r w:rsidRPr="008B4A89">
        <w:rPr>
          <w:rFonts w:ascii="Tahoma" w:hAnsi="Tahoma" w:cs="Tahoma"/>
          <w:b w:val="0"/>
          <w:sz w:val="20"/>
        </w:rPr>
        <w:t>Wynikające z niniejszej umowy prawa i obowiązki Wykonawcy nie mogą być przenoszone na inne podmioty pod jakimkolwiek tytułem prawnym chyba, że Kupujący wyrazi na to przeniesienia zgodę w formie pisemnej zastrzeżonej pod rygorem nieważności za uprzednią zgodą podmiotu tworzącego Ministra Spraw Wewnętrznych i Administracji zgodnie z art. 54 ust. 5 Ustawy o działalności leczniczej, w szczególności wynikające z niniejszej umowy uprawnienia i zobowiązania nie mogą być przenoszone na inne podmioty w wyniku wykonania umowy przelewu, ale także umowy poręczenia albo innej umowy zmieniającej strony stosunku obligatoryjnego lub prowadzące faktycznie do takiej zmiany.</w:t>
      </w:r>
    </w:p>
    <w:p w14:paraId="0D707D7B" w14:textId="77777777" w:rsidR="00132CD3" w:rsidRDefault="00132CD3" w:rsidP="00132CD3">
      <w:pPr>
        <w:widowControl w:val="0"/>
        <w:tabs>
          <w:tab w:val="left" w:pos="284"/>
        </w:tabs>
        <w:suppressAutoHyphens w:val="0"/>
        <w:overflowPunct w:val="0"/>
        <w:autoSpaceDE w:val="0"/>
        <w:spacing w:before="60"/>
        <w:jc w:val="both"/>
        <w:textAlignment w:val="baseline"/>
        <w:rPr>
          <w:rFonts w:ascii="Tahoma" w:hAnsi="Tahoma"/>
          <w:sz w:val="20"/>
          <w:szCs w:val="20"/>
        </w:rPr>
      </w:pPr>
    </w:p>
    <w:p w14:paraId="2F8A8491" w14:textId="77777777" w:rsidR="00132CD3" w:rsidRDefault="00132CD3" w:rsidP="00132CD3">
      <w:pPr>
        <w:pStyle w:val="Tekstpodstawowy21"/>
        <w:tabs>
          <w:tab w:val="left" w:pos="284"/>
        </w:tabs>
        <w:spacing w:line="276" w:lineRule="auto"/>
        <w:jc w:val="center"/>
        <w:rPr>
          <w:rFonts w:ascii="Tahoma" w:hAnsi="Tahoma"/>
          <w:b/>
          <w:bCs/>
          <w:sz w:val="20"/>
          <w:szCs w:val="20"/>
        </w:rPr>
      </w:pPr>
      <w:r>
        <w:rPr>
          <w:rFonts w:ascii="Tahoma" w:hAnsi="Tahoma"/>
          <w:b/>
          <w:bCs/>
          <w:sz w:val="20"/>
          <w:szCs w:val="20"/>
        </w:rPr>
        <w:t>§ 7.</w:t>
      </w:r>
    </w:p>
    <w:p w14:paraId="700C80F2" w14:textId="77777777" w:rsidR="00132CD3" w:rsidRDefault="00132CD3" w:rsidP="00132CD3">
      <w:pPr>
        <w:widowControl w:val="0"/>
        <w:numPr>
          <w:ilvl w:val="0"/>
          <w:numId w:val="7"/>
        </w:numPr>
        <w:tabs>
          <w:tab w:val="left" w:pos="284"/>
        </w:tabs>
        <w:jc w:val="both"/>
        <w:rPr>
          <w:rFonts w:ascii="Tahoma" w:hAnsi="Tahoma"/>
          <w:sz w:val="20"/>
          <w:szCs w:val="20"/>
        </w:rPr>
      </w:pPr>
      <w:r>
        <w:rPr>
          <w:rFonts w:ascii="Tahoma" w:hAnsi="Tahoma"/>
          <w:sz w:val="20"/>
          <w:szCs w:val="20"/>
        </w:rPr>
        <w:t>Wynikające z niniejszej umowy prawa i obowiązki Wykonawcy nie mogą być przenoszone na inne podmioty pod jakimkolwiek tytułem prawnym, chyba, że Kupujący wyrazi na to przeniesienie zgodę w formie pisemnej zastrzeżonej pod rygorem nieważności.</w:t>
      </w:r>
    </w:p>
    <w:p w14:paraId="2ABBAEB0" w14:textId="77777777" w:rsidR="00132CD3" w:rsidRDefault="00132CD3" w:rsidP="00132CD3">
      <w:pPr>
        <w:widowControl w:val="0"/>
        <w:numPr>
          <w:ilvl w:val="0"/>
          <w:numId w:val="7"/>
        </w:numPr>
        <w:tabs>
          <w:tab w:val="left" w:pos="284"/>
        </w:tabs>
        <w:jc w:val="both"/>
        <w:rPr>
          <w:rFonts w:ascii="Tahoma" w:hAnsi="Tahoma"/>
          <w:sz w:val="20"/>
          <w:szCs w:val="20"/>
        </w:rPr>
      </w:pPr>
      <w:r>
        <w:rPr>
          <w:rFonts w:ascii="Tahoma" w:hAnsi="Tahoma"/>
          <w:sz w:val="20"/>
          <w:szCs w:val="20"/>
        </w:rPr>
        <w:t>Wynikające z niniejszej umowy prawa i obowiązki nie mogą być przenoszone na inne podmioty w wyniku wykonania umowy poręczenia albo innej umowy zmieniającej strony stosunku obligacyjnego, chyba że Kupujący wyrazi na to przeniesienie zgodę w formie pisemnej zastrzeżonej pod rygorem nieważności.</w:t>
      </w:r>
    </w:p>
    <w:p w14:paraId="7D2969A1" w14:textId="77777777" w:rsidR="00132CD3" w:rsidRDefault="00132CD3" w:rsidP="00132CD3">
      <w:pPr>
        <w:widowControl w:val="0"/>
        <w:numPr>
          <w:ilvl w:val="0"/>
          <w:numId w:val="7"/>
        </w:numPr>
        <w:tabs>
          <w:tab w:val="left" w:pos="284"/>
        </w:tabs>
        <w:spacing w:line="276" w:lineRule="auto"/>
        <w:jc w:val="both"/>
        <w:rPr>
          <w:rFonts w:ascii="Tahoma" w:hAnsi="Tahoma"/>
          <w:sz w:val="20"/>
          <w:szCs w:val="20"/>
        </w:rPr>
      </w:pPr>
      <w:r>
        <w:rPr>
          <w:rFonts w:ascii="Tahoma" w:hAnsi="Tahoma"/>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Kupującego.</w:t>
      </w:r>
    </w:p>
    <w:p w14:paraId="38C64192" w14:textId="77777777" w:rsidR="00132CD3" w:rsidRDefault="00132CD3" w:rsidP="00132CD3">
      <w:pPr>
        <w:pStyle w:val="Tekstpodstawowy21"/>
        <w:widowControl w:val="0"/>
        <w:tabs>
          <w:tab w:val="left" w:pos="284"/>
        </w:tabs>
        <w:spacing w:line="276" w:lineRule="auto"/>
        <w:jc w:val="center"/>
        <w:rPr>
          <w:rFonts w:ascii="Tahoma" w:hAnsi="Tahoma"/>
          <w:b/>
          <w:bCs/>
          <w:sz w:val="20"/>
          <w:szCs w:val="20"/>
        </w:rPr>
      </w:pPr>
    </w:p>
    <w:p w14:paraId="28CE5016" w14:textId="77777777" w:rsidR="00132CD3" w:rsidRDefault="00132CD3" w:rsidP="00132CD3">
      <w:pPr>
        <w:pStyle w:val="Tekstpodstawowy21"/>
        <w:widowControl w:val="0"/>
        <w:tabs>
          <w:tab w:val="left" w:pos="284"/>
        </w:tabs>
        <w:spacing w:line="276" w:lineRule="auto"/>
        <w:jc w:val="center"/>
        <w:rPr>
          <w:rFonts w:ascii="Tahoma" w:hAnsi="Tahoma"/>
          <w:b/>
          <w:bCs/>
          <w:sz w:val="20"/>
          <w:szCs w:val="20"/>
        </w:rPr>
      </w:pPr>
      <w:r>
        <w:rPr>
          <w:rFonts w:ascii="Tahoma" w:hAnsi="Tahoma"/>
          <w:b/>
          <w:bCs/>
          <w:sz w:val="20"/>
          <w:szCs w:val="20"/>
        </w:rPr>
        <w:t>§ 8.</w:t>
      </w:r>
    </w:p>
    <w:p w14:paraId="0DE331DD" w14:textId="77777777" w:rsidR="00132CD3" w:rsidRPr="000205D7" w:rsidRDefault="00132CD3" w:rsidP="00132CD3">
      <w:pPr>
        <w:widowControl w:val="0"/>
        <w:numPr>
          <w:ilvl w:val="0"/>
          <w:numId w:val="6"/>
        </w:numPr>
        <w:tabs>
          <w:tab w:val="left" w:pos="284"/>
        </w:tabs>
        <w:jc w:val="both"/>
        <w:rPr>
          <w:rFonts w:ascii="Tahoma" w:hAnsi="Tahoma" w:cs="Tahoma"/>
          <w:sz w:val="20"/>
          <w:szCs w:val="20"/>
        </w:rPr>
      </w:pPr>
      <w:r w:rsidRPr="000205D7">
        <w:rPr>
          <w:rFonts w:ascii="Tahoma" w:hAnsi="Tahoma" w:cs="Tahoma"/>
          <w:sz w:val="20"/>
          <w:szCs w:val="20"/>
        </w:rPr>
        <w:t>Każdej ze stron przysługuje prawo wypowiedzenia umowy z zachowaniem 3-miesiecznego okresu wypowiedzenia.</w:t>
      </w:r>
    </w:p>
    <w:p w14:paraId="5FFCA4E7" w14:textId="77777777" w:rsidR="00132CD3" w:rsidRPr="000205D7" w:rsidRDefault="00132CD3" w:rsidP="00132CD3">
      <w:pPr>
        <w:widowControl w:val="0"/>
        <w:numPr>
          <w:ilvl w:val="0"/>
          <w:numId w:val="6"/>
        </w:numPr>
        <w:tabs>
          <w:tab w:val="left" w:pos="284"/>
        </w:tabs>
        <w:jc w:val="both"/>
        <w:rPr>
          <w:rFonts w:ascii="Tahoma" w:hAnsi="Tahoma" w:cs="Tahoma"/>
          <w:sz w:val="20"/>
          <w:szCs w:val="20"/>
        </w:rPr>
      </w:pPr>
      <w:r w:rsidRPr="000205D7">
        <w:rPr>
          <w:rFonts w:ascii="Tahoma" w:hAnsi="Tahoma" w:cs="Tahoma"/>
          <w:sz w:val="20"/>
          <w:szCs w:val="20"/>
        </w:rPr>
        <w:t>Umowa może zostać rozwiązana za zgodą obu stron w każdym czasie.</w:t>
      </w:r>
    </w:p>
    <w:p w14:paraId="7A4F25E7" w14:textId="77777777" w:rsidR="00132CD3" w:rsidRPr="000205D7" w:rsidRDefault="00132CD3" w:rsidP="00132CD3">
      <w:pPr>
        <w:widowControl w:val="0"/>
        <w:numPr>
          <w:ilvl w:val="0"/>
          <w:numId w:val="6"/>
        </w:numPr>
        <w:tabs>
          <w:tab w:val="left" w:pos="284"/>
        </w:tabs>
        <w:jc w:val="both"/>
        <w:rPr>
          <w:rFonts w:ascii="Tahoma" w:hAnsi="Tahoma" w:cs="Tahoma"/>
          <w:sz w:val="20"/>
          <w:szCs w:val="20"/>
        </w:rPr>
      </w:pPr>
      <w:r>
        <w:rPr>
          <w:rFonts w:ascii="Tahoma" w:hAnsi="Tahoma" w:cs="Tahoma"/>
          <w:sz w:val="20"/>
          <w:szCs w:val="20"/>
        </w:rPr>
        <w:t>Kupujący</w:t>
      </w:r>
      <w:r w:rsidRPr="000205D7">
        <w:rPr>
          <w:rFonts w:ascii="Tahoma" w:hAnsi="Tahoma" w:cs="Tahoma"/>
          <w:sz w:val="20"/>
          <w:szCs w:val="20"/>
        </w:rPr>
        <w:t xml:space="preserve"> jest uprawniony do odstąpienia od umowy w razie wystąpienia istotnej okoliczności powodującej, że wykonanie umowy nie leży w interesie publicznym, czego nie można było przewidzieć w chwili zawierania umowy. W takim przypadku nie</w:t>
      </w:r>
      <w:r>
        <w:rPr>
          <w:rFonts w:ascii="Tahoma" w:hAnsi="Tahoma" w:cs="Tahoma"/>
          <w:sz w:val="20"/>
          <w:szCs w:val="20"/>
        </w:rPr>
        <w:t xml:space="preserve"> ma zastosowania postanowienie </w:t>
      </w:r>
      <w:r>
        <w:rPr>
          <w:rFonts w:ascii="Tahoma" w:hAnsi="Tahoma" w:cs="Tahoma"/>
          <w:bCs/>
          <w:sz w:val="20"/>
          <w:szCs w:val="20"/>
        </w:rPr>
        <w:t>§ 6</w:t>
      </w:r>
      <w:r w:rsidRPr="000205D7">
        <w:rPr>
          <w:rFonts w:ascii="Tahoma" w:hAnsi="Tahoma" w:cs="Tahoma"/>
          <w:bCs/>
          <w:sz w:val="20"/>
          <w:szCs w:val="20"/>
        </w:rPr>
        <w:t xml:space="preserve"> ust. 2.</w:t>
      </w:r>
      <w:r w:rsidRPr="000205D7">
        <w:rPr>
          <w:rFonts w:ascii="Tahoma" w:hAnsi="Tahoma" w:cs="Tahoma"/>
          <w:sz w:val="20"/>
          <w:szCs w:val="20"/>
        </w:rPr>
        <w:t xml:space="preserve"> </w:t>
      </w:r>
    </w:p>
    <w:p w14:paraId="496E1603" w14:textId="77777777" w:rsidR="00132CD3" w:rsidRPr="000205D7" w:rsidRDefault="00132CD3" w:rsidP="00132CD3">
      <w:pPr>
        <w:widowControl w:val="0"/>
        <w:numPr>
          <w:ilvl w:val="0"/>
          <w:numId w:val="6"/>
        </w:numPr>
        <w:tabs>
          <w:tab w:val="left" w:pos="284"/>
        </w:tabs>
        <w:jc w:val="both"/>
        <w:rPr>
          <w:rFonts w:ascii="Tahoma" w:hAnsi="Tahoma" w:cs="Tahoma"/>
          <w:sz w:val="20"/>
          <w:szCs w:val="20"/>
        </w:rPr>
      </w:pPr>
      <w:r>
        <w:rPr>
          <w:rFonts w:ascii="Tahoma" w:hAnsi="Tahoma" w:cs="Tahoma"/>
          <w:sz w:val="20"/>
          <w:szCs w:val="20"/>
        </w:rPr>
        <w:t>Kupujący</w:t>
      </w:r>
      <w:r w:rsidRPr="000205D7">
        <w:rPr>
          <w:rFonts w:ascii="Tahoma" w:hAnsi="Tahoma" w:cs="Tahoma"/>
          <w:sz w:val="20"/>
          <w:szCs w:val="20"/>
        </w:rPr>
        <w:t xml:space="preserve"> może odstąpić od realizacji umowy również w przypadku nienależytego jej wykonywania przez Wykonawcę, w szczególności w przypadku nieterminowej lub niekompletnej realizacji każdorazowych dosta</w:t>
      </w:r>
      <w:r>
        <w:rPr>
          <w:rFonts w:ascii="Tahoma" w:hAnsi="Tahoma" w:cs="Tahoma"/>
          <w:sz w:val="20"/>
          <w:szCs w:val="20"/>
        </w:rPr>
        <w:t>w. W takim przypadku Kupujący</w:t>
      </w:r>
      <w:r w:rsidRPr="000205D7">
        <w:rPr>
          <w:rFonts w:ascii="Tahoma" w:hAnsi="Tahoma" w:cs="Tahoma"/>
          <w:sz w:val="20"/>
          <w:szCs w:val="20"/>
        </w:rPr>
        <w:t xml:space="preserve"> wezwie Wykonawcę do zaniechania naruszeń umowy. Trzykrotne naruszenie przez Wykonawcę obowiązków wynikających</w:t>
      </w:r>
      <w:r>
        <w:rPr>
          <w:rFonts w:ascii="Tahoma" w:hAnsi="Tahoma" w:cs="Tahoma"/>
          <w:sz w:val="20"/>
          <w:szCs w:val="20"/>
        </w:rPr>
        <w:t xml:space="preserve"> z umowy upoważnia Kupującego</w:t>
      </w:r>
      <w:r w:rsidRPr="000205D7">
        <w:rPr>
          <w:rFonts w:ascii="Tahoma" w:hAnsi="Tahoma" w:cs="Tahoma"/>
          <w:sz w:val="20"/>
          <w:szCs w:val="20"/>
        </w:rPr>
        <w:t xml:space="preserve"> do odstąpienia od umowy. </w:t>
      </w:r>
      <w:r>
        <w:rPr>
          <w:rFonts w:ascii="Tahoma" w:hAnsi="Tahoma" w:cs="Tahoma"/>
          <w:sz w:val="20"/>
          <w:szCs w:val="20"/>
        </w:rPr>
        <w:br/>
      </w:r>
      <w:r w:rsidRPr="000205D7">
        <w:rPr>
          <w:rFonts w:ascii="Tahoma" w:hAnsi="Tahoma" w:cs="Tahoma"/>
          <w:sz w:val="20"/>
          <w:szCs w:val="20"/>
        </w:rPr>
        <w:t>W takim przypadku, pomimo ods</w:t>
      </w:r>
      <w:r>
        <w:rPr>
          <w:rFonts w:ascii="Tahoma" w:hAnsi="Tahoma" w:cs="Tahoma"/>
          <w:sz w:val="20"/>
          <w:szCs w:val="20"/>
        </w:rPr>
        <w:t>tąpienia od umowy, Kupującemu</w:t>
      </w:r>
      <w:r w:rsidRPr="000205D7">
        <w:rPr>
          <w:rFonts w:ascii="Tahoma" w:hAnsi="Tahoma" w:cs="Tahoma"/>
          <w:sz w:val="20"/>
          <w:szCs w:val="20"/>
        </w:rPr>
        <w:t xml:space="preserve"> będą przysługiwały u</w:t>
      </w:r>
      <w:r>
        <w:rPr>
          <w:rFonts w:ascii="Tahoma" w:hAnsi="Tahoma" w:cs="Tahoma"/>
          <w:sz w:val="20"/>
          <w:szCs w:val="20"/>
        </w:rPr>
        <w:t>prawnienia, o których mowa w § 6</w:t>
      </w:r>
      <w:r w:rsidRPr="000205D7">
        <w:rPr>
          <w:rFonts w:ascii="Tahoma" w:hAnsi="Tahoma" w:cs="Tahoma"/>
          <w:sz w:val="20"/>
          <w:szCs w:val="20"/>
        </w:rPr>
        <w:t xml:space="preserve"> ust. 1.</w:t>
      </w:r>
    </w:p>
    <w:p w14:paraId="1F4F5E1D" w14:textId="77777777" w:rsidR="00132CD3" w:rsidRPr="000205D7" w:rsidRDefault="00132CD3" w:rsidP="00132CD3">
      <w:pPr>
        <w:widowControl w:val="0"/>
        <w:numPr>
          <w:ilvl w:val="0"/>
          <w:numId w:val="6"/>
        </w:numPr>
        <w:tabs>
          <w:tab w:val="left" w:pos="284"/>
        </w:tabs>
        <w:jc w:val="both"/>
        <w:rPr>
          <w:rFonts w:ascii="Tahoma" w:hAnsi="Tahoma" w:cs="Tahoma"/>
          <w:sz w:val="20"/>
          <w:szCs w:val="20"/>
        </w:rPr>
      </w:pPr>
      <w:r w:rsidRPr="000205D7">
        <w:rPr>
          <w:rFonts w:ascii="Tahoma" w:hAnsi="Tahoma" w:cs="Tahoma"/>
          <w:sz w:val="20"/>
          <w:szCs w:val="20"/>
        </w:rPr>
        <w:t>W okolicznościach wymienionych w ust. 3 i 4 Wykonawcy nie przysługują roszczenia o zapłatę pozostałej do zrealizowania wartości przedmiotu umowy. Wykonawca będzie uprawniony jedynie do żądania zapłaty wartości przedmiotu umowy należnego z tytułu zrealizowanego zakresu umowy.</w:t>
      </w:r>
    </w:p>
    <w:p w14:paraId="42DA3D07" w14:textId="77777777" w:rsidR="00132CD3" w:rsidRPr="000205D7" w:rsidRDefault="00132CD3" w:rsidP="00132CD3">
      <w:pPr>
        <w:pStyle w:val="Tekstpodstawowy21"/>
        <w:tabs>
          <w:tab w:val="left" w:pos="284"/>
        </w:tabs>
        <w:spacing w:line="276" w:lineRule="auto"/>
        <w:jc w:val="center"/>
        <w:rPr>
          <w:rFonts w:ascii="Tahoma" w:hAnsi="Tahoma"/>
          <w:b/>
          <w:bCs/>
          <w:sz w:val="20"/>
          <w:szCs w:val="20"/>
        </w:rPr>
      </w:pPr>
      <w:r>
        <w:rPr>
          <w:rFonts w:ascii="Tahoma" w:hAnsi="Tahoma"/>
          <w:b/>
          <w:bCs/>
          <w:sz w:val="20"/>
          <w:szCs w:val="20"/>
        </w:rPr>
        <w:t>§ 9</w:t>
      </w:r>
      <w:r w:rsidRPr="000205D7">
        <w:rPr>
          <w:rFonts w:ascii="Tahoma" w:hAnsi="Tahoma"/>
          <w:b/>
          <w:bCs/>
          <w:sz w:val="20"/>
          <w:szCs w:val="20"/>
        </w:rPr>
        <w:t>.</w:t>
      </w:r>
    </w:p>
    <w:p w14:paraId="4963FBC0" w14:textId="77777777" w:rsidR="00132CD3" w:rsidRPr="001428CA" w:rsidRDefault="00132CD3" w:rsidP="00132CD3">
      <w:pPr>
        <w:numPr>
          <w:ilvl w:val="0"/>
          <w:numId w:val="5"/>
        </w:numPr>
        <w:tabs>
          <w:tab w:val="left" w:pos="284"/>
          <w:tab w:val="left" w:pos="7230"/>
        </w:tabs>
        <w:suppressAutoHyphens w:val="0"/>
        <w:spacing w:before="120"/>
        <w:jc w:val="both"/>
        <w:rPr>
          <w:rFonts w:ascii="Tahoma" w:hAnsi="Tahoma" w:cs="Tahoma"/>
          <w:sz w:val="20"/>
          <w:szCs w:val="20"/>
        </w:rPr>
      </w:pPr>
      <w:r w:rsidRPr="001428CA">
        <w:rPr>
          <w:rFonts w:ascii="Tahoma" w:hAnsi="Tahoma" w:cs="Tahoma"/>
          <w:sz w:val="20"/>
          <w:szCs w:val="20"/>
        </w:rPr>
        <w:t>Wszelkie zmiany treści umowy wymagają formy pisemnej pod rygorem nieważności.</w:t>
      </w:r>
    </w:p>
    <w:p w14:paraId="1BBDD629" w14:textId="77777777" w:rsidR="00132CD3" w:rsidRPr="001428CA" w:rsidRDefault="00132CD3" w:rsidP="00132CD3">
      <w:pPr>
        <w:numPr>
          <w:ilvl w:val="0"/>
          <w:numId w:val="5"/>
        </w:numPr>
        <w:tabs>
          <w:tab w:val="left" w:pos="284"/>
          <w:tab w:val="left" w:pos="7230"/>
        </w:tabs>
        <w:suppressAutoHyphens w:val="0"/>
        <w:spacing w:before="60"/>
        <w:jc w:val="both"/>
        <w:rPr>
          <w:rFonts w:ascii="Tahoma" w:hAnsi="Tahoma" w:cs="Tahoma"/>
          <w:sz w:val="20"/>
          <w:szCs w:val="20"/>
        </w:rPr>
      </w:pPr>
      <w:r w:rsidRPr="001428CA">
        <w:rPr>
          <w:rFonts w:ascii="Tahoma" w:hAnsi="Tahoma" w:cs="Tahoma"/>
          <w:sz w:val="20"/>
          <w:szCs w:val="20"/>
        </w:rPr>
        <w:t xml:space="preserve">W sprawach nieunormowanych niniejszą umową zastosowanie mają przepisy powszechnie </w:t>
      </w:r>
      <w:r w:rsidRPr="001428CA">
        <w:rPr>
          <w:rFonts w:ascii="Tahoma" w:hAnsi="Tahoma" w:cs="Tahoma"/>
          <w:sz w:val="20"/>
          <w:szCs w:val="20"/>
        </w:rPr>
        <w:br/>
        <w:t>obowiązującego prawa, a w szczególności przepisy Kodeksu cywilnego.</w:t>
      </w:r>
    </w:p>
    <w:p w14:paraId="5CCD9B77" w14:textId="77777777" w:rsidR="00132CD3" w:rsidRPr="001428CA" w:rsidRDefault="00132CD3" w:rsidP="00132CD3">
      <w:pPr>
        <w:numPr>
          <w:ilvl w:val="0"/>
          <w:numId w:val="5"/>
        </w:numPr>
        <w:tabs>
          <w:tab w:val="left" w:pos="284"/>
          <w:tab w:val="left" w:pos="7230"/>
        </w:tabs>
        <w:suppressAutoHyphens w:val="0"/>
        <w:spacing w:before="60"/>
        <w:jc w:val="both"/>
        <w:rPr>
          <w:rFonts w:ascii="Tahoma" w:hAnsi="Tahoma" w:cs="Tahoma"/>
          <w:sz w:val="20"/>
          <w:szCs w:val="20"/>
        </w:rPr>
      </w:pPr>
      <w:r w:rsidRPr="001428CA">
        <w:rPr>
          <w:rFonts w:ascii="Tahoma" w:hAnsi="Tahoma" w:cs="Tahoma"/>
          <w:sz w:val="20"/>
          <w:szCs w:val="20"/>
        </w:rPr>
        <w:t xml:space="preserve">Bez względu na to, że jedno z postanowień niniejszej umowy może się okazać nieważne lub </w:t>
      </w:r>
      <w:r w:rsidRPr="001428CA">
        <w:rPr>
          <w:rFonts w:ascii="Tahoma" w:hAnsi="Tahoma" w:cs="Tahoma"/>
          <w:sz w:val="20"/>
          <w:szCs w:val="20"/>
        </w:rPr>
        <w:br/>
        <w:t>niewykonalne, pozostałe jej postanowienia zachowują swoją pełną</w:t>
      </w:r>
      <w:r>
        <w:rPr>
          <w:rFonts w:ascii="Tahoma" w:hAnsi="Tahoma" w:cs="Tahoma"/>
          <w:sz w:val="20"/>
          <w:szCs w:val="20"/>
        </w:rPr>
        <w:t xml:space="preserve"> moc prawną. W miejsce takiego </w:t>
      </w:r>
      <w:r w:rsidRPr="001428CA">
        <w:rPr>
          <w:rFonts w:ascii="Tahoma" w:hAnsi="Tahoma" w:cs="Tahoma"/>
          <w:sz w:val="20"/>
          <w:szCs w:val="20"/>
        </w:rPr>
        <w:t>zapisu strony umowy mogą ustalić inne, zgodne z aktualnie obowiązują</w:t>
      </w:r>
      <w:r>
        <w:rPr>
          <w:rFonts w:ascii="Tahoma" w:hAnsi="Tahoma" w:cs="Tahoma"/>
          <w:sz w:val="20"/>
          <w:szCs w:val="20"/>
        </w:rPr>
        <w:t xml:space="preserve">cym prawem, a </w:t>
      </w:r>
      <w:r>
        <w:rPr>
          <w:rFonts w:ascii="Tahoma" w:hAnsi="Tahoma" w:cs="Tahoma"/>
          <w:sz w:val="20"/>
          <w:szCs w:val="20"/>
        </w:rPr>
        <w:lastRenderedPageBreak/>
        <w:t xml:space="preserve">jeżeli nie dojdą </w:t>
      </w:r>
      <w:r w:rsidRPr="001428CA">
        <w:rPr>
          <w:rFonts w:ascii="Tahoma" w:hAnsi="Tahoma" w:cs="Tahoma"/>
          <w:sz w:val="20"/>
          <w:szCs w:val="20"/>
        </w:rPr>
        <w:t>w tym zakresie do konsensusu – zastosowanie będą miały przepisy powszechnie obowiązującego prawa.</w:t>
      </w:r>
    </w:p>
    <w:p w14:paraId="56D20363" w14:textId="77777777" w:rsidR="00132CD3" w:rsidRPr="001428CA" w:rsidRDefault="00132CD3" w:rsidP="00132CD3">
      <w:pPr>
        <w:numPr>
          <w:ilvl w:val="0"/>
          <w:numId w:val="5"/>
        </w:numPr>
        <w:tabs>
          <w:tab w:val="left" w:pos="284"/>
          <w:tab w:val="left" w:pos="7230"/>
        </w:tabs>
        <w:suppressAutoHyphens w:val="0"/>
        <w:spacing w:before="60"/>
        <w:jc w:val="both"/>
        <w:rPr>
          <w:rFonts w:ascii="Tahoma" w:hAnsi="Tahoma" w:cs="Tahoma"/>
          <w:sz w:val="20"/>
          <w:szCs w:val="20"/>
        </w:rPr>
      </w:pPr>
      <w:r w:rsidRPr="001428CA">
        <w:rPr>
          <w:rFonts w:ascii="Tahoma" w:hAnsi="Tahoma" w:cs="Tahoma"/>
          <w:sz w:val="20"/>
          <w:szCs w:val="20"/>
        </w:rPr>
        <w:t>Wszelkie spory wynikające z realizacji niniejszej umowy rozstrzyga</w:t>
      </w:r>
      <w:r>
        <w:rPr>
          <w:rFonts w:ascii="Tahoma" w:hAnsi="Tahoma" w:cs="Tahoma"/>
          <w:sz w:val="20"/>
          <w:szCs w:val="20"/>
        </w:rPr>
        <w:t xml:space="preserve">ć będzie rzeczowo właściwy sąd </w:t>
      </w:r>
      <w:r w:rsidRPr="001428CA">
        <w:rPr>
          <w:rFonts w:ascii="Tahoma" w:hAnsi="Tahoma" w:cs="Tahoma"/>
          <w:sz w:val="20"/>
          <w:szCs w:val="20"/>
        </w:rPr>
        <w:t>powszechny w Opolu.</w:t>
      </w:r>
    </w:p>
    <w:p w14:paraId="51D8E107" w14:textId="77777777" w:rsidR="00132CD3" w:rsidRDefault="00132CD3" w:rsidP="00132CD3">
      <w:pPr>
        <w:numPr>
          <w:ilvl w:val="0"/>
          <w:numId w:val="5"/>
        </w:numPr>
        <w:tabs>
          <w:tab w:val="left" w:pos="284"/>
          <w:tab w:val="left" w:pos="7230"/>
        </w:tabs>
        <w:suppressAutoHyphens w:val="0"/>
        <w:spacing w:before="60"/>
        <w:jc w:val="both"/>
        <w:rPr>
          <w:rFonts w:ascii="Tahoma" w:hAnsi="Tahoma" w:cs="Tahoma"/>
          <w:sz w:val="20"/>
          <w:szCs w:val="20"/>
        </w:rPr>
      </w:pPr>
      <w:r w:rsidRPr="001428CA">
        <w:rPr>
          <w:rFonts w:ascii="Tahoma" w:hAnsi="Tahoma" w:cs="Tahoma"/>
          <w:sz w:val="20"/>
          <w:szCs w:val="20"/>
        </w:rPr>
        <w:t>Umowę niniejszą sporządzono w dwóch jednobrzmiących egzemplarzach, po jednym egzemplarzu dla każdej ze stron.</w:t>
      </w:r>
    </w:p>
    <w:p w14:paraId="083DB13F" w14:textId="77777777" w:rsidR="00132CD3" w:rsidRPr="001428CA" w:rsidRDefault="00132CD3" w:rsidP="00132CD3">
      <w:pPr>
        <w:numPr>
          <w:ilvl w:val="0"/>
          <w:numId w:val="5"/>
        </w:numPr>
        <w:tabs>
          <w:tab w:val="left" w:pos="284"/>
          <w:tab w:val="left" w:pos="7230"/>
        </w:tabs>
        <w:suppressAutoHyphens w:val="0"/>
        <w:spacing w:before="60"/>
        <w:jc w:val="both"/>
        <w:rPr>
          <w:rFonts w:ascii="Tahoma" w:hAnsi="Tahoma" w:cs="Tahoma"/>
          <w:sz w:val="20"/>
          <w:szCs w:val="20"/>
        </w:rPr>
      </w:pPr>
      <w:r>
        <w:rPr>
          <w:rFonts w:ascii="Tahoma" w:hAnsi="Tahoma" w:cs="Tahoma"/>
          <w:sz w:val="20"/>
          <w:szCs w:val="20"/>
        </w:rPr>
        <w:t>Załączniki stanowią integralną część niniejszej umowy.</w:t>
      </w:r>
    </w:p>
    <w:p w14:paraId="41C58059" w14:textId="77777777" w:rsidR="00132CD3" w:rsidRPr="001428CA" w:rsidRDefault="00132CD3" w:rsidP="00132CD3">
      <w:pPr>
        <w:pStyle w:val="Tekstpodstawowy21"/>
        <w:tabs>
          <w:tab w:val="left" w:pos="284"/>
        </w:tabs>
        <w:spacing w:line="276" w:lineRule="auto"/>
        <w:rPr>
          <w:rFonts w:ascii="Tahoma" w:hAnsi="Tahoma"/>
          <w:sz w:val="20"/>
          <w:szCs w:val="20"/>
        </w:rPr>
      </w:pPr>
    </w:p>
    <w:p w14:paraId="50D9B497" w14:textId="77777777" w:rsidR="00132CD3" w:rsidRDefault="00132CD3" w:rsidP="00132CD3">
      <w:pPr>
        <w:pStyle w:val="Tekstpodstawowy21"/>
        <w:tabs>
          <w:tab w:val="left" w:pos="284"/>
        </w:tabs>
        <w:spacing w:line="276" w:lineRule="auto"/>
        <w:rPr>
          <w:rFonts w:ascii="Tahoma" w:hAnsi="Tahoma"/>
          <w:sz w:val="20"/>
          <w:szCs w:val="20"/>
        </w:rPr>
      </w:pPr>
    </w:p>
    <w:p w14:paraId="4AF1F207" w14:textId="77777777" w:rsidR="00132CD3" w:rsidRDefault="00132CD3" w:rsidP="00132CD3">
      <w:pPr>
        <w:pStyle w:val="Tekstpodstawowy21"/>
        <w:tabs>
          <w:tab w:val="left" w:pos="284"/>
        </w:tabs>
        <w:spacing w:line="276" w:lineRule="auto"/>
        <w:rPr>
          <w:rFonts w:ascii="Tahoma" w:hAnsi="Tahoma"/>
          <w:sz w:val="20"/>
          <w:szCs w:val="20"/>
        </w:rPr>
      </w:pPr>
    </w:p>
    <w:p w14:paraId="3EDEC2F8" w14:textId="77777777" w:rsidR="00132CD3" w:rsidRDefault="00132CD3" w:rsidP="00132CD3">
      <w:pPr>
        <w:pStyle w:val="Tekstpodstawowy21"/>
        <w:tabs>
          <w:tab w:val="left" w:pos="284"/>
        </w:tabs>
        <w:spacing w:line="276" w:lineRule="auto"/>
        <w:jc w:val="center"/>
      </w:pPr>
      <w:r>
        <w:rPr>
          <w:rFonts w:ascii="Tahoma" w:hAnsi="Tahoma"/>
          <w:b/>
          <w:bCs/>
          <w:sz w:val="20"/>
          <w:szCs w:val="20"/>
        </w:rPr>
        <w:t>KUPUJĄCY</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b/>
          <w:bCs/>
          <w:sz w:val="20"/>
          <w:szCs w:val="20"/>
        </w:rPr>
        <w:t>WYKONAWCA</w:t>
      </w:r>
    </w:p>
    <w:p w14:paraId="2230000E" w14:textId="77777777" w:rsidR="00132CD3" w:rsidRDefault="00132CD3"/>
    <w:sectPr w:rsidR="00132CD3" w:rsidSect="00B07E6B">
      <w:footerReference w:type="default" r:id="rId7"/>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AAFF1" w14:textId="77777777" w:rsidR="00B07E6B" w:rsidRDefault="00B07E6B">
      <w:r>
        <w:separator/>
      </w:r>
    </w:p>
  </w:endnote>
  <w:endnote w:type="continuationSeparator" w:id="0">
    <w:p w14:paraId="31E640DF" w14:textId="77777777" w:rsidR="00B07E6B" w:rsidRDefault="00B0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D5CA8" w14:textId="5F121DBB" w:rsidR="00B13558" w:rsidRPr="008A78CB" w:rsidRDefault="00132CD3" w:rsidP="008A78CB">
    <w:pPr>
      <w:pStyle w:val="Stopka"/>
      <w:tabs>
        <w:tab w:val="clear" w:pos="4536"/>
        <w:tab w:val="clear" w:pos="9072"/>
        <w:tab w:val="right" w:pos="8710"/>
      </w:tabs>
      <w:ind w:right="360"/>
      <w:rPr>
        <w:rFonts w:ascii="Tahoma" w:hAnsi="Tahoma" w:cs="Tahoma"/>
        <w:sz w:val="20"/>
        <w:szCs w:val="20"/>
      </w:rPr>
    </w:pPr>
    <w:r>
      <w:rPr>
        <w:noProof/>
      </w:rPr>
      <mc:AlternateContent>
        <mc:Choice Requires="wps">
          <w:drawing>
            <wp:anchor distT="0" distB="0" distL="0" distR="0" simplePos="0" relativeHeight="251659264" behindDoc="0" locked="0" layoutInCell="1" allowOverlap="1" wp14:anchorId="02EA886D" wp14:editId="715EDB5B">
              <wp:simplePos x="0" y="0"/>
              <wp:positionH relativeFrom="page">
                <wp:posOffset>6582410</wp:posOffset>
              </wp:positionH>
              <wp:positionV relativeFrom="paragraph">
                <wp:posOffset>635</wp:posOffset>
              </wp:positionV>
              <wp:extent cx="64770" cy="163195"/>
              <wp:effectExtent l="635" t="635" r="1270" b="7620"/>
              <wp:wrapSquare wrapText="largest"/>
              <wp:docPr id="145849896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07963" w14:textId="77777777" w:rsidR="00B13558" w:rsidRPr="008A78CB" w:rsidRDefault="00000000">
                          <w:pPr>
                            <w:pStyle w:val="Stopka"/>
                            <w:rPr>
                              <w:rFonts w:ascii="Tahoma" w:hAnsi="Tahoma" w:cs="Tahoma"/>
                              <w:sz w:val="20"/>
                              <w:szCs w:val="20"/>
                            </w:rPr>
                          </w:pPr>
                          <w:r w:rsidRPr="008A78CB">
                            <w:rPr>
                              <w:rStyle w:val="Numerstrony"/>
                              <w:rFonts w:ascii="Tahoma" w:hAnsi="Tahoma" w:cs="Tahoma"/>
                              <w:sz w:val="20"/>
                              <w:szCs w:val="20"/>
                            </w:rPr>
                            <w:fldChar w:fldCharType="begin"/>
                          </w:r>
                          <w:r w:rsidRPr="008A78CB">
                            <w:rPr>
                              <w:rStyle w:val="Numerstrony"/>
                              <w:rFonts w:ascii="Tahoma" w:hAnsi="Tahoma" w:cs="Tahoma"/>
                              <w:sz w:val="20"/>
                              <w:szCs w:val="20"/>
                            </w:rPr>
                            <w:instrText xml:space="preserve"> PAGE </w:instrText>
                          </w:r>
                          <w:r w:rsidRPr="008A78CB">
                            <w:rPr>
                              <w:rStyle w:val="Numerstrony"/>
                              <w:rFonts w:ascii="Tahoma" w:hAnsi="Tahoma" w:cs="Tahoma"/>
                              <w:sz w:val="20"/>
                              <w:szCs w:val="20"/>
                            </w:rPr>
                            <w:fldChar w:fldCharType="separate"/>
                          </w:r>
                          <w:r>
                            <w:rPr>
                              <w:rStyle w:val="Numerstrony"/>
                              <w:rFonts w:ascii="Tahoma" w:hAnsi="Tahoma" w:cs="Tahoma"/>
                              <w:noProof/>
                              <w:sz w:val="20"/>
                              <w:szCs w:val="20"/>
                            </w:rPr>
                            <w:t>3</w:t>
                          </w:r>
                          <w:r w:rsidRPr="008A78CB">
                            <w:rPr>
                              <w:rStyle w:val="Numerstrony"/>
                              <w:rFonts w:ascii="Tahoma" w:hAnsi="Tahoma"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A886D" id="_x0000_t202" coordsize="21600,21600" o:spt="202" path="m,l,21600r21600,l21600,xe">
              <v:stroke joinstyle="miter"/>
              <v:path gradientshapeok="t" o:connecttype="rect"/>
            </v:shapetype>
            <v:shape id="Pole tekstowe 1" o:spid="_x0000_s1026" type="#_x0000_t202" style="position:absolute;margin-left:518.3pt;margin-top:.05pt;width:5.1pt;height:12.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" stroked="f">
              <v:fill opacity="0"/>
              <v:textbox inset="0,0,0,0">
                <w:txbxContent>
                  <w:p w14:paraId="7A807963" w14:textId="77777777" w:rsidR="00B13558" w:rsidRPr="008A78CB" w:rsidRDefault="00000000">
                    <w:pPr>
                      <w:pStyle w:val="Stopka"/>
                      <w:rPr>
                        <w:rFonts w:ascii="Tahoma" w:hAnsi="Tahoma" w:cs="Tahoma"/>
                        <w:sz w:val="20"/>
                        <w:szCs w:val="20"/>
                      </w:rPr>
                    </w:pPr>
                    <w:r w:rsidRPr="008A78CB">
                      <w:rPr>
                        <w:rStyle w:val="Numerstrony"/>
                        <w:rFonts w:ascii="Tahoma" w:hAnsi="Tahoma" w:cs="Tahoma"/>
                        <w:sz w:val="20"/>
                        <w:szCs w:val="20"/>
                      </w:rPr>
                      <w:fldChar w:fldCharType="begin"/>
                    </w:r>
                    <w:r w:rsidRPr="008A78CB">
                      <w:rPr>
                        <w:rStyle w:val="Numerstrony"/>
                        <w:rFonts w:ascii="Tahoma" w:hAnsi="Tahoma" w:cs="Tahoma"/>
                        <w:sz w:val="20"/>
                        <w:szCs w:val="20"/>
                      </w:rPr>
                      <w:instrText xml:space="preserve"> PAGE </w:instrText>
                    </w:r>
                    <w:r w:rsidRPr="008A78CB">
                      <w:rPr>
                        <w:rStyle w:val="Numerstrony"/>
                        <w:rFonts w:ascii="Tahoma" w:hAnsi="Tahoma" w:cs="Tahoma"/>
                        <w:sz w:val="20"/>
                        <w:szCs w:val="20"/>
                      </w:rPr>
                      <w:fldChar w:fldCharType="separate"/>
                    </w:r>
                    <w:r>
                      <w:rPr>
                        <w:rStyle w:val="Numerstrony"/>
                        <w:rFonts w:ascii="Tahoma" w:hAnsi="Tahoma" w:cs="Tahoma"/>
                        <w:noProof/>
                        <w:sz w:val="20"/>
                        <w:szCs w:val="20"/>
                      </w:rPr>
                      <w:t>3</w:t>
                    </w:r>
                    <w:r w:rsidRPr="008A78CB">
                      <w:rPr>
                        <w:rStyle w:val="Numerstrony"/>
                        <w:rFonts w:ascii="Tahoma" w:hAnsi="Tahoma" w:cs="Tahoma"/>
                        <w:sz w:val="20"/>
                        <w:szCs w:val="20"/>
                      </w:rPr>
                      <w:fldChar w:fldCharType="end"/>
                    </w:r>
                  </w:p>
                </w:txbxContent>
              </v:textbox>
              <w10:wrap type="square" side="largest"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20EE0" w14:textId="77777777" w:rsidR="00B07E6B" w:rsidRDefault="00B07E6B">
      <w:r>
        <w:separator/>
      </w:r>
    </w:p>
  </w:footnote>
  <w:footnote w:type="continuationSeparator" w:id="0">
    <w:p w14:paraId="71B09BB9" w14:textId="77777777" w:rsidR="00B07E6B" w:rsidRDefault="00B07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1152" w:hanging="432"/>
      </w:pPr>
    </w:lvl>
    <w:lvl w:ilvl="1">
      <w:start w:val="1"/>
      <w:numFmt w:val="none"/>
      <w:pStyle w:val="Nagwek2"/>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15:restartNumberingAfterBreak="0">
    <w:nsid w:val="00000002"/>
    <w:multiLevelType w:val="multilevel"/>
    <w:tmpl w:val="94727C5C"/>
    <w:name w:val="WW8Num2"/>
    <w:lvl w:ilvl="0">
      <w:start w:val="1"/>
      <w:numFmt w:val="decimal"/>
      <w:lvlText w:val="%1."/>
      <w:lvlJc w:val="left"/>
      <w:pPr>
        <w:tabs>
          <w:tab w:val="num" w:pos="720"/>
        </w:tabs>
        <w:ind w:left="720" w:hanging="360"/>
      </w:pPr>
      <w:rPr>
        <w:rFonts w:ascii="Tahoma" w:hAnsi="Tahoma" w:cs="Tahoma" w:hint="default"/>
        <w:sz w:val="20"/>
        <w:szCs w:val="2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15:restartNumberingAfterBreak="0">
    <w:nsid w:val="00000007"/>
    <w:multiLevelType w:val="multilevel"/>
    <w:tmpl w:val="E1145270"/>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1C7B3FD9"/>
    <w:multiLevelType w:val="multilevel"/>
    <w:tmpl w:val="B6E27E5E"/>
    <w:name w:val="WW8Num4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23DC71FB"/>
    <w:multiLevelType w:val="hybridMultilevel"/>
    <w:tmpl w:val="D7101A16"/>
    <w:lvl w:ilvl="0" w:tplc="78DC24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ACD033E"/>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49877CAA"/>
    <w:multiLevelType w:val="hybridMultilevel"/>
    <w:tmpl w:val="15D607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03671C3"/>
    <w:multiLevelType w:val="multilevel"/>
    <w:tmpl w:val="D48457D4"/>
    <w:lvl w:ilvl="0">
      <w:start w:val="1"/>
      <w:numFmt w:val="decimal"/>
      <w:lvlText w:val="%1."/>
      <w:lvlJc w:val="left"/>
      <w:pPr>
        <w:tabs>
          <w:tab w:val="num" w:pos="720"/>
        </w:tabs>
        <w:ind w:left="720" w:hanging="360"/>
      </w:pPr>
      <w:rPr>
        <w:rFonts w:ascii="Tahoma" w:hAnsi="Tahoma" w:cs="Tahoma"/>
        <w:b w:val="0"/>
        <w:bCs/>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60486DAC"/>
    <w:multiLevelType w:val="multilevel"/>
    <w:tmpl w:val="94727C5C"/>
    <w:lvl w:ilvl="0">
      <w:start w:val="1"/>
      <w:numFmt w:val="decimal"/>
      <w:lvlText w:val="%1."/>
      <w:lvlJc w:val="left"/>
      <w:pPr>
        <w:tabs>
          <w:tab w:val="num" w:pos="720"/>
        </w:tabs>
        <w:ind w:left="720" w:hanging="360"/>
      </w:pPr>
      <w:rPr>
        <w:rFonts w:ascii="Tahoma" w:hAnsi="Tahoma" w:cs="Tahoma" w:hint="default"/>
        <w:sz w:val="20"/>
        <w:szCs w:val="2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7E2A6DEF"/>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16cid:durableId="508495345">
    <w:abstractNumId w:val="0"/>
  </w:num>
  <w:num w:numId="2" w16cid:durableId="617030332">
    <w:abstractNumId w:val="1"/>
  </w:num>
  <w:num w:numId="3" w16cid:durableId="1979653065">
    <w:abstractNumId w:val="2"/>
  </w:num>
  <w:num w:numId="4" w16cid:durableId="663123276">
    <w:abstractNumId w:val="3"/>
  </w:num>
  <w:num w:numId="5" w16cid:durableId="892499299">
    <w:abstractNumId w:val="6"/>
  </w:num>
  <w:num w:numId="6" w16cid:durableId="503937859">
    <w:abstractNumId w:val="8"/>
  </w:num>
  <w:num w:numId="7" w16cid:durableId="403912067">
    <w:abstractNumId w:val="10"/>
  </w:num>
  <w:num w:numId="8" w16cid:durableId="274141656">
    <w:abstractNumId w:val="4"/>
  </w:num>
  <w:num w:numId="9" w16cid:durableId="1183284132">
    <w:abstractNumId w:val="7"/>
  </w:num>
  <w:num w:numId="10" w16cid:durableId="893468535">
    <w:abstractNumId w:val="9"/>
  </w:num>
  <w:num w:numId="11" w16cid:durableId="2114739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D3"/>
    <w:rsid w:val="00132CD3"/>
    <w:rsid w:val="002E16E2"/>
    <w:rsid w:val="004C2CBE"/>
    <w:rsid w:val="007B06C2"/>
    <w:rsid w:val="009D7B57"/>
    <w:rsid w:val="00B07E6B"/>
    <w:rsid w:val="00B13558"/>
    <w:rsid w:val="00BD5AD2"/>
    <w:rsid w:val="00D12D77"/>
    <w:rsid w:val="00E67D2A"/>
    <w:rsid w:val="00E80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A308F"/>
  <w15:chartTrackingRefBased/>
  <w15:docId w15:val="{409AE141-75F3-46B9-A1A7-4388DB14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CD3"/>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Nagwek2">
    <w:name w:val="heading 2"/>
    <w:basedOn w:val="Normalny"/>
    <w:next w:val="Normalny"/>
    <w:link w:val="Nagwek2Znak"/>
    <w:qFormat/>
    <w:rsid w:val="00132CD3"/>
    <w:pPr>
      <w:keepNext/>
      <w:numPr>
        <w:ilvl w:val="1"/>
        <w:numId w:val="1"/>
      </w:numPr>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32CD3"/>
    <w:rPr>
      <w:rFonts w:ascii="Cambria" w:eastAsia="Times New Roman" w:hAnsi="Cambria" w:cs="Times New Roman"/>
      <w:b/>
      <w:bCs/>
      <w:i/>
      <w:iCs/>
      <w:kern w:val="0"/>
      <w:sz w:val="28"/>
      <w:szCs w:val="28"/>
      <w:lang w:eastAsia="ar-SA"/>
      <w14:ligatures w14:val="none"/>
    </w:rPr>
  </w:style>
  <w:style w:type="character" w:styleId="Numerstrony">
    <w:name w:val="page number"/>
    <w:basedOn w:val="Domylnaczcionkaakapitu"/>
    <w:rsid w:val="00132CD3"/>
  </w:style>
  <w:style w:type="paragraph" w:styleId="Tekstpodstawowy">
    <w:name w:val="Body Text"/>
    <w:basedOn w:val="Normalny"/>
    <w:link w:val="TekstpodstawowyZnak"/>
    <w:rsid w:val="00132CD3"/>
    <w:pPr>
      <w:jc w:val="both"/>
    </w:pPr>
    <w:rPr>
      <w:rFonts w:ascii="Bookman Old Style" w:hAnsi="Bookman Old Style"/>
      <w:b/>
      <w:bCs/>
    </w:rPr>
  </w:style>
  <w:style w:type="character" w:customStyle="1" w:styleId="TekstpodstawowyZnak">
    <w:name w:val="Tekst podstawowy Znak"/>
    <w:basedOn w:val="Domylnaczcionkaakapitu"/>
    <w:link w:val="Tekstpodstawowy"/>
    <w:rsid w:val="00132CD3"/>
    <w:rPr>
      <w:rFonts w:ascii="Bookman Old Style" w:eastAsia="Times New Roman" w:hAnsi="Bookman Old Style" w:cs="Times New Roman"/>
      <w:b/>
      <w:bCs/>
      <w:kern w:val="0"/>
      <w:sz w:val="24"/>
      <w:szCs w:val="24"/>
      <w:lang w:eastAsia="ar-SA"/>
      <w14:ligatures w14:val="none"/>
    </w:rPr>
  </w:style>
  <w:style w:type="paragraph" w:customStyle="1" w:styleId="Tekstpodstawowy21">
    <w:name w:val="Tekst podstawowy 21"/>
    <w:basedOn w:val="Normalny"/>
    <w:rsid w:val="00132CD3"/>
    <w:pPr>
      <w:jc w:val="both"/>
    </w:pPr>
    <w:rPr>
      <w:rFonts w:ascii="Bookman Old Style" w:hAnsi="Bookman Old Style"/>
    </w:rPr>
  </w:style>
  <w:style w:type="paragraph" w:styleId="Stopka">
    <w:name w:val="footer"/>
    <w:basedOn w:val="Normalny"/>
    <w:link w:val="StopkaZnak"/>
    <w:rsid w:val="00132CD3"/>
    <w:pPr>
      <w:tabs>
        <w:tab w:val="center" w:pos="4536"/>
        <w:tab w:val="right" w:pos="9072"/>
      </w:tabs>
    </w:pPr>
  </w:style>
  <w:style w:type="character" w:customStyle="1" w:styleId="StopkaZnak">
    <w:name w:val="Stopka Znak"/>
    <w:basedOn w:val="Domylnaczcionkaakapitu"/>
    <w:link w:val="Stopka"/>
    <w:rsid w:val="00132CD3"/>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rsid w:val="00132CD3"/>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1880</Words>
  <Characters>11282</Characters>
  <Application>Microsoft Office Word</Application>
  <DocSecurity>0</DocSecurity>
  <Lines>94</Lines>
  <Paragraphs>26</Paragraphs>
  <ScaleCrop>false</ScaleCrop>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Jarosz</dc:creator>
  <cp:keywords/>
  <dc:description/>
  <cp:lastModifiedBy>Katarzyna Jarosz</cp:lastModifiedBy>
  <cp:revision>4</cp:revision>
  <dcterms:created xsi:type="dcterms:W3CDTF">2024-04-19T09:30:00Z</dcterms:created>
  <dcterms:modified xsi:type="dcterms:W3CDTF">2024-05-09T07:41:00Z</dcterms:modified>
</cp:coreProperties>
</file>