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5E43" w14:textId="77777777" w:rsidR="00A97A4A" w:rsidRPr="00A97A4A" w:rsidRDefault="00A97A4A" w:rsidP="00A97A4A">
      <w:pPr>
        <w:widowControl w:val="0"/>
        <w:ind w:firstLine="0"/>
        <w:jc w:val="right"/>
        <w:rPr>
          <w:snapToGrid w:val="0"/>
          <w:szCs w:val="20"/>
          <w:lang w:eastAsia="pl-PL"/>
        </w:rPr>
      </w:pPr>
    </w:p>
    <w:p w14:paraId="47A2EDB5" w14:textId="77777777" w:rsidR="00A97A4A" w:rsidRPr="00A97A4A" w:rsidRDefault="00A97A4A" w:rsidP="00A97A4A">
      <w:pPr>
        <w:widowControl w:val="0"/>
        <w:ind w:firstLine="0"/>
        <w:rPr>
          <w:szCs w:val="20"/>
          <w:lang w:eastAsia="pl-PL"/>
        </w:rPr>
      </w:pPr>
    </w:p>
    <w:p w14:paraId="4128528A" w14:textId="77777777" w:rsidR="00A97A4A" w:rsidRPr="00A97A4A" w:rsidRDefault="00A97A4A" w:rsidP="00A97A4A">
      <w:pPr>
        <w:widowControl w:val="0"/>
        <w:ind w:firstLine="0"/>
        <w:rPr>
          <w:snapToGrid w:val="0"/>
          <w:szCs w:val="24"/>
          <w:lang w:eastAsia="pl-PL"/>
        </w:rPr>
      </w:pPr>
    </w:p>
    <w:p w14:paraId="42F35173" w14:textId="77777777" w:rsidR="00A97A4A" w:rsidRPr="005B0297" w:rsidRDefault="00A97A4A" w:rsidP="00A97A4A">
      <w:pPr>
        <w:widowControl w:val="0"/>
        <w:suppressAutoHyphens/>
        <w:ind w:firstLine="0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Wykonawca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3188"/>
      </w:tblGrid>
      <w:tr w:rsidR="003C0F1D" w:rsidRPr="005B0297" w14:paraId="621D2C0B" w14:textId="77777777" w:rsidTr="00992D9F">
        <w:trPr>
          <w:cantSplit/>
          <w:trHeight w:val="284"/>
        </w:trPr>
        <w:tc>
          <w:tcPr>
            <w:tcW w:w="5414" w:type="dxa"/>
            <w:shd w:val="pct20" w:color="auto" w:fill="auto"/>
            <w:vAlign w:val="center"/>
          </w:tcPr>
          <w:p w14:paraId="0B88700A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188" w:type="dxa"/>
            <w:shd w:val="pct20" w:color="auto" w:fill="auto"/>
            <w:vAlign w:val="center"/>
          </w:tcPr>
          <w:p w14:paraId="0C3ED926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Adres Wykonawcy</w:t>
            </w:r>
          </w:p>
        </w:tc>
      </w:tr>
      <w:tr w:rsidR="003C0F1D" w:rsidRPr="005B0297" w14:paraId="0CFC187C" w14:textId="77777777" w:rsidTr="00992D9F">
        <w:trPr>
          <w:cantSplit/>
          <w:trHeight w:val="591"/>
        </w:trPr>
        <w:tc>
          <w:tcPr>
            <w:tcW w:w="5414" w:type="dxa"/>
            <w:vAlign w:val="bottom"/>
          </w:tcPr>
          <w:p w14:paraId="142F8667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3188" w:type="dxa"/>
            <w:vAlign w:val="bottom"/>
          </w:tcPr>
          <w:p w14:paraId="7E43E02D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14:paraId="3E440385" w14:textId="77777777" w:rsidR="00A97A4A" w:rsidRPr="005B0297" w:rsidRDefault="00A97A4A" w:rsidP="00A97A4A">
      <w:pPr>
        <w:keepNext/>
        <w:suppressAutoHyphens/>
        <w:spacing w:after="60" w:line="240" w:lineRule="auto"/>
        <w:ind w:right="68" w:firstLine="0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7DB1EA40" w14:textId="77777777" w:rsidR="005B0297" w:rsidRDefault="005B0297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5247E12D" w14:textId="34ECDB9D" w:rsidR="009531DF" w:rsidRPr="005B0297" w:rsidRDefault="009531DF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OŚWIADCZENIE</w:t>
      </w:r>
    </w:p>
    <w:p w14:paraId="2A966FB7" w14:textId="77777777" w:rsidR="006D0977" w:rsidRPr="005B0297" w:rsidRDefault="009531DF" w:rsidP="006D0977">
      <w:pPr>
        <w:suppressAutoHyphens/>
        <w:spacing w:after="60"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 niepodleganiu wykluczeniu</w:t>
      </w:r>
      <w:r w:rsidR="006D0977" w:rsidRPr="005B0297">
        <w:rPr>
          <w:rFonts w:ascii="Century Gothic" w:hAnsi="Century Gothic"/>
          <w:b/>
          <w:sz w:val="20"/>
          <w:szCs w:val="20"/>
        </w:rPr>
        <w:t xml:space="preserve"> na podstawie ustawy Pzp oraz ustawy sankcyjnej</w:t>
      </w:r>
    </w:p>
    <w:p w14:paraId="68487653" w14:textId="77777777" w:rsidR="00BB2426" w:rsidRPr="005B0297" w:rsidRDefault="00BB2426" w:rsidP="009531DF">
      <w:pPr>
        <w:suppressAutoHyphens/>
        <w:spacing w:after="60"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oraz o spełnieniu warunku udziału w postępowaniu</w:t>
      </w:r>
    </w:p>
    <w:p w14:paraId="3EF04CDB" w14:textId="77777777" w:rsidR="009531DF" w:rsidRPr="005B0297" w:rsidRDefault="009531DF" w:rsidP="009531DF">
      <w:pPr>
        <w:suppressAutoHyphens/>
        <w:spacing w:after="60"/>
        <w:rPr>
          <w:rFonts w:ascii="Century Gothic" w:hAnsi="Century Gothic"/>
          <w:sz w:val="20"/>
          <w:szCs w:val="20"/>
          <w:lang w:eastAsia="ar-SA"/>
        </w:rPr>
      </w:pPr>
    </w:p>
    <w:p w14:paraId="23C14D52" w14:textId="6CC9D40D" w:rsidR="009531DF" w:rsidRPr="00BF34A8" w:rsidRDefault="009531DF" w:rsidP="00BF34A8">
      <w:pPr>
        <w:ind w:firstLine="0"/>
        <w:rPr>
          <w:rFonts w:ascii="Century Gothic" w:hAnsi="Century Gothic"/>
          <w:b/>
          <w:sz w:val="20"/>
          <w:szCs w:val="20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Ubiegając się o udzielenie zamówienia publicznego</w:t>
      </w:r>
      <w:r w:rsidR="003C0F1D" w:rsidRPr="005B0297">
        <w:rPr>
          <w:rFonts w:ascii="Century Gothic" w:hAnsi="Century Gothic"/>
          <w:sz w:val="20"/>
          <w:szCs w:val="20"/>
          <w:lang w:eastAsia="ar-SA"/>
        </w:rPr>
        <w:t xml:space="preserve"> w postępowaniu</w:t>
      </w:r>
      <w:r w:rsidR="000D0B34" w:rsidRPr="005B0297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9D6134" w:rsidRPr="005B0297">
        <w:rPr>
          <w:rFonts w:ascii="Century Gothic" w:hAnsi="Century Gothic"/>
          <w:iCs/>
          <w:sz w:val="20"/>
          <w:szCs w:val="20"/>
        </w:rPr>
        <w:t>na</w:t>
      </w:r>
      <w:r w:rsidR="009D6134" w:rsidRPr="005B0297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BF34A8" w:rsidRPr="00BF34A8">
        <w:rPr>
          <w:rFonts w:ascii="Century Gothic" w:hAnsi="Century Gothic"/>
          <w:b/>
          <w:sz w:val="20"/>
          <w:szCs w:val="20"/>
        </w:rPr>
        <w:t>świadczenie usługi pozyskania osób wykonujących pracę tymczasową i prowadzenia ich obsługi kadrowo płacowej przez okres 4 miesięcy</w:t>
      </w:r>
      <w:r w:rsidR="00BF34A8" w:rsidRPr="00BF34A8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5B0297">
        <w:rPr>
          <w:rFonts w:ascii="Century Gothic" w:hAnsi="Century Gothic"/>
          <w:sz w:val="20"/>
          <w:szCs w:val="20"/>
          <w:lang w:eastAsia="ar-SA"/>
        </w:rPr>
        <w:t>oświadczamy, że</w:t>
      </w:r>
      <w:r w:rsidR="00165980" w:rsidRPr="005B0297">
        <w:rPr>
          <w:rFonts w:ascii="Century Gothic" w:hAnsi="Century Gothic"/>
          <w:sz w:val="20"/>
          <w:szCs w:val="20"/>
          <w:lang w:eastAsia="ar-SA"/>
        </w:rPr>
        <w:t>:</w:t>
      </w:r>
      <w:r w:rsidR="003C0F1D" w:rsidRPr="005B0297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14:paraId="21E35CF0" w14:textId="77777777" w:rsidR="005B0297" w:rsidRPr="005B0297" w:rsidRDefault="005B0297" w:rsidP="00183325">
      <w:pPr>
        <w:ind w:firstLine="0"/>
        <w:rPr>
          <w:rFonts w:ascii="Century Gothic" w:hAnsi="Century Gothic"/>
          <w:sz w:val="20"/>
          <w:szCs w:val="20"/>
          <w:lang w:eastAsia="ar-SA"/>
        </w:rPr>
      </w:pPr>
    </w:p>
    <w:p w14:paraId="49BFFB82" w14:textId="65D8971C" w:rsidR="00165980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brak jest podstaw do wykluczenia Wykonawcy z postępowania z powodu niespełniania przesłanek, o których mowa w art. 108 ust. 1</w:t>
      </w:r>
      <w:r w:rsidRPr="005B0297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5B0297">
        <w:rPr>
          <w:rFonts w:ascii="Century Gothic" w:hAnsi="Century Gothic"/>
          <w:sz w:val="20"/>
          <w:szCs w:val="20"/>
        </w:rPr>
        <w:t>ustawy z dnia 11 września 2019 r. Prawo zamówień publicznych (tekst jedn.: Dz. U. z 202</w:t>
      </w:r>
      <w:r w:rsidR="00AE67DE">
        <w:rPr>
          <w:rFonts w:ascii="Century Gothic" w:hAnsi="Century Gothic"/>
          <w:sz w:val="20"/>
          <w:szCs w:val="20"/>
        </w:rPr>
        <w:t>3</w:t>
      </w:r>
      <w:r w:rsidRPr="005B0297">
        <w:rPr>
          <w:rFonts w:ascii="Century Gothic" w:hAnsi="Century Gothic"/>
          <w:sz w:val="20"/>
          <w:szCs w:val="20"/>
        </w:rPr>
        <w:t> r. poz. </w:t>
      </w:r>
      <w:r w:rsidR="00AE67DE">
        <w:rPr>
          <w:rFonts w:ascii="Century Gothic" w:hAnsi="Century Gothic"/>
          <w:sz w:val="20"/>
          <w:szCs w:val="20"/>
        </w:rPr>
        <w:t>1605,</w:t>
      </w:r>
      <w:r w:rsidRPr="005B0297">
        <w:rPr>
          <w:rFonts w:ascii="Century Gothic" w:hAnsi="Century Gothic"/>
          <w:sz w:val="20"/>
          <w:szCs w:val="20"/>
        </w:rPr>
        <w:t xml:space="preserve"> </w:t>
      </w:r>
      <w:r w:rsidR="00AE67DE">
        <w:rPr>
          <w:rFonts w:ascii="Century Gothic" w:hAnsi="Century Gothic"/>
          <w:sz w:val="20"/>
          <w:szCs w:val="20"/>
        </w:rPr>
        <w:t xml:space="preserve">z późn. </w:t>
      </w:r>
      <w:r w:rsidRPr="005B0297">
        <w:rPr>
          <w:rFonts w:ascii="Century Gothic" w:hAnsi="Century Gothic"/>
          <w:sz w:val="20"/>
          <w:szCs w:val="20"/>
        </w:rPr>
        <w:t>zm.);</w:t>
      </w:r>
    </w:p>
    <w:p w14:paraId="65209752" w14:textId="0B2023F7" w:rsidR="006D0977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 xml:space="preserve">brak jest podstaw do wykluczenia Wykonawcy z postępowania </w:t>
      </w:r>
      <w:bookmarkStart w:id="0" w:name="_Hlk101954245"/>
      <w:r w:rsidRPr="005B0297">
        <w:rPr>
          <w:rFonts w:ascii="Century Gothic" w:hAnsi="Century Gothic"/>
          <w:iCs/>
          <w:sz w:val="20"/>
          <w:szCs w:val="20"/>
        </w:rPr>
        <w:t xml:space="preserve">na podstawie art. 7 ustawy z dnia 13 kwietnia 2022 r. </w:t>
      </w:r>
      <w:r w:rsidRPr="005B0297">
        <w:rPr>
          <w:rFonts w:ascii="Century Gothic" w:hAnsi="Century Gothic"/>
          <w:sz w:val="20"/>
          <w:szCs w:val="20"/>
        </w:rPr>
        <w:t>o szczególnych rozwiązaniach w zakresie przeciwdziałania wspieraniu agresji na Ukrainę oraz służących ochronie bezpieczeństwa narodowego (Dz. U. z 202</w:t>
      </w:r>
      <w:r w:rsidR="00BF34A8">
        <w:rPr>
          <w:rFonts w:ascii="Century Gothic" w:hAnsi="Century Gothic"/>
          <w:sz w:val="20"/>
          <w:szCs w:val="20"/>
        </w:rPr>
        <w:t>4</w:t>
      </w:r>
      <w:r w:rsidRPr="005B0297">
        <w:rPr>
          <w:rFonts w:ascii="Century Gothic" w:hAnsi="Century Gothic"/>
          <w:sz w:val="20"/>
          <w:szCs w:val="20"/>
        </w:rPr>
        <w:t xml:space="preserve"> r. poz. </w:t>
      </w:r>
      <w:r w:rsidR="00BF34A8">
        <w:rPr>
          <w:rFonts w:ascii="Century Gothic" w:hAnsi="Century Gothic"/>
          <w:sz w:val="20"/>
          <w:szCs w:val="20"/>
        </w:rPr>
        <w:t>507</w:t>
      </w:r>
      <w:r w:rsidRPr="005B0297">
        <w:rPr>
          <w:rFonts w:ascii="Century Gothic" w:hAnsi="Century Gothic"/>
          <w:sz w:val="20"/>
          <w:szCs w:val="20"/>
        </w:rPr>
        <w:t>)</w:t>
      </w:r>
      <w:bookmarkEnd w:id="0"/>
      <w:r w:rsidR="00A34626">
        <w:rPr>
          <w:rFonts w:ascii="Century Gothic" w:hAnsi="Century Gothic"/>
          <w:sz w:val="20"/>
          <w:szCs w:val="20"/>
        </w:rPr>
        <w:t xml:space="preserve"> – zwanej dalej </w:t>
      </w:r>
      <w:r w:rsidR="00A34626" w:rsidRPr="00A34626">
        <w:rPr>
          <w:rFonts w:ascii="Century Gothic" w:hAnsi="Century Gothic"/>
          <w:b/>
          <w:bCs/>
          <w:sz w:val="20"/>
          <w:szCs w:val="20"/>
        </w:rPr>
        <w:t>„ustawą sankcyjną”</w:t>
      </w:r>
      <w:r w:rsidRPr="00A34626">
        <w:rPr>
          <w:rFonts w:ascii="Century Gothic" w:hAnsi="Century Gothic"/>
          <w:b/>
          <w:bCs/>
          <w:sz w:val="20"/>
          <w:szCs w:val="20"/>
        </w:rPr>
        <w:t>;</w:t>
      </w:r>
    </w:p>
    <w:p w14:paraId="2E5A109D" w14:textId="278719F0" w:rsidR="00165980" w:rsidRPr="00A34626" w:rsidRDefault="00165980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Wykonawca spełnia warun</w:t>
      </w:r>
      <w:r w:rsidR="00BF34A8">
        <w:rPr>
          <w:rFonts w:ascii="Century Gothic" w:hAnsi="Century Gothic"/>
          <w:sz w:val="20"/>
          <w:szCs w:val="20"/>
          <w:lang w:eastAsia="ar-SA"/>
        </w:rPr>
        <w:t>ki</w:t>
      </w:r>
      <w:r w:rsidRPr="005B0297">
        <w:rPr>
          <w:rFonts w:ascii="Century Gothic" w:hAnsi="Century Gothic"/>
          <w:sz w:val="20"/>
          <w:szCs w:val="20"/>
          <w:lang w:eastAsia="ar-SA"/>
        </w:rPr>
        <w:t xml:space="preserve"> udziału w postępowaniu określony w pkt 7.2 specyfikacji  warunków zamówienia przedmiotowego postępowania</w:t>
      </w:r>
      <w:r w:rsidRPr="005B0297">
        <w:rPr>
          <w:rFonts w:ascii="Century Gothic" w:hAnsi="Century Gothic"/>
          <w:i/>
          <w:sz w:val="20"/>
          <w:szCs w:val="20"/>
          <w:lang w:eastAsia="ar-SA"/>
        </w:rPr>
        <w:t>.</w:t>
      </w:r>
    </w:p>
    <w:p w14:paraId="7EB94F55" w14:textId="77777777" w:rsidR="00A34626" w:rsidRPr="00A34626" w:rsidRDefault="00A34626" w:rsidP="00A34626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t>Wykonawca powołuje się na zasoby niżej wskazanych podmiotów w celu potwierdzenia spełniania warunku udziału w postępowaniu określonego w pkt 7.2 SWZ w niżej wskazanym zakresie:</w:t>
      </w:r>
    </w:p>
    <w:p w14:paraId="262573D4" w14:textId="77777777" w:rsidR="00A34626" w:rsidRPr="00A34626" w:rsidRDefault="00A34626" w:rsidP="00A34626">
      <w:pPr>
        <w:tabs>
          <w:tab w:val="left" w:pos="1134"/>
          <w:tab w:val="left" w:pos="1560"/>
        </w:tabs>
        <w:suppressAutoHyphens/>
        <w:spacing w:after="60"/>
        <w:ind w:left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instrText xml:space="preserve"> FORMCHECKBOX </w:instrText>
      </w:r>
      <w:r w:rsidR="005E005F">
        <w:rPr>
          <w:rFonts w:ascii="Century Gothic" w:hAnsi="Century Gothic" w:cs="Arial"/>
          <w:b/>
          <w:sz w:val="20"/>
          <w:szCs w:val="20"/>
          <w:lang w:eastAsia="pl-PL"/>
        </w:rPr>
      </w:r>
      <w:r w:rsidR="005E005F">
        <w:rPr>
          <w:rFonts w:ascii="Century Gothic" w:hAnsi="Century Gothic" w:cs="Arial"/>
          <w:b/>
          <w:sz w:val="20"/>
          <w:szCs w:val="20"/>
          <w:lang w:eastAsia="pl-PL"/>
        </w:rPr>
        <w:fldChar w:fldCharType="separate"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end"/>
      </w:r>
      <w:bookmarkEnd w:id="1"/>
      <w:r w:rsidRPr="00A34626">
        <w:rPr>
          <w:rStyle w:val="Odwoanieprzypisudolnego"/>
          <w:rFonts w:ascii="Century Gothic" w:hAnsi="Century Gothic" w:cs="Arial"/>
          <w:b/>
          <w:sz w:val="20"/>
          <w:szCs w:val="20"/>
          <w:lang w:eastAsia="pl-PL"/>
        </w:rPr>
        <w:footnoteReference w:id="1"/>
      </w:r>
      <w:r w:rsidRPr="00A34626">
        <w:rPr>
          <w:rFonts w:ascii="Century Gothic" w:hAnsi="Century Gothic" w:cs="Arial"/>
          <w:b/>
          <w:sz w:val="20"/>
          <w:szCs w:val="20"/>
          <w:vertAlign w:val="superscript"/>
          <w:lang w:eastAsia="pl-PL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>TAK</w:t>
      </w:r>
      <w:r w:rsidRPr="00A34626">
        <w:rPr>
          <w:rFonts w:ascii="Century Gothic" w:hAnsi="Century Gothic"/>
          <w:sz w:val="20"/>
          <w:szCs w:val="20"/>
          <w:lang w:eastAsia="ar-SA"/>
        </w:rPr>
        <w:tab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instrText xml:space="preserve"> FORMCHECKBOX </w:instrText>
      </w:r>
      <w:r w:rsidR="005E005F">
        <w:rPr>
          <w:rFonts w:ascii="Century Gothic" w:hAnsi="Century Gothic" w:cs="Arial"/>
          <w:b/>
          <w:sz w:val="20"/>
          <w:szCs w:val="20"/>
          <w:lang w:eastAsia="pl-PL"/>
        </w:rPr>
      </w:r>
      <w:r w:rsidR="005E005F">
        <w:rPr>
          <w:rFonts w:ascii="Century Gothic" w:hAnsi="Century Gothic" w:cs="Arial"/>
          <w:b/>
          <w:sz w:val="20"/>
          <w:szCs w:val="20"/>
          <w:lang w:eastAsia="pl-PL"/>
        </w:rPr>
        <w:fldChar w:fldCharType="separate"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end"/>
      </w:r>
      <w:r w:rsidRPr="00A34626">
        <w:rPr>
          <w:rFonts w:ascii="Century Gothic" w:hAnsi="Century Gothic" w:cs="Arial"/>
          <w:b/>
          <w:sz w:val="20"/>
          <w:szCs w:val="20"/>
          <w:vertAlign w:val="superscript"/>
          <w:lang w:eastAsia="pl-PL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>NIE</w:t>
      </w:r>
    </w:p>
    <w:p w14:paraId="05D960EA" w14:textId="3EEA02E3" w:rsidR="00A34626" w:rsidRDefault="00A34626" w:rsidP="00A34626">
      <w:pPr>
        <w:widowControl w:val="0"/>
        <w:suppressAutoHyphens/>
        <w:ind w:firstLine="426"/>
        <w:rPr>
          <w:rFonts w:ascii="Century Gothic" w:hAnsi="Century Gothic"/>
          <w:b/>
          <w:sz w:val="20"/>
          <w:szCs w:val="20"/>
          <w:lang w:eastAsia="ar-SA"/>
        </w:rPr>
      </w:pPr>
      <w:r w:rsidRPr="00A34626">
        <w:rPr>
          <w:rFonts w:ascii="Century Gothic" w:hAnsi="Century Gothic"/>
          <w:b/>
          <w:sz w:val="20"/>
          <w:szCs w:val="20"/>
          <w:lang w:eastAsia="ar-SA"/>
        </w:rPr>
        <w:t>Podmiot, na którego zasoby powołuje się Wykonawca</w:t>
      </w:r>
      <w:r>
        <w:rPr>
          <w:rFonts w:ascii="Century Gothic" w:hAnsi="Century Gothic"/>
          <w:b/>
          <w:sz w:val="20"/>
          <w:szCs w:val="20"/>
          <w:lang w:eastAsia="ar-SA"/>
        </w:rPr>
        <w:t>:</w:t>
      </w:r>
    </w:p>
    <w:p w14:paraId="48FE9F26" w14:textId="77777777" w:rsidR="00A34626" w:rsidRPr="00A34626" w:rsidRDefault="00A34626" w:rsidP="00A34626">
      <w:pPr>
        <w:widowControl w:val="0"/>
        <w:suppressAutoHyphens/>
        <w:ind w:firstLine="426"/>
        <w:rPr>
          <w:rFonts w:ascii="Century Gothic" w:hAnsi="Century Gothic"/>
          <w:b/>
          <w:sz w:val="20"/>
          <w:szCs w:val="20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4776"/>
      </w:tblGrid>
      <w:tr w:rsidR="00A34626" w:rsidRPr="00A34626" w14:paraId="28D3A392" w14:textId="77777777" w:rsidTr="0015217D">
        <w:tc>
          <w:tcPr>
            <w:tcW w:w="3976" w:type="dxa"/>
            <w:shd w:val="clear" w:color="auto" w:fill="D9D9D9"/>
          </w:tcPr>
          <w:p w14:paraId="7F679CC3" w14:textId="77777777" w:rsidR="00A34626" w:rsidRPr="00A34626" w:rsidRDefault="00A34626" w:rsidP="0015217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44F5E80A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A34626" w:rsidRPr="00A34626" w14:paraId="1789B0A5" w14:textId="77777777" w:rsidTr="0015217D">
        <w:tc>
          <w:tcPr>
            <w:tcW w:w="3976" w:type="dxa"/>
            <w:shd w:val="clear" w:color="auto" w:fill="D9D9D9"/>
          </w:tcPr>
          <w:p w14:paraId="5A36ED02" w14:textId="77777777" w:rsidR="00A34626" w:rsidRPr="00A34626" w:rsidRDefault="00A34626" w:rsidP="0015217D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082F3ED2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A34626" w:rsidRPr="00A34626" w14:paraId="5557AD41" w14:textId="77777777" w:rsidTr="0015217D">
        <w:trPr>
          <w:trHeight w:val="496"/>
        </w:trPr>
        <w:tc>
          <w:tcPr>
            <w:tcW w:w="3976" w:type="dxa"/>
            <w:shd w:val="clear" w:color="auto" w:fill="D9D9D9"/>
          </w:tcPr>
          <w:p w14:paraId="184A5FD1" w14:textId="77777777" w:rsidR="00A34626" w:rsidRPr="00A34626" w:rsidRDefault="00A34626" w:rsidP="0015217D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>Zakres w jakim Wykonawca powołuje się na zasoby podmiotu w celu potwierdzenia spełniania warunku udziału w postępowaniu określonego w pkt 7.2 SWZ</w:t>
            </w:r>
          </w:p>
        </w:tc>
        <w:tc>
          <w:tcPr>
            <w:tcW w:w="4776" w:type="dxa"/>
            <w:shd w:val="clear" w:color="auto" w:fill="auto"/>
          </w:tcPr>
          <w:p w14:paraId="784A9F67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1D22163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</w:tbl>
    <w:p w14:paraId="1E58FB8A" w14:textId="77777777" w:rsidR="00A34626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</w:p>
    <w:p w14:paraId="1F9E6BBC" w14:textId="6B2C522A" w:rsidR="00A34626" w:rsidRPr="00A34626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t>Brak jest podstaw do wykluczenia ww. podmiotu z postępowania z powodu niespełniania przesłanek, o których mowa w art. 108 ust. 1</w:t>
      </w:r>
      <w:r w:rsidRPr="00A34626">
        <w:rPr>
          <w:rFonts w:ascii="Century Gothic" w:hAnsi="Century Gothic"/>
          <w:sz w:val="20"/>
          <w:szCs w:val="20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 xml:space="preserve">ustawy Pzp oraz brak jest podstaw do wykluczenia ww. podmiotu z postępowania </w:t>
      </w:r>
      <w:r w:rsidRPr="00A34626">
        <w:rPr>
          <w:rFonts w:ascii="Century Gothic" w:hAnsi="Century Gothic"/>
          <w:iCs/>
          <w:sz w:val="20"/>
          <w:szCs w:val="20"/>
        </w:rPr>
        <w:t>na podstawie art. 7 ustawy sankcyjnej</w:t>
      </w:r>
      <w:r w:rsidRPr="00A34626">
        <w:rPr>
          <w:rFonts w:ascii="Century Gothic" w:hAnsi="Century Gothic"/>
          <w:sz w:val="20"/>
          <w:szCs w:val="20"/>
          <w:lang w:eastAsia="ar-SA"/>
        </w:rPr>
        <w:t>.</w:t>
      </w:r>
    </w:p>
    <w:p w14:paraId="05F9703C" w14:textId="14990C12" w:rsidR="00A34626" w:rsidRPr="005B0297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lastRenderedPageBreak/>
        <w:t xml:space="preserve">W odniesieniu do warunku dotyczącego </w:t>
      </w:r>
      <w:r w:rsidR="00D372DC">
        <w:rPr>
          <w:rFonts w:ascii="Century Gothic" w:hAnsi="Century Gothic"/>
          <w:sz w:val="20"/>
          <w:szCs w:val="20"/>
          <w:lang w:eastAsia="ar-SA"/>
        </w:rPr>
        <w:t>kwalifikacji</w:t>
      </w:r>
      <w:r w:rsidRPr="00A34626">
        <w:rPr>
          <w:rFonts w:ascii="Century Gothic" w:hAnsi="Century Gothic"/>
          <w:sz w:val="20"/>
          <w:szCs w:val="20"/>
          <w:lang w:eastAsia="ar-SA"/>
        </w:rPr>
        <w:t>, Wykonawca oświadcza że podmiot/podmioty wskazany powyżej będzie brał udział w realizacji przedmiotowego zamówienia, co najmniej w zakresie w jakim Wykonawca powołuje się na zasoby podmiotu/podmiotów w celu potwierdzenia spełniania warunku udziału w postępowaniu określonego w pkt 7.2 SWZ.</w:t>
      </w:r>
    </w:p>
    <w:p w14:paraId="503C191F" w14:textId="77777777" w:rsidR="00165980" w:rsidRPr="005B0297" w:rsidRDefault="00165980" w:rsidP="00165980">
      <w:pPr>
        <w:widowControl w:val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0829D9E3" w14:textId="77777777" w:rsidR="00BF34A8" w:rsidRPr="00A34626" w:rsidRDefault="00BF34A8" w:rsidP="009531DF">
      <w:pPr>
        <w:rPr>
          <w:rFonts w:ascii="Century Gothic" w:hAnsi="Century Gothic"/>
          <w:sz w:val="16"/>
          <w:szCs w:val="16"/>
          <w:u w:val="single"/>
          <w:lang w:eastAsia="pl-PL"/>
        </w:rPr>
      </w:pPr>
    </w:p>
    <w:p w14:paraId="2FF7A59A" w14:textId="77777777" w:rsidR="0025363B" w:rsidRPr="00A34626" w:rsidRDefault="0025363B" w:rsidP="0025363B">
      <w:pPr>
        <w:ind w:firstLine="0"/>
        <w:rPr>
          <w:rFonts w:ascii="Century Gothic" w:hAnsi="Century Gothic"/>
          <w:sz w:val="16"/>
          <w:szCs w:val="16"/>
          <w:u w:val="single"/>
          <w:lang w:eastAsia="pl-PL"/>
        </w:rPr>
      </w:pPr>
      <w:r w:rsidRPr="00A34626">
        <w:rPr>
          <w:rFonts w:ascii="Century Gothic" w:hAnsi="Century Gothic"/>
          <w:sz w:val="16"/>
          <w:szCs w:val="16"/>
          <w:u w:val="single"/>
          <w:lang w:eastAsia="pl-PL"/>
        </w:rPr>
        <w:t>Instrukcja wypełniania:</w:t>
      </w:r>
    </w:p>
    <w:p w14:paraId="4A98DB0A" w14:textId="77777777" w:rsidR="0025363B" w:rsidRPr="00A34626" w:rsidRDefault="0025363B" w:rsidP="0025363B">
      <w:pPr>
        <w:spacing w:line="240" w:lineRule="auto"/>
        <w:ind w:firstLine="0"/>
        <w:jc w:val="left"/>
        <w:rPr>
          <w:rFonts w:ascii="Century Gothic" w:hAnsi="Century Gothic"/>
          <w:sz w:val="16"/>
          <w:szCs w:val="16"/>
          <w:lang w:eastAsia="pl-PL"/>
        </w:rPr>
      </w:pPr>
      <w:r w:rsidRPr="00A34626">
        <w:rPr>
          <w:rFonts w:ascii="Century Gothic" w:hAnsi="Century Gothic"/>
          <w:sz w:val="16"/>
          <w:szCs w:val="16"/>
          <w:lang w:eastAsia="pl-PL"/>
        </w:rPr>
        <w:t>- wypełnić we wszystkich wykropkowanych miejscach.</w:t>
      </w:r>
    </w:p>
    <w:p w14:paraId="6517DD28" w14:textId="77777777" w:rsidR="00737C42" w:rsidRDefault="00737C42" w:rsidP="009531DF">
      <w:pPr>
        <w:rPr>
          <w:sz w:val="20"/>
          <w:szCs w:val="20"/>
          <w:u w:val="single"/>
          <w:lang w:eastAsia="pl-PL"/>
        </w:rPr>
      </w:pPr>
    </w:p>
    <w:p w14:paraId="1FF9F364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6FD80A0E" w14:textId="77777777" w:rsidR="00BF34A8" w:rsidRPr="00BF34A8" w:rsidRDefault="00BF34A8" w:rsidP="00BF34A8">
      <w:pPr>
        <w:ind w:firstLine="0"/>
        <w:jc w:val="right"/>
        <w:rPr>
          <w:rFonts w:ascii="Century Gothic" w:hAnsi="Century Gothic"/>
          <w:sz w:val="20"/>
          <w:szCs w:val="20"/>
          <w:lang w:eastAsia="pl-PL"/>
        </w:rPr>
      </w:pPr>
      <w:r w:rsidRPr="00BF34A8">
        <w:rPr>
          <w:rFonts w:ascii="Century Gothic" w:hAnsi="Century Gothic"/>
          <w:sz w:val="20"/>
          <w:szCs w:val="20"/>
          <w:lang w:eastAsia="pl-PL"/>
        </w:rPr>
        <w:t>__________________________________</w:t>
      </w:r>
    </w:p>
    <w:p w14:paraId="4E06B717" w14:textId="77777777" w:rsidR="00BF34A8" w:rsidRPr="00BF34A8" w:rsidRDefault="00BF34A8" w:rsidP="00BF34A8">
      <w:pPr>
        <w:ind w:left="4956" w:firstLine="573"/>
        <w:jc w:val="center"/>
        <w:rPr>
          <w:rFonts w:ascii="Century Gothic" w:hAnsi="Century Gothic"/>
          <w:sz w:val="16"/>
          <w:szCs w:val="16"/>
          <w:lang w:eastAsia="pl-PL"/>
        </w:rPr>
      </w:pPr>
      <w:r w:rsidRPr="00BF34A8">
        <w:rPr>
          <w:rFonts w:ascii="Century Gothic" w:hAnsi="Century Gothic"/>
          <w:sz w:val="16"/>
          <w:szCs w:val="16"/>
          <w:lang w:eastAsia="pl-PL"/>
        </w:rPr>
        <w:t>Podpis kwalifikowany/zaufany/osobisty    osoby upoważnionej</w:t>
      </w:r>
    </w:p>
    <w:p w14:paraId="52FAFF58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0222BFC5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0A239228" w14:textId="77777777" w:rsidR="00A97A4A" w:rsidRPr="00A97A4A" w:rsidRDefault="00A97A4A" w:rsidP="00A97A4A">
      <w:pPr>
        <w:ind w:firstLine="0"/>
      </w:pPr>
    </w:p>
    <w:p w14:paraId="11AAB4BF" w14:textId="77777777" w:rsidR="00FD4A95" w:rsidRPr="00FD4A95" w:rsidRDefault="00FD4A95" w:rsidP="009531DF">
      <w:pPr>
        <w:spacing w:line="240" w:lineRule="auto"/>
        <w:ind w:left="426" w:firstLine="0"/>
        <w:jc w:val="left"/>
        <w:rPr>
          <w:szCs w:val="20"/>
          <w:lang w:eastAsia="pl-PL"/>
        </w:rPr>
      </w:pPr>
    </w:p>
    <w:sectPr w:rsidR="00FD4A95" w:rsidRPr="00FD4A95" w:rsidSect="004E4BA9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E8DA" w14:textId="77777777" w:rsidR="00FD0A71" w:rsidRDefault="00FD0A71" w:rsidP="00E23444">
      <w:pPr>
        <w:spacing w:line="240" w:lineRule="auto"/>
      </w:pPr>
      <w:r>
        <w:separator/>
      </w:r>
    </w:p>
  </w:endnote>
  <w:endnote w:type="continuationSeparator" w:id="0">
    <w:p w14:paraId="3861D6C0" w14:textId="77777777" w:rsidR="00FD0A71" w:rsidRDefault="00FD0A71" w:rsidP="00E23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940B" w14:textId="77777777" w:rsidR="002256EF" w:rsidRPr="005B0297" w:rsidRDefault="00C01C82" w:rsidP="00C01C82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  <w:szCs w:val="20"/>
      </w:rPr>
    </w:pPr>
    <w:r w:rsidRPr="005B0297">
      <w:rPr>
        <w:rFonts w:ascii="Century Gothic" w:hAnsi="Century Gothic"/>
        <w:sz w:val="20"/>
        <w:szCs w:val="20"/>
      </w:rPr>
      <w:t xml:space="preserve">Strona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PAGE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  <w:r w:rsidRPr="005B0297">
      <w:rPr>
        <w:rFonts w:ascii="Century Gothic" w:hAnsi="Century Gothic"/>
        <w:sz w:val="20"/>
        <w:szCs w:val="20"/>
      </w:rPr>
      <w:t xml:space="preserve"> z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NUMPAGES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347A" w14:textId="77777777" w:rsidR="00FD0A71" w:rsidRDefault="00FD0A71" w:rsidP="00E23444">
      <w:pPr>
        <w:spacing w:line="240" w:lineRule="auto"/>
      </w:pPr>
      <w:r>
        <w:separator/>
      </w:r>
    </w:p>
  </w:footnote>
  <w:footnote w:type="continuationSeparator" w:id="0">
    <w:p w14:paraId="38AFF4DD" w14:textId="77777777" w:rsidR="00FD0A71" w:rsidRDefault="00FD0A71" w:rsidP="00E23444">
      <w:pPr>
        <w:spacing w:line="240" w:lineRule="auto"/>
      </w:pPr>
      <w:r>
        <w:continuationSeparator/>
      </w:r>
    </w:p>
  </w:footnote>
  <w:footnote w:id="1">
    <w:p w14:paraId="0BF45118" w14:textId="77777777" w:rsidR="00A34626" w:rsidRPr="00A34626" w:rsidRDefault="00A34626" w:rsidP="00A34626">
      <w:pPr>
        <w:pStyle w:val="Tekstprzypisudolnego"/>
        <w:rPr>
          <w:rFonts w:ascii="Century Gothic" w:hAnsi="Century Gothic"/>
          <w:sz w:val="16"/>
          <w:szCs w:val="16"/>
        </w:rPr>
      </w:pPr>
      <w:r w:rsidRPr="00A346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A34626">
        <w:rPr>
          <w:rFonts w:ascii="Century Gothic" w:hAnsi="Century Gothic"/>
          <w:sz w:val="16"/>
          <w:szCs w:val="16"/>
        </w:rPr>
        <w:t xml:space="preserve"> Zaznaczyć właściwe –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F158" w14:textId="7494B9CC" w:rsidR="003C0F1D" w:rsidRPr="005B0297" w:rsidRDefault="003C0F1D" w:rsidP="003C0F1D">
    <w:pPr>
      <w:rPr>
        <w:rFonts w:ascii="Century Gothic" w:hAnsi="Century Gothic"/>
        <w:b/>
        <w:smallCaps/>
        <w:color w:val="333399"/>
        <w:sz w:val="16"/>
        <w:szCs w:val="16"/>
      </w:rPr>
    </w:pPr>
    <w:r w:rsidRPr="005B0297">
      <w:rPr>
        <w:rFonts w:ascii="Century Gothic" w:hAnsi="Century Gothic"/>
        <w:b/>
        <w:smallCaps/>
        <w:color w:val="333399"/>
        <w:sz w:val="16"/>
        <w:szCs w:val="16"/>
      </w:rPr>
      <w:t>Oznaczenie sprawy</w:t>
    </w:r>
    <w:r w:rsidRPr="005B0297">
      <w:rPr>
        <w:rFonts w:ascii="Century Gothic" w:hAnsi="Century Gothic"/>
        <w:b/>
        <w:color w:val="333399"/>
        <w:sz w:val="16"/>
        <w:szCs w:val="16"/>
      </w:rPr>
      <w:t>:</w:t>
    </w:r>
    <w:r w:rsidRPr="005B0297">
      <w:rPr>
        <w:rFonts w:ascii="Century Gothic" w:hAnsi="Century Gothic"/>
        <w:b/>
      </w:rPr>
      <w:t xml:space="preserve"> </w:t>
    </w:r>
    <w:r w:rsidR="005B0297">
      <w:rPr>
        <w:rFonts w:ascii="Century Gothic" w:hAnsi="Century Gothic"/>
        <w:b/>
        <w:smallCaps/>
        <w:color w:val="333399"/>
        <w:sz w:val="16"/>
        <w:szCs w:val="16"/>
      </w:rPr>
      <w:t>KIM.</w:t>
    </w:r>
    <w:r w:rsidR="00BF34A8">
      <w:rPr>
        <w:rFonts w:ascii="Century Gothic" w:hAnsi="Century Gothic"/>
        <w:b/>
        <w:smallCaps/>
        <w:color w:val="333399"/>
        <w:sz w:val="16"/>
        <w:szCs w:val="16"/>
      </w:rPr>
      <w:t>6</w:t>
    </w:r>
    <w:r w:rsidR="005B0297">
      <w:rPr>
        <w:rFonts w:ascii="Century Gothic" w:hAnsi="Century Gothic"/>
        <w:b/>
        <w:smallCaps/>
        <w:color w:val="333399"/>
        <w:sz w:val="16"/>
        <w:szCs w:val="16"/>
      </w:rPr>
      <w:t>.202</w:t>
    </w:r>
    <w:r w:rsidR="00CE7472">
      <w:rPr>
        <w:rFonts w:ascii="Century Gothic" w:hAnsi="Century Gothic"/>
        <w:b/>
        <w:smallCaps/>
        <w:color w:val="333399"/>
        <w:sz w:val="16"/>
        <w:szCs w:val="16"/>
      </w:rPr>
      <w:t>4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="006D0977"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                                                                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  <w:t>Załącznik nr</w:t>
    </w:r>
    <w:r w:rsidR="00183325"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2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do SWZ</w:t>
    </w:r>
  </w:p>
  <w:p w14:paraId="0DC195B0" w14:textId="77777777" w:rsidR="00E23444" w:rsidRPr="00E23444" w:rsidRDefault="00E23444" w:rsidP="00E234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ind w:firstLine="0"/>
      <w:jc w:val="center"/>
      <w:rPr>
        <w:b/>
        <w:bCs/>
        <w:smallCaps/>
        <w:color w:val="333399"/>
        <w:sz w:val="16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6124FC5E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20"/>
        <w:szCs w:val="20"/>
      </w:rPr>
    </w:lvl>
  </w:abstractNum>
  <w:abstractNum w:abstractNumId="1" w15:restartNumberingAfterBreak="0">
    <w:nsid w:val="1E4505E4"/>
    <w:multiLevelType w:val="hybridMultilevel"/>
    <w:tmpl w:val="8A9C0C94"/>
    <w:lvl w:ilvl="0" w:tplc="8C88D5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561B35"/>
    <w:multiLevelType w:val="hybridMultilevel"/>
    <w:tmpl w:val="E076B308"/>
    <w:lvl w:ilvl="0" w:tplc="670EE4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2CA1"/>
    <w:multiLevelType w:val="hybridMultilevel"/>
    <w:tmpl w:val="4BB6D728"/>
    <w:lvl w:ilvl="0" w:tplc="4CD05D3C">
      <w:start w:val="1"/>
      <w:numFmt w:val="upperRoman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D6408B"/>
    <w:multiLevelType w:val="hybridMultilevel"/>
    <w:tmpl w:val="42AC1F1C"/>
    <w:lvl w:ilvl="0" w:tplc="69F8E5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F9575A"/>
    <w:multiLevelType w:val="hybridMultilevel"/>
    <w:tmpl w:val="89F28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6638978">
    <w:abstractNumId w:val="7"/>
  </w:num>
  <w:num w:numId="2" w16cid:durableId="416437734">
    <w:abstractNumId w:val="1"/>
  </w:num>
  <w:num w:numId="3" w16cid:durableId="1750732856">
    <w:abstractNumId w:val="4"/>
  </w:num>
  <w:num w:numId="4" w16cid:durableId="196620404">
    <w:abstractNumId w:val="5"/>
  </w:num>
  <w:num w:numId="5" w16cid:durableId="807630305">
    <w:abstractNumId w:val="3"/>
  </w:num>
  <w:num w:numId="6" w16cid:durableId="879394234">
    <w:abstractNumId w:val="0"/>
  </w:num>
  <w:num w:numId="7" w16cid:durableId="492070841">
    <w:abstractNumId w:val="8"/>
  </w:num>
  <w:num w:numId="8" w16cid:durableId="1991594205">
    <w:abstractNumId w:val="6"/>
  </w:num>
  <w:num w:numId="9" w16cid:durableId="142706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44"/>
    <w:rsid w:val="000147EE"/>
    <w:rsid w:val="0005066F"/>
    <w:rsid w:val="0006489C"/>
    <w:rsid w:val="00091970"/>
    <w:rsid w:val="000B71D8"/>
    <w:rsid w:val="000C2A42"/>
    <w:rsid w:val="000D0B34"/>
    <w:rsid w:val="000D1DA3"/>
    <w:rsid w:val="000F4BEE"/>
    <w:rsid w:val="00106F5E"/>
    <w:rsid w:val="00120E32"/>
    <w:rsid w:val="00165980"/>
    <w:rsid w:val="00183325"/>
    <w:rsid w:val="001F3B0B"/>
    <w:rsid w:val="001F7E26"/>
    <w:rsid w:val="002107ED"/>
    <w:rsid w:val="002134EB"/>
    <w:rsid w:val="002256EF"/>
    <w:rsid w:val="00231B5C"/>
    <w:rsid w:val="0025363B"/>
    <w:rsid w:val="002604FE"/>
    <w:rsid w:val="002A53D3"/>
    <w:rsid w:val="002F03C4"/>
    <w:rsid w:val="003335C3"/>
    <w:rsid w:val="00346C00"/>
    <w:rsid w:val="003B1A94"/>
    <w:rsid w:val="003C0F1D"/>
    <w:rsid w:val="003D49E5"/>
    <w:rsid w:val="00404CA5"/>
    <w:rsid w:val="004150B3"/>
    <w:rsid w:val="00470782"/>
    <w:rsid w:val="004715A7"/>
    <w:rsid w:val="00487B79"/>
    <w:rsid w:val="004C5F24"/>
    <w:rsid w:val="004D32A4"/>
    <w:rsid w:val="004E4BA9"/>
    <w:rsid w:val="004E4F74"/>
    <w:rsid w:val="005017C6"/>
    <w:rsid w:val="00531147"/>
    <w:rsid w:val="005472CC"/>
    <w:rsid w:val="005551C8"/>
    <w:rsid w:val="00561A45"/>
    <w:rsid w:val="0056704A"/>
    <w:rsid w:val="0059369C"/>
    <w:rsid w:val="00596C10"/>
    <w:rsid w:val="005B0297"/>
    <w:rsid w:val="005E005F"/>
    <w:rsid w:val="00615ABD"/>
    <w:rsid w:val="006319AD"/>
    <w:rsid w:val="0064220B"/>
    <w:rsid w:val="0064676F"/>
    <w:rsid w:val="00661929"/>
    <w:rsid w:val="006D0977"/>
    <w:rsid w:val="0070466B"/>
    <w:rsid w:val="007076FB"/>
    <w:rsid w:val="00726982"/>
    <w:rsid w:val="00733BC3"/>
    <w:rsid w:val="00737C42"/>
    <w:rsid w:val="00746195"/>
    <w:rsid w:val="0077531B"/>
    <w:rsid w:val="00775C42"/>
    <w:rsid w:val="007A462E"/>
    <w:rsid w:val="007C0E86"/>
    <w:rsid w:val="00804A45"/>
    <w:rsid w:val="00817A17"/>
    <w:rsid w:val="00836EBC"/>
    <w:rsid w:val="00894E48"/>
    <w:rsid w:val="008A0B20"/>
    <w:rsid w:val="008A76A8"/>
    <w:rsid w:val="008B0FFC"/>
    <w:rsid w:val="008B49C3"/>
    <w:rsid w:val="008F5D3E"/>
    <w:rsid w:val="00923E06"/>
    <w:rsid w:val="009531DF"/>
    <w:rsid w:val="00992D9F"/>
    <w:rsid w:val="009A5812"/>
    <w:rsid w:val="009A7E76"/>
    <w:rsid w:val="009D5A73"/>
    <w:rsid w:val="009D6134"/>
    <w:rsid w:val="009E597F"/>
    <w:rsid w:val="009F2E8D"/>
    <w:rsid w:val="00A07D80"/>
    <w:rsid w:val="00A34626"/>
    <w:rsid w:val="00A661A5"/>
    <w:rsid w:val="00A90DB7"/>
    <w:rsid w:val="00A97A4A"/>
    <w:rsid w:val="00AB33BA"/>
    <w:rsid w:val="00AC1342"/>
    <w:rsid w:val="00AC618C"/>
    <w:rsid w:val="00AE67DE"/>
    <w:rsid w:val="00AF5B9D"/>
    <w:rsid w:val="00B064A8"/>
    <w:rsid w:val="00B45005"/>
    <w:rsid w:val="00B974DC"/>
    <w:rsid w:val="00BB2426"/>
    <w:rsid w:val="00BB6A65"/>
    <w:rsid w:val="00BC04D1"/>
    <w:rsid w:val="00BC5CD4"/>
    <w:rsid w:val="00BF34A8"/>
    <w:rsid w:val="00C01C82"/>
    <w:rsid w:val="00C27474"/>
    <w:rsid w:val="00C36258"/>
    <w:rsid w:val="00C51EC9"/>
    <w:rsid w:val="00C53D3B"/>
    <w:rsid w:val="00CB1435"/>
    <w:rsid w:val="00CB3B25"/>
    <w:rsid w:val="00CD2E1E"/>
    <w:rsid w:val="00CE45DD"/>
    <w:rsid w:val="00CE7472"/>
    <w:rsid w:val="00D02AC7"/>
    <w:rsid w:val="00D22805"/>
    <w:rsid w:val="00D34D0D"/>
    <w:rsid w:val="00D372DC"/>
    <w:rsid w:val="00D82956"/>
    <w:rsid w:val="00DA6B65"/>
    <w:rsid w:val="00DD3CC5"/>
    <w:rsid w:val="00E02766"/>
    <w:rsid w:val="00E23444"/>
    <w:rsid w:val="00E30AA5"/>
    <w:rsid w:val="00E435A6"/>
    <w:rsid w:val="00E74297"/>
    <w:rsid w:val="00E7668F"/>
    <w:rsid w:val="00EC0BE0"/>
    <w:rsid w:val="00ED4CEE"/>
    <w:rsid w:val="00ED4D6B"/>
    <w:rsid w:val="00EE15FC"/>
    <w:rsid w:val="00EE25FD"/>
    <w:rsid w:val="00F02DD3"/>
    <w:rsid w:val="00F21FD8"/>
    <w:rsid w:val="00F22CE1"/>
    <w:rsid w:val="00F3409A"/>
    <w:rsid w:val="00F632D4"/>
    <w:rsid w:val="00F73315"/>
    <w:rsid w:val="00F75743"/>
    <w:rsid w:val="00F8028D"/>
    <w:rsid w:val="00F815C8"/>
    <w:rsid w:val="00F9187C"/>
    <w:rsid w:val="00FD0A71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B024"/>
  <w15:docId w15:val="{D2DEA21C-A71B-43BC-8643-16F1A889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1C8"/>
    <w:pPr>
      <w:spacing w:line="276" w:lineRule="auto"/>
      <w:ind w:firstLine="284"/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444"/>
  </w:style>
  <w:style w:type="paragraph" w:styleId="Stopka">
    <w:name w:val="footer"/>
    <w:basedOn w:val="Normalny"/>
    <w:link w:val="Stopka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444"/>
  </w:style>
  <w:style w:type="table" w:styleId="Tabela-Siatka">
    <w:name w:val="Table Grid"/>
    <w:basedOn w:val="Standardowy"/>
    <w:uiPriority w:val="59"/>
    <w:rsid w:val="00E2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F24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0276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27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7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76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76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1F3B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B0B"/>
    <w:rPr>
      <w:lang w:eastAsia="en-US"/>
    </w:rPr>
  </w:style>
  <w:style w:type="paragraph" w:customStyle="1" w:styleId="ZnakZnakZnakZnak">
    <w:name w:val="Znak Znak Znak Znak"/>
    <w:basedOn w:val="Normalny"/>
    <w:rsid w:val="001F3B0B"/>
    <w:pPr>
      <w:spacing w:line="360" w:lineRule="atLeast"/>
      <w:ind w:firstLine="0"/>
    </w:pPr>
    <w:rPr>
      <w:szCs w:val="20"/>
      <w:lang w:eastAsia="pl-PL"/>
    </w:rPr>
  </w:style>
  <w:style w:type="character" w:styleId="Odwoanieprzypisudolnego">
    <w:name w:val="footnote reference"/>
    <w:basedOn w:val="Domylnaczcionkaakapitu"/>
    <w:rsid w:val="001F3B0B"/>
    <w:rPr>
      <w:vertAlign w:val="superscript"/>
    </w:rPr>
  </w:style>
  <w:style w:type="paragraph" w:customStyle="1" w:styleId="Text1">
    <w:name w:val="Text 1"/>
    <w:basedOn w:val="Normalny"/>
    <w:rsid w:val="009531DF"/>
    <w:pPr>
      <w:spacing w:before="120" w:after="120" w:line="240" w:lineRule="auto"/>
      <w:ind w:left="850" w:firstLine="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9531DF"/>
    <w:pPr>
      <w:numPr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9531DF"/>
    <w:pPr>
      <w:numPr>
        <w:ilvl w:val="1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9531DF"/>
    <w:pPr>
      <w:numPr>
        <w:ilvl w:val="2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9531DF"/>
    <w:pPr>
      <w:numPr>
        <w:ilvl w:val="3"/>
        <w:numId w:val="9"/>
      </w:numPr>
      <w:spacing w:before="120" w:after="120" w:line="240" w:lineRule="auto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Patrycja Rosiak</cp:lastModifiedBy>
  <cp:revision>21</cp:revision>
  <dcterms:created xsi:type="dcterms:W3CDTF">2021-02-25T14:40:00Z</dcterms:created>
  <dcterms:modified xsi:type="dcterms:W3CDTF">2024-07-12T09:13:00Z</dcterms:modified>
</cp:coreProperties>
</file>