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D5938" w14:textId="33036D6D" w:rsidR="0004174B" w:rsidRPr="006D75AD" w:rsidRDefault="006D75AD" w:rsidP="00624537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6D75AD"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 wp14:anchorId="546F8520" wp14:editId="5552F45D">
            <wp:extent cx="922020" cy="905482"/>
            <wp:effectExtent l="0" t="0" r="0" b="9525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azem bezpieczniej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759" cy="916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72149" w14:textId="009DE071" w:rsidR="006D75AD" w:rsidRPr="00624537" w:rsidRDefault="006D75AD" w:rsidP="00624537">
      <w:pPr>
        <w:autoSpaceDE w:val="0"/>
        <w:autoSpaceDN w:val="0"/>
        <w:adjustRightInd w:val="0"/>
        <w:spacing w:after="120" w:line="276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624537">
        <w:rPr>
          <w:rFonts w:ascii="Arial" w:hAnsi="Arial" w:cs="Arial"/>
          <w:i/>
          <w:iCs/>
          <w:sz w:val="20"/>
          <w:szCs w:val="20"/>
        </w:rPr>
        <w:t>Załącznik nr 8 do SWZ</w:t>
      </w:r>
      <w:r w:rsidR="00624537" w:rsidRPr="00624537">
        <w:rPr>
          <w:rFonts w:ascii="Arial" w:hAnsi="Arial" w:cs="Arial"/>
          <w:i/>
          <w:iCs/>
          <w:sz w:val="20"/>
          <w:szCs w:val="20"/>
        </w:rPr>
        <w:t xml:space="preserve"> – zmiana z dnia 10.10.2024 r.</w:t>
      </w:r>
    </w:p>
    <w:p w14:paraId="7C02C032" w14:textId="780ADE8D" w:rsidR="006D75AD" w:rsidRDefault="006D75AD" w:rsidP="00624537">
      <w:pPr>
        <w:spacing w:after="120" w:line="276" w:lineRule="auto"/>
        <w:jc w:val="center"/>
        <w:rPr>
          <w:rFonts w:ascii="Arial" w:hAnsi="Arial" w:cs="Arial"/>
          <w:sz w:val="20"/>
          <w:szCs w:val="20"/>
        </w:rPr>
      </w:pPr>
    </w:p>
    <w:p w14:paraId="55DFC1C7" w14:textId="16ECB3D9" w:rsidR="006D75AD" w:rsidRPr="00624537" w:rsidRDefault="00624537" w:rsidP="00624537">
      <w:pPr>
        <w:spacing w:after="120" w:line="276" w:lineRule="auto"/>
        <w:rPr>
          <w:rFonts w:ascii="Arial" w:hAnsi="Arial" w:cs="Arial"/>
          <w:b/>
          <w:bCs/>
          <w:sz w:val="20"/>
          <w:szCs w:val="20"/>
        </w:rPr>
      </w:pPr>
      <w:r w:rsidRPr="00624537">
        <w:rPr>
          <w:rFonts w:ascii="Arial" w:hAnsi="Arial" w:cs="Arial"/>
          <w:b/>
          <w:bCs/>
          <w:sz w:val="20"/>
          <w:szCs w:val="20"/>
        </w:rPr>
        <w:t>Izp.271.29.2024</w:t>
      </w:r>
    </w:p>
    <w:p w14:paraId="6FE0A582" w14:textId="77777777" w:rsidR="006D75AD" w:rsidRDefault="006D75AD" w:rsidP="00624537">
      <w:pPr>
        <w:spacing w:after="120" w:line="276" w:lineRule="auto"/>
        <w:jc w:val="center"/>
        <w:rPr>
          <w:rFonts w:ascii="Arial" w:hAnsi="Arial" w:cs="Arial"/>
          <w:sz w:val="20"/>
          <w:szCs w:val="20"/>
        </w:rPr>
      </w:pPr>
    </w:p>
    <w:p w14:paraId="11874A81" w14:textId="77777777" w:rsidR="006D75AD" w:rsidRDefault="006D75AD" w:rsidP="00624537">
      <w:pPr>
        <w:spacing w:after="120" w:line="276" w:lineRule="auto"/>
        <w:jc w:val="center"/>
        <w:rPr>
          <w:rFonts w:ascii="Arial" w:hAnsi="Arial" w:cs="Arial"/>
          <w:sz w:val="20"/>
          <w:szCs w:val="20"/>
        </w:rPr>
      </w:pPr>
    </w:p>
    <w:p w14:paraId="14D2DA3C" w14:textId="77777777" w:rsidR="006D75AD" w:rsidRDefault="006D75AD" w:rsidP="00624537">
      <w:pPr>
        <w:spacing w:after="120" w:line="276" w:lineRule="auto"/>
        <w:jc w:val="center"/>
        <w:rPr>
          <w:rFonts w:ascii="Arial" w:hAnsi="Arial" w:cs="Arial"/>
          <w:sz w:val="20"/>
          <w:szCs w:val="20"/>
        </w:rPr>
      </w:pPr>
    </w:p>
    <w:p w14:paraId="7F40B4A1" w14:textId="0E41FEA6" w:rsidR="0004174B" w:rsidRPr="006D75AD" w:rsidRDefault="0004174B" w:rsidP="00624537">
      <w:pPr>
        <w:spacing w:after="12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D75AD">
        <w:rPr>
          <w:rFonts w:ascii="Arial" w:hAnsi="Arial" w:cs="Arial"/>
          <w:b/>
          <w:bCs/>
          <w:sz w:val="28"/>
          <w:szCs w:val="28"/>
        </w:rPr>
        <w:t>Opis Przedmiotu Zamówienia</w:t>
      </w:r>
    </w:p>
    <w:p w14:paraId="705E751A" w14:textId="77777777" w:rsidR="0004174B" w:rsidRPr="006D75AD" w:rsidRDefault="0004174B" w:rsidP="0062453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2BF66F2" w14:textId="77777777" w:rsidR="0004174B" w:rsidRPr="006D75AD" w:rsidRDefault="0004174B" w:rsidP="0062453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3DD3F89" w14:textId="77777777" w:rsidR="0004174B" w:rsidRPr="006D75AD" w:rsidRDefault="0004174B" w:rsidP="0062453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9DB3AB8" w14:textId="77777777" w:rsidR="0004174B" w:rsidRPr="006D75AD" w:rsidRDefault="0004174B" w:rsidP="0062453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A687769" w14:textId="77777777" w:rsidR="0004174B" w:rsidRPr="006D75AD" w:rsidRDefault="0004174B" w:rsidP="0062453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4B9FDCB" w14:textId="77777777" w:rsidR="00FD74D5" w:rsidRPr="006D75AD" w:rsidRDefault="00155AFC" w:rsidP="00624537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D75AD">
        <w:rPr>
          <w:rFonts w:ascii="Arial" w:hAnsi="Arial" w:cs="Arial"/>
          <w:b/>
          <w:sz w:val="24"/>
          <w:szCs w:val="24"/>
        </w:rPr>
        <w:t>Budowa oświetlenia i monitoringu miejskiego</w:t>
      </w:r>
      <w:r w:rsidRPr="006D75AD">
        <w:rPr>
          <w:rFonts w:ascii="Arial" w:hAnsi="Arial" w:cs="Arial"/>
          <w:b/>
          <w:sz w:val="24"/>
          <w:szCs w:val="24"/>
        </w:rPr>
        <w:br/>
        <w:t xml:space="preserve">w ramach zadania „Wzmocnienie bezpieczeństwa w miejscach publicznych </w:t>
      </w:r>
      <w:r w:rsidR="001B5A39" w:rsidRPr="006D75AD">
        <w:rPr>
          <w:rFonts w:ascii="Arial" w:hAnsi="Arial" w:cs="Arial"/>
          <w:b/>
          <w:sz w:val="24"/>
          <w:szCs w:val="24"/>
        </w:rPr>
        <w:br/>
      </w:r>
      <w:r w:rsidRPr="006D75AD">
        <w:rPr>
          <w:rFonts w:ascii="Arial" w:hAnsi="Arial" w:cs="Arial"/>
          <w:b/>
          <w:sz w:val="24"/>
          <w:szCs w:val="24"/>
        </w:rPr>
        <w:t>w Bielsku Podlaskim poprzez budowę oświetlenia i monitoringu miejskiego”</w:t>
      </w:r>
    </w:p>
    <w:p w14:paraId="3E4A17F5" w14:textId="77777777" w:rsidR="001B5A39" w:rsidRPr="006D75AD" w:rsidRDefault="001B5A39" w:rsidP="00624537">
      <w:pPr>
        <w:spacing w:after="120" w:line="276" w:lineRule="auto"/>
        <w:jc w:val="center"/>
        <w:rPr>
          <w:rFonts w:ascii="Arial" w:hAnsi="Arial" w:cs="Arial"/>
          <w:sz w:val="24"/>
          <w:szCs w:val="24"/>
        </w:rPr>
      </w:pPr>
    </w:p>
    <w:p w14:paraId="3B85E939" w14:textId="77777777" w:rsidR="00155AFC" w:rsidRPr="006D75AD" w:rsidRDefault="00155AFC" w:rsidP="0062453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B50F3AB" w14:textId="77777777" w:rsidR="006F686E" w:rsidRPr="006D75AD" w:rsidRDefault="006F686E" w:rsidP="0062453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08F89D1" w14:textId="77777777" w:rsidR="006F686E" w:rsidRPr="006D75AD" w:rsidRDefault="006F686E" w:rsidP="0062453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DA6EC58" w14:textId="77777777" w:rsidR="006F686E" w:rsidRPr="006D75AD" w:rsidRDefault="006F686E" w:rsidP="0062453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7C5C881" w14:textId="77777777" w:rsidR="006F686E" w:rsidRPr="006D75AD" w:rsidRDefault="006F686E" w:rsidP="0062453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9A9E336" w14:textId="77777777" w:rsidR="006F686E" w:rsidRPr="006D75AD" w:rsidRDefault="006F686E" w:rsidP="0062453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57E939E" w14:textId="77777777" w:rsidR="006F686E" w:rsidRPr="006D75AD" w:rsidRDefault="006F686E" w:rsidP="0062453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3F1D7C2" w14:textId="77777777" w:rsidR="006F686E" w:rsidRPr="006D75AD" w:rsidRDefault="006F686E" w:rsidP="0062453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FEF12A1" w14:textId="77777777" w:rsidR="006F686E" w:rsidRPr="006D75AD" w:rsidRDefault="006F686E" w:rsidP="0062453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1AA8C92" w14:textId="77777777" w:rsidR="006F686E" w:rsidRPr="006D75AD" w:rsidRDefault="006F686E" w:rsidP="0062453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6DF8DF7" w14:textId="77777777" w:rsidR="006F686E" w:rsidRPr="006D75AD" w:rsidRDefault="006F686E" w:rsidP="0062453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55F6CC" w14:textId="77777777" w:rsidR="006F686E" w:rsidRPr="006D75AD" w:rsidRDefault="006F686E" w:rsidP="0062453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1E9E78C" w14:textId="77777777" w:rsidR="006F686E" w:rsidRPr="006D75AD" w:rsidRDefault="006F686E" w:rsidP="0062453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26EE67B" w14:textId="77777777" w:rsidR="006F686E" w:rsidRPr="006D75AD" w:rsidRDefault="006F686E" w:rsidP="0062453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38CC571" w14:textId="77777777" w:rsidR="006F686E" w:rsidRPr="006D75AD" w:rsidRDefault="006F686E" w:rsidP="0062453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F0D9B04" w14:textId="6F4690DE" w:rsidR="006D75AD" w:rsidRDefault="006D75AD" w:rsidP="00624537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13078AF" w14:textId="77777777" w:rsidR="006F686E" w:rsidRPr="006D75AD" w:rsidRDefault="006F686E" w:rsidP="00624537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800ADFC" w14:textId="77777777" w:rsidR="006F686E" w:rsidRPr="006D75AD" w:rsidRDefault="006F686E" w:rsidP="00624537">
      <w:pPr>
        <w:pStyle w:val="Default"/>
        <w:spacing w:after="120"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6D75AD">
        <w:rPr>
          <w:rFonts w:ascii="Arial" w:hAnsi="Arial" w:cs="Arial"/>
          <w:b/>
          <w:color w:val="auto"/>
          <w:sz w:val="20"/>
          <w:szCs w:val="20"/>
        </w:rPr>
        <w:t xml:space="preserve">Wstęp </w:t>
      </w:r>
    </w:p>
    <w:p w14:paraId="7D1F8BF6" w14:textId="77777777" w:rsidR="004E5808" w:rsidRPr="006D75AD" w:rsidRDefault="006F686E" w:rsidP="00624537">
      <w:pPr>
        <w:pStyle w:val="Default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Niniejszy dokument stanowi Opis Przedmiotu Zamówienia w zakresie </w:t>
      </w:r>
      <w:r w:rsidR="004E5808" w:rsidRPr="006D75AD">
        <w:rPr>
          <w:rFonts w:ascii="Arial" w:hAnsi="Arial" w:cs="Arial"/>
          <w:sz w:val="20"/>
          <w:szCs w:val="20"/>
        </w:rPr>
        <w:t>budowy oświetlenia na placu zabaw przy ul. Rejtana oraz dostawy z montażem, uruchomieniem, konfiguracją oraz serwisowaniem elementów monitoringu miejskiego.</w:t>
      </w:r>
    </w:p>
    <w:p w14:paraId="3E496064" w14:textId="48C20B36" w:rsidR="004E5808" w:rsidRPr="006D75AD" w:rsidRDefault="006F686E" w:rsidP="00624537">
      <w:pPr>
        <w:pStyle w:val="Default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Zadanie jest </w:t>
      </w:r>
      <w:r w:rsidR="00171A3F">
        <w:rPr>
          <w:rFonts w:ascii="Arial" w:hAnsi="Arial" w:cs="Arial"/>
          <w:sz w:val="20"/>
          <w:szCs w:val="20"/>
        </w:rPr>
        <w:t>dofinansowane w ramach</w:t>
      </w:r>
      <w:r w:rsidR="004E5808" w:rsidRPr="006D75AD">
        <w:rPr>
          <w:rFonts w:ascii="Arial" w:hAnsi="Arial" w:cs="Arial"/>
          <w:bCs/>
          <w:sz w:val="20"/>
          <w:szCs w:val="20"/>
        </w:rPr>
        <w:t xml:space="preserve"> „Rządowego programu ograniczania przestępczości i aspołecznych zachowań Razem bezpieczniej im. Władysława Stasiaka na lata 2022-2024” Edycja 2024</w:t>
      </w:r>
      <w:r w:rsidR="00171A3F">
        <w:rPr>
          <w:rFonts w:ascii="Arial" w:hAnsi="Arial" w:cs="Arial"/>
          <w:bCs/>
          <w:sz w:val="20"/>
          <w:szCs w:val="20"/>
        </w:rPr>
        <w:t>.</w:t>
      </w:r>
    </w:p>
    <w:p w14:paraId="2003B844" w14:textId="77777777" w:rsidR="006F686E" w:rsidRPr="006D75AD" w:rsidRDefault="006F686E" w:rsidP="00624537">
      <w:pPr>
        <w:pStyle w:val="Default"/>
        <w:spacing w:after="120" w:line="276" w:lineRule="auto"/>
        <w:rPr>
          <w:rFonts w:ascii="Arial" w:hAnsi="Arial" w:cs="Arial"/>
          <w:sz w:val="20"/>
          <w:szCs w:val="20"/>
        </w:rPr>
      </w:pPr>
    </w:p>
    <w:p w14:paraId="49C0DDAC" w14:textId="77777777" w:rsidR="006F686E" w:rsidRPr="006D75AD" w:rsidRDefault="006F686E" w:rsidP="00624537">
      <w:pPr>
        <w:pStyle w:val="Default"/>
        <w:spacing w:after="120" w:line="276" w:lineRule="auto"/>
        <w:rPr>
          <w:rFonts w:ascii="Arial" w:hAnsi="Arial" w:cs="Arial"/>
          <w:b/>
          <w:color w:val="auto"/>
          <w:sz w:val="20"/>
          <w:szCs w:val="20"/>
        </w:rPr>
      </w:pPr>
      <w:r w:rsidRPr="006D75AD">
        <w:rPr>
          <w:rFonts w:ascii="Arial" w:hAnsi="Arial" w:cs="Arial"/>
          <w:b/>
          <w:color w:val="auto"/>
          <w:sz w:val="20"/>
          <w:szCs w:val="20"/>
        </w:rPr>
        <w:t xml:space="preserve">Ogólny zarys projektu </w:t>
      </w:r>
    </w:p>
    <w:p w14:paraId="625B281E" w14:textId="1F3B1F81" w:rsidR="00477D8C" w:rsidRPr="002F7A03" w:rsidRDefault="002F7A03" w:rsidP="00624537">
      <w:pPr>
        <w:pStyle w:val="Akapitzlist"/>
        <w:numPr>
          <w:ilvl w:val="0"/>
          <w:numId w:val="31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B</w:t>
      </w:r>
      <w:r w:rsidRPr="002F7A03">
        <w:rPr>
          <w:rFonts w:ascii="Arial" w:hAnsi="Arial" w:cs="Arial"/>
          <w:sz w:val="20"/>
        </w:rPr>
        <w:t>udowa oświetlenia na placu zabaw przy ul. Rejtana oraz dostawa z montażem, uruchomieniem, konfiguracją oraz serwisowaniem elementów monitoringu miejskiego, tj.:</w:t>
      </w:r>
    </w:p>
    <w:p w14:paraId="5E1EE322" w14:textId="31D6398E" w:rsidR="00477D8C" w:rsidRPr="006D75AD" w:rsidRDefault="002F7A03" w:rsidP="00624537">
      <w:pPr>
        <w:pStyle w:val="Akapitzlist"/>
        <w:numPr>
          <w:ilvl w:val="0"/>
          <w:numId w:val="8"/>
        </w:numPr>
        <w:spacing w:after="120" w:line="276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bookmarkStart w:id="0" w:name="_Hlk176258053"/>
      <w:bookmarkStart w:id="1" w:name="_Hlk176258004"/>
      <w:bookmarkStart w:id="2" w:name="_Hlk176257982"/>
      <w:r w:rsidRPr="002F7A03">
        <w:rPr>
          <w:rFonts w:ascii="Arial" w:hAnsi="Arial" w:cs="Arial"/>
          <w:b/>
          <w:sz w:val="20"/>
          <w:szCs w:val="20"/>
        </w:rPr>
        <w:t>Budowa</w:t>
      </w:r>
      <w:r w:rsidR="00477D8C" w:rsidRPr="002F7A03">
        <w:rPr>
          <w:rFonts w:ascii="Arial" w:hAnsi="Arial" w:cs="Arial"/>
          <w:b/>
          <w:sz w:val="20"/>
          <w:szCs w:val="20"/>
        </w:rPr>
        <w:t xml:space="preserve"> oświetleni</w:t>
      </w:r>
      <w:r w:rsidR="00FC6765">
        <w:rPr>
          <w:rFonts w:ascii="Arial" w:hAnsi="Arial" w:cs="Arial"/>
          <w:b/>
          <w:sz w:val="20"/>
          <w:szCs w:val="20"/>
        </w:rPr>
        <w:t>a</w:t>
      </w:r>
      <w:r w:rsidR="00477D8C" w:rsidRPr="002F7A03">
        <w:rPr>
          <w:rFonts w:ascii="Arial" w:hAnsi="Arial" w:cs="Arial"/>
          <w:b/>
          <w:sz w:val="20"/>
          <w:szCs w:val="20"/>
        </w:rPr>
        <w:t xml:space="preserve"> Placu Zabaw przy ul. Rejtana</w:t>
      </w:r>
      <w:r w:rsidR="00477D8C" w:rsidRPr="006D75AD">
        <w:rPr>
          <w:rFonts w:ascii="Arial" w:hAnsi="Arial" w:cs="Arial"/>
          <w:sz w:val="20"/>
          <w:szCs w:val="20"/>
        </w:rPr>
        <w:t xml:space="preserve"> - dz. nr 4157 oraz</w:t>
      </w:r>
      <w:r w:rsidR="00FC6765">
        <w:rPr>
          <w:rFonts w:ascii="Arial" w:hAnsi="Arial" w:cs="Arial"/>
          <w:sz w:val="20"/>
          <w:szCs w:val="20"/>
        </w:rPr>
        <w:t xml:space="preserve"> oświetlenia</w:t>
      </w:r>
      <w:r w:rsidR="00477D8C" w:rsidRPr="006D75AD">
        <w:rPr>
          <w:rFonts w:ascii="Arial" w:hAnsi="Arial" w:cs="Arial"/>
          <w:sz w:val="20"/>
          <w:szCs w:val="20"/>
        </w:rPr>
        <w:t xml:space="preserve"> chodnika dla pieszych łączącego ulicę Rejtana z ulicą Piłsudskiego od południowej strony placu zabaw.</w:t>
      </w:r>
    </w:p>
    <w:p w14:paraId="61FC8031" w14:textId="1FEACBBA" w:rsidR="00477D8C" w:rsidRPr="006D75AD" w:rsidRDefault="00477D8C" w:rsidP="00624537">
      <w:pPr>
        <w:pStyle w:val="Akapitzlist"/>
        <w:spacing w:after="12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Przedmiot zamówienia obejmuje dostawę i montaż 10 szt. słupów oświetleniowych i 12 szt. opraw oświetlenia ulicznego LED. Całkowita wysokość słupa z wysięgnikiem i oprawą: ok. 8</w:t>
      </w:r>
      <w:r w:rsidR="006D75AD">
        <w:rPr>
          <w:rFonts w:ascii="Arial" w:hAnsi="Arial" w:cs="Arial"/>
          <w:sz w:val="20"/>
          <w:szCs w:val="20"/>
        </w:rPr>
        <w:t xml:space="preserve"> </w:t>
      </w:r>
      <w:r w:rsidRPr="006D75AD">
        <w:rPr>
          <w:rFonts w:ascii="Arial" w:hAnsi="Arial" w:cs="Arial"/>
          <w:sz w:val="20"/>
          <w:szCs w:val="20"/>
        </w:rPr>
        <w:t xml:space="preserve">m (oświetlenie placu) i ok. 4 m (oświetlenie chodnika). </w:t>
      </w:r>
    </w:p>
    <w:p w14:paraId="2ECEC6C5" w14:textId="116EAA77" w:rsidR="00477D8C" w:rsidRPr="006D75AD" w:rsidRDefault="00477D8C" w:rsidP="00624537">
      <w:pPr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Projektowany kabel podłączyć do przewodu oświetlenia ulicznego i neutralnego linii NN. Do wysokości 2 m od powierzchni gruntu kabel na słupie </w:t>
      </w:r>
      <w:r w:rsidR="00E756ED">
        <w:rPr>
          <w:rFonts w:ascii="Arial" w:hAnsi="Arial" w:cs="Arial"/>
          <w:sz w:val="20"/>
          <w:szCs w:val="20"/>
        </w:rPr>
        <w:t xml:space="preserve">z </w:t>
      </w:r>
      <w:r w:rsidRPr="006D75AD">
        <w:rPr>
          <w:rFonts w:ascii="Arial" w:hAnsi="Arial" w:cs="Arial"/>
          <w:sz w:val="20"/>
          <w:szCs w:val="20"/>
        </w:rPr>
        <w:t>osłoną metalową lub rurą PVC odporną na promieniowanie UV.</w:t>
      </w:r>
    </w:p>
    <w:p w14:paraId="4DAC4DC8" w14:textId="77777777" w:rsidR="00477D8C" w:rsidRPr="006D75AD" w:rsidRDefault="00477D8C" w:rsidP="00624537">
      <w:pPr>
        <w:pStyle w:val="Akapitzlist"/>
        <w:spacing w:after="12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Całość oświetlenia podzielona będzie na dwa obwody. Podział na obwody – w projektowanej szafce SO: oświetlenie chodnika (słupy 1÷7) bezpośrednio z oświetlenia ulicznego, a oświetlenie placu zabaw (słupy 8÷10) dodatkowo sterowane przekaźnikiem astronomicznym </w:t>
      </w:r>
      <w:bookmarkEnd w:id="0"/>
      <w:r w:rsidRPr="006D75AD">
        <w:rPr>
          <w:rFonts w:ascii="Arial" w:hAnsi="Arial" w:cs="Arial"/>
          <w:sz w:val="20"/>
          <w:szCs w:val="20"/>
        </w:rPr>
        <w:t>w SO.</w:t>
      </w:r>
    </w:p>
    <w:bookmarkEnd w:id="1"/>
    <w:p w14:paraId="6D2ABDD4" w14:textId="77777777" w:rsidR="006D75AD" w:rsidRDefault="006D75AD" w:rsidP="00624537">
      <w:pPr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D75AD">
        <w:rPr>
          <w:rFonts w:ascii="Arial" w:eastAsia="Times New Roman" w:hAnsi="Arial" w:cs="Arial"/>
          <w:sz w:val="20"/>
          <w:szCs w:val="20"/>
          <w:lang w:eastAsia="pl-PL"/>
        </w:rPr>
        <w:t xml:space="preserve">Dokładny opis przedmiotu zamówienia określa </w:t>
      </w:r>
      <w:r w:rsidRPr="006D75A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dokumentacja techniczna</w:t>
      </w:r>
      <w:r w:rsidRPr="006D75AD">
        <w:rPr>
          <w:rFonts w:ascii="Arial" w:eastAsia="Times New Roman" w:hAnsi="Arial" w:cs="Arial"/>
          <w:sz w:val="20"/>
          <w:szCs w:val="20"/>
          <w:lang w:eastAsia="pl-PL"/>
        </w:rPr>
        <w:t xml:space="preserve"> stanowiąca </w:t>
      </w:r>
      <w:r w:rsidRPr="006D75A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9 do SWZ.</w:t>
      </w:r>
    </w:p>
    <w:bookmarkEnd w:id="2"/>
    <w:p w14:paraId="34398FA5" w14:textId="5A452104" w:rsidR="00477D8C" w:rsidRPr="002F7A03" w:rsidRDefault="002F7A03" w:rsidP="00624537">
      <w:pPr>
        <w:pStyle w:val="Akapitzlist"/>
        <w:numPr>
          <w:ilvl w:val="0"/>
          <w:numId w:val="8"/>
        </w:numPr>
        <w:spacing w:after="12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F7A03">
        <w:rPr>
          <w:rFonts w:ascii="Arial" w:hAnsi="Arial" w:cs="Arial"/>
          <w:b/>
          <w:bCs/>
          <w:sz w:val="20"/>
        </w:rPr>
        <w:t>Budowa systemu monitoringu</w:t>
      </w:r>
      <w:r w:rsidRPr="002F7A03">
        <w:rPr>
          <w:rFonts w:ascii="Arial" w:hAnsi="Arial" w:cs="Arial"/>
          <w:sz w:val="20"/>
        </w:rPr>
        <w:t xml:space="preserve"> obejmująca:</w:t>
      </w:r>
    </w:p>
    <w:p w14:paraId="07D605CA" w14:textId="6AEF20FD" w:rsidR="002F7A03" w:rsidRPr="008B4B7F" w:rsidRDefault="002F7A03" w:rsidP="00624537">
      <w:pPr>
        <w:pStyle w:val="Akapitzlist"/>
        <w:numPr>
          <w:ilvl w:val="0"/>
          <w:numId w:val="39"/>
        </w:numPr>
        <w:spacing w:after="120" w:line="276" w:lineRule="auto"/>
        <w:ind w:left="993"/>
        <w:jc w:val="both"/>
        <w:rPr>
          <w:rFonts w:ascii="Arial" w:hAnsi="Arial" w:cs="Arial"/>
          <w:sz w:val="20"/>
        </w:rPr>
      </w:pPr>
      <w:r w:rsidRPr="008B4B7F">
        <w:rPr>
          <w:rFonts w:ascii="Arial" w:hAnsi="Arial" w:cs="Arial"/>
          <w:sz w:val="20"/>
        </w:rPr>
        <w:t xml:space="preserve">dostawę z montażem, uruchomieniem i konfiguracją elementów monitoringu miejskiego w </w:t>
      </w:r>
      <w:r w:rsidR="00816AB4">
        <w:rPr>
          <w:rFonts w:ascii="Arial" w:hAnsi="Arial" w:cs="Arial"/>
          <w:sz w:val="20"/>
        </w:rPr>
        <w:t>ośmiu</w:t>
      </w:r>
      <w:r w:rsidRPr="008B4B7F">
        <w:rPr>
          <w:rFonts w:ascii="Arial" w:hAnsi="Arial" w:cs="Arial"/>
          <w:sz w:val="20"/>
        </w:rPr>
        <w:t xml:space="preserve"> lokalizacjach na terenie Bielska Podlaskiego:</w:t>
      </w:r>
    </w:p>
    <w:p w14:paraId="29529BDC" w14:textId="337E4FB3" w:rsidR="002F7A03" w:rsidRDefault="00816AB4" w:rsidP="00624537">
      <w:pPr>
        <w:pStyle w:val="Akapitzlist"/>
        <w:numPr>
          <w:ilvl w:val="0"/>
          <w:numId w:val="40"/>
        </w:numPr>
        <w:spacing w:after="120" w:line="276" w:lineRule="auto"/>
        <w:jc w:val="both"/>
        <w:rPr>
          <w:rFonts w:ascii="Arial" w:hAnsi="Arial" w:cs="Arial"/>
          <w:sz w:val="20"/>
        </w:rPr>
      </w:pPr>
      <w:bookmarkStart w:id="3" w:name="_Hlk178803228"/>
      <w:r>
        <w:rPr>
          <w:rFonts w:ascii="Arial" w:hAnsi="Arial" w:cs="Arial"/>
          <w:sz w:val="20"/>
        </w:rPr>
        <w:t>budynek Urzędu Miasta Bielsk Podlaski przy ul. Kopernika 1 – obserwacja skrzyżowania ulic Mickiewicza i Kopernika oraz p</w:t>
      </w:r>
      <w:r w:rsidR="002F7A03" w:rsidRPr="008B4B7F">
        <w:rPr>
          <w:rFonts w:ascii="Arial" w:hAnsi="Arial" w:cs="Arial"/>
          <w:sz w:val="20"/>
        </w:rPr>
        <w:t>ark</w:t>
      </w:r>
      <w:r>
        <w:rPr>
          <w:rFonts w:ascii="Arial" w:hAnsi="Arial" w:cs="Arial"/>
          <w:sz w:val="20"/>
        </w:rPr>
        <w:t>u</w:t>
      </w:r>
      <w:r w:rsidR="002F7A03" w:rsidRPr="008B4B7F">
        <w:rPr>
          <w:rFonts w:ascii="Arial" w:hAnsi="Arial" w:cs="Arial"/>
          <w:sz w:val="20"/>
        </w:rPr>
        <w:t xml:space="preserve"> Królowej Heleny – montaż </w:t>
      </w:r>
      <w:r>
        <w:rPr>
          <w:rFonts w:ascii="Arial" w:hAnsi="Arial" w:cs="Arial"/>
          <w:sz w:val="20"/>
        </w:rPr>
        <w:t>2</w:t>
      </w:r>
      <w:r w:rsidR="002F7A03" w:rsidRPr="008B4B7F">
        <w:rPr>
          <w:rFonts w:ascii="Arial" w:hAnsi="Arial" w:cs="Arial"/>
          <w:sz w:val="20"/>
        </w:rPr>
        <w:t xml:space="preserve"> szt. kamer,</w:t>
      </w:r>
    </w:p>
    <w:p w14:paraId="7A11EB2A" w14:textId="110A18B6" w:rsidR="00816AB4" w:rsidRDefault="00816AB4" w:rsidP="00624537">
      <w:pPr>
        <w:pStyle w:val="Akapitzlist"/>
        <w:numPr>
          <w:ilvl w:val="0"/>
          <w:numId w:val="40"/>
        </w:numPr>
        <w:spacing w:after="12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budynek Urzędu Miasta Bielsk Podlaski przy ul. Kopernika 3 – obserwacja przejścia dla pieszych przy ul. Kopernika oraz p</w:t>
      </w:r>
      <w:r w:rsidRPr="008B4B7F">
        <w:rPr>
          <w:rFonts w:ascii="Arial" w:hAnsi="Arial" w:cs="Arial"/>
          <w:sz w:val="20"/>
        </w:rPr>
        <w:t>ark</w:t>
      </w:r>
      <w:r>
        <w:rPr>
          <w:rFonts w:ascii="Arial" w:hAnsi="Arial" w:cs="Arial"/>
          <w:sz w:val="20"/>
        </w:rPr>
        <w:t>u</w:t>
      </w:r>
      <w:r w:rsidRPr="008B4B7F">
        <w:rPr>
          <w:rFonts w:ascii="Arial" w:hAnsi="Arial" w:cs="Arial"/>
          <w:sz w:val="20"/>
        </w:rPr>
        <w:t xml:space="preserve"> Królowej Heleny – montaż </w:t>
      </w:r>
      <w:r>
        <w:rPr>
          <w:rFonts w:ascii="Arial" w:hAnsi="Arial" w:cs="Arial"/>
          <w:sz w:val="20"/>
        </w:rPr>
        <w:t>2</w:t>
      </w:r>
      <w:r w:rsidRPr="008B4B7F">
        <w:rPr>
          <w:rFonts w:ascii="Arial" w:hAnsi="Arial" w:cs="Arial"/>
          <w:sz w:val="20"/>
        </w:rPr>
        <w:t xml:space="preserve"> szt. kamer,</w:t>
      </w:r>
    </w:p>
    <w:p w14:paraId="22AE9821" w14:textId="472916DA" w:rsidR="00816AB4" w:rsidRDefault="00816AB4" w:rsidP="00624537">
      <w:pPr>
        <w:pStyle w:val="Akapitzlist"/>
        <w:numPr>
          <w:ilvl w:val="0"/>
          <w:numId w:val="40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816AB4">
        <w:rPr>
          <w:rFonts w:ascii="Arial" w:hAnsi="Arial" w:cs="Arial"/>
          <w:sz w:val="20"/>
        </w:rPr>
        <w:t>budynek II Liceum Ogólnokształcące</w:t>
      </w:r>
      <w:r w:rsidR="00064792">
        <w:rPr>
          <w:rFonts w:ascii="Arial" w:hAnsi="Arial" w:cs="Arial"/>
          <w:sz w:val="20"/>
        </w:rPr>
        <w:t>go</w:t>
      </w:r>
      <w:r w:rsidRPr="00816AB4">
        <w:rPr>
          <w:rFonts w:ascii="Arial" w:hAnsi="Arial" w:cs="Arial"/>
          <w:sz w:val="20"/>
        </w:rPr>
        <w:t xml:space="preserve"> z Białoruskim Językiem Nauczania im. Bronisława Taraszkiewicza przy ul. Kopernika </w:t>
      </w:r>
      <w:r>
        <w:rPr>
          <w:rFonts w:ascii="Arial" w:hAnsi="Arial" w:cs="Arial"/>
          <w:sz w:val="20"/>
        </w:rPr>
        <w:t>4</w:t>
      </w:r>
      <w:r w:rsidRPr="00816AB4">
        <w:rPr>
          <w:rFonts w:ascii="Arial" w:hAnsi="Arial" w:cs="Arial"/>
          <w:sz w:val="20"/>
        </w:rPr>
        <w:t xml:space="preserve"> –</w:t>
      </w:r>
      <w:r>
        <w:rPr>
          <w:rFonts w:ascii="Arial" w:hAnsi="Arial" w:cs="Arial"/>
          <w:sz w:val="20"/>
        </w:rPr>
        <w:t xml:space="preserve"> </w:t>
      </w:r>
      <w:r w:rsidR="00530B29">
        <w:rPr>
          <w:rFonts w:ascii="Arial" w:hAnsi="Arial" w:cs="Arial"/>
          <w:sz w:val="20"/>
        </w:rPr>
        <w:t xml:space="preserve">obserwacja </w:t>
      </w:r>
      <w:r w:rsidRPr="00816AB4">
        <w:rPr>
          <w:rFonts w:ascii="Arial" w:hAnsi="Arial" w:cs="Arial"/>
          <w:sz w:val="20"/>
        </w:rPr>
        <w:t>parku Królowej Heleny – montaż 2 szt. kamer</w:t>
      </w:r>
      <w:r w:rsidR="00530B29">
        <w:rPr>
          <w:rFonts w:ascii="Arial" w:hAnsi="Arial" w:cs="Arial"/>
          <w:sz w:val="20"/>
        </w:rPr>
        <w:t>,</w:t>
      </w:r>
    </w:p>
    <w:p w14:paraId="17482B54" w14:textId="7A31BF72" w:rsidR="00816AB4" w:rsidRDefault="00816AB4" w:rsidP="00624537">
      <w:pPr>
        <w:pStyle w:val="Akapitzlist"/>
        <w:numPr>
          <w:ilvl w:val="0"/>
          <w:numId w:val="40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816AB4">
        <w:rPr>
          <w:rFonts w:ascii="Arial" w:hAnsi="Arial" w:cs="Arial"/>
          <w:sz w:val="20"/>
        </w:rPr>
        <w:t xml:space="preserve">budynek </w:t>
      </w:r>
      <w:r>
        <w:rPr>
          <w:rFonts w:ascii="Arial" w:hAnsi="Arial" w:cs="Arial"/>
          <w:sz w:val="20"/>
        </w:rPr>
        <w:t>Szkoły Podstawowej nr 3</w:t>
      </w:r>
      <w:r w:rsidRPr="00816AB4">
        <w:rPr>
          <w:rFonts w:ascii="Arial" w:hAnsi="Arial" w:cs="Arial"/>
          <w:sz w:val="20"/>
        </w:rPr>
        <w:t xml:space="preserve"> z </w:t>
      </w:r>
      <w:r>
        <w:rPr>
          <w:rFonts w:ascii="Arial" w:hAnsi="Arial" w:cs="Arial"/>
          <w:sz w:val="20"/>
        </w:rPr>
        <w:t>Dodatkową Nauka Języka Białoruskiego</w:t>
      </w:r>
      <w:r w:rsidRPr="00816AB4">
        <w:rPr>
          <w:rFonts w:ascii="Arial" w:hAnsi="Arial" w:cs="Arial"/>
          <w:sz w:val="20"/>
        </w:rPr>
        <w:t xml:space="preserve"> przy ul. </w:t>
      </w:r>
      <w:r w:rsidR="00530B29" w:rsidRPr="00530B29">
        <w:rPr>
          <w:rFonts w:ascii="Arial" w:hAnsi="Arial" w:cs="Arial"/>
          <w:sz w:val="20"/>
        </w:rPr>
        <w:t>Józefa Poniatowskiego 9</w:t>
      </w:r>
      <w:r w:rsidRPr="00816AB4">
        <w:rPr>
          <w:rFonts w:ascii="Arial" w:hAnsi="Arial" w:cs="Arial"/>
          <w:sz w:val="20"/>
        </w:rPr>
        <w:t xml:space="preserve"> –</w:t>
      </w:r>
      <w:r>
        <w:rPr>
          <w:rFonts w:ascii="Arial" w:hAnsi="Arial" w:cs="Arial"/>
          <w:sz w:val="20"/>
        </w:rPr>
        <w:t xml:space="preserve"> </w:t>
      </w:r>
      <w:r w:rsidR="00530B29">
        <w:rPr>
          <w:rFonts w:ascii="Arial" w:hAnsi="Arial" w:cs="Arial"/>
          <w:sz w:val="20"/>
        </w:rPr>
        <w:t xml:space="preserve">obserwacja terenu boiska przy ul. Józefa Poniatowskiego </w:t>
      </w:r>
      <w:r w:rsidRPr="00816AB4">
        <w:rPr>
          <w:rFonts w:ascii="Arial" w:hAnsi="Arial" w:cs="Arial"/>
          <w:sz w:val="20"/>
        </w:rPr>
        <w:t xml:space="preserve">– montaż </w:t>
      </w:r>
      <w:r w:rsidR="00530B29">
        <w:rPr>
          <w:rFonts w:ascii="Arial" w:hAnsi="Arial" w:cs="Arial"/>
          <w:sz w:val="20"/>
        </w:rPr>
        <w:t>1</w:t>
      </w:r>
      <w:r w:rsidRPr="00816AB4">
        <w:rPr>
          <w:rFonts w:ascii="Arial" w:hAnsi="Arial" w:cs="Arial"/>
          <w:sz w:val="20"/>
        </w:rPr>
        <w:t xml:space="preserve"> kamer</w:t>
      </w:r>
      <w:r w:rsidR="00530B29">
        <w:rPr>
          <w:rFonts w:ascii="Arial" w:hAnsi="Arial" w:cs="Arial"/>
          <w:sz w:val="20"/>
        </w:rPr>
        <w:t>y,</w:t>
      </w:r>
    </w:p>
    <w:p w14:paraId="423B5B7E" w14:textId="2035E62F" w:rsidR="00530B29" w:rsidRDefault="00530B29" w:rsidP="00624537">
      <w:pPr>
        <w:pStyle w:val="Akapitzlist"/>
        <w:numPr>
          <w:ilvl w:val="0"/>
          <w:numId w:val="40"/>
        </w:numPr>
        <w:spacing w:after="12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budynek </w:t>
      </w:r>
      <w:r w:rsidRPr="00530B29">
        <w:rPr>
          <w:rFonts w:ascii="Arial" w:hAnsi="Arial" w:cs="Arial"/>
          <w:sz w:val="20"/>
        </w:rPr>
        <w:t>Szkoł</w:t>
      </w:r>
      <w:r>
        <w:rPr>
          <w:rFonts w:ascii="Arial" w:hAnsi="Arial" w:cs="Arial"/>
          <w:sz w:val="20"/>
        </w:rPr>
        <w:t>y</w:t>
      </w:r>
      <w:r w:rsidRPr="00530B29">
        <w:rPr>
          <w:rFonts w:ascii="Arial" w:hAnsi="Arial" w:cs="Arial"/>
          <w:sz w:val="20"/>
        </w:rPr>
        <w:t xml:space="preserve"> Podstawow</w:t>
      </w:r>
      <w:r>
        <w:rPr>
          <w:rFonts w:ascii="Arial" w:hAnsi="Arial" w:cs="Arial"/>
          <w:sz w:val="20"/>
        </w:rPr>
        <w:t>ej</w:t>
      </w:r>
      <w:r w:rsidRPr="00530B29">
        <w:rPr>
          <w:rFonts w:ascii="Arial" w:hAnsi="Arial" w:cs="Arial"/>
          <w:sz w:val="20"/>
        </w:rPr>
        <w:t xml:space="preserve"> nr 4 im. Adama Mickiewicza ul. A</w:t>
      </w:r>
      <w:r>
        <w:rPr>
          <w:rFonts w:ascii="Arial" w:hAnsi="Arial" w:cs="Arial"/>
          <w:sz w:val="20"/>
        </w:rPr>
        <w:t>dama</w:t>
      </w:r>
      <w:r w:rsidRPr="00530B29">
        <w:rPr>
          <w:rFonts w:ascii="Arial" w:hAnsi="Arial" w:cs="Arial"/>
          <w:sz w:val="20"/>
        </w:rPr>
        <w:t xml:space="preserve"> Mickiewicza 126</w:t>
      </w:r>
      <w:r>
        <w:rPr>
          <w:rFonts w:ascii="Arial" w:hAnsi="Arial" w:cs="Arial"/>
          <w:sz w:val="20"/>
        </w:rPr>
        <w:t xml:space="preserve"> – obserwacja skrzyżowania ulic Mickiewicza i </w:t>
      </w:r>
      <w:proofErr w:type="spellStart"/>
      <w:r>
        <w:rPr>
          <w:rFonts w:ascii="Arial" w:hAnsi="Arial" w:cs="Arial"/>
          <w:sz w:val="20"/>
        </w:rPr>
        <w:t>Widowskiej</w:t>
      </w:r>
      <w:proofErr w:type="spellEnd"/>
      <w:r>
        <w:rPr>
          <w:rFonts w:ascii="Arial" w:hAnsi="Arial" w:cs="Arial"/>
          <w:sz w:val="20"/>
        </w:rPr>
        <w:t xml:space="preserve"> oraz przejść dla pieszych w rejonie szkoły</w:t>
      </w:r>
      <w:r w:rsidRPr="008B4B7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przy ulicach Mickiewicza i </w:t>
      </w:r>
      <w:proofErr w:type="spellStart"/>
      <w:r>
        <w:rPr>
          <w:rFonts w:ascii="Arial" w:hAnsi="Arial" w:cs="Arial"/>
          <w:sz w:val="20"/>
        </w:rPr>
        <w:t>Widowska</w:t>
      </w:r>
      <w:proofErr w:type="spellEnd"/>
      <w:r>
        <w:rPr>
          <w:rFonts w:ascii="Arial" w:hAnsi="Arial" w:cs="Arial"/>
          <w:sz w:val="20"/>
        </w:rPr>
        <w:t xml:space="preserve"> </w:t>
      </w:r>
      <w:r w:rsidRPr="008B4B7F">
        <w:rPr>
          <w:rFonts w:ascii="Arial" w:hAnsi="Arial" w:cs="Arial"/>
          <w:sz w:val="20"/>
        </w:rPr>
        <w:t xml:space="preserve">– montaż </w:t>
      </w:r>
      <w:r>
        <w:rPr>
          <w:rFonts w:ascii="Arial" w:hAnsi="Arial" w:cs="Arial"/>
          <w:sz w:val="20"/>
        </w:rPr>
        <w:t>3</w:t>
      </w:r>
      <w:r w:rsidRPr="008B4B7F">
        <w:rPr>
          <w:rFonts w:ascii="Arial" w:hAnsi="Arial" w:cs="Arial"/>
          <w:sz w:val="20"/>
        </w:rPr>
        <w:t xml:space="preserve"> szt. kamer,</w:t>
      </w:r>
    </w:p>
    <w:p w14:paraId="6EDAA3CA" w14:textId="2226F235" w:rsidR="00530B29" w:rsidRDefault="00530B29" w:rsidP="00624537">
      <w:pPr>
        <w:pStyle w:val="Akapitzlist"/>
        <w:numPr>
          <w:ilvl w:val="0"/>
          <w:numId w:val="40"/>
        </w:numPr>
        <w:spacing w:after="12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budynek </w:t>
      </w:r>
      <w:r w:rsidRPr="00530B29">
        <w:rPr>
          <w:rFonts w:ascii="Arial" w:hAnsi="Arial" w:cs="Arial"/>
          <w:sz w:val="20"/>
        </w:rPr>
        <w:t>Szkoł</w:t>
      </w:r>
      <w:r>
        <w:rPr>
          <w:rFonts w:ascii="Arial" w:hAnsi="Arial" w:cs="Arial"/>
          <w:sz w:val="20"/>
        </w:rPr>
        <w:t>y</w:t>
      </w:r>
      <w:r w:rsidRPr="00530B29">
        <w:rPr>
          <w:rFonts w:ascii="Arial" w:hAnsi="Arial" w:cs="Arial"/>
          <w:sz w:val="20"/>
        </w:rPr>
        <w:t xml:space="preserve"> Podstawow</w:t>
      </w:r>
      <w:r>
        <w:rPr>
          <w:rFonts w:ascii="Arial" w:hAnsi="Arial" w:cs="Arial"/>
          <w:sz w:val="20"/>
        </w:rPr>
        <w:t>ej</w:t>
      </w:r>
      <w:r w:rsidRPr="00530B29">
        <w:rPr>
          <w:rFonts w:ascii="Arial" w:hAnsi="Arial" w:cs="Arial"/>
          <w:sz w:val="20"/>
        </w:rPr>
        <w:t xml:space="preserve"> nr </w:t>
      </w:r>
      <w:r w:rsidR="00064792">
        <w:rPr>
          <w:rFonts w:ascii="Arial" w:hAnsi="Arial" w:cs="Arial"/>
          <w:sz w:val="20"/>
        </w:rPr>
        <w:t>5</w:t>
      </w:r>
      <w:r w:rsidRPr="00530B29">
        <w:rPr>
          <w:rFonts w:ascii="Arial" w:hAnsi="Arial" w:cs="Arial"/>
          <w:sz w:val="20"/>
        </w:rPr>
        <w:t xml:space="preserve"> im. </w:t>
      </w:r>
      <w:r>
        <w:rPr>
          <w:rFonts w:ascii="Arial" w:hAnsi="Arial" w:cs="Arial"/>
          <w:sz w:val="20"/>
        </w:rPr>
        <w:t xml:space="preserve">Szarych Szeregów przy ul. Tadeusza Kościuszki 21 – obserwacja skrzyżowania ulic Kościuszki i 11-go Listopada oraz przejść dla pieszych w rejonie szkoły przy ulicach Kościuszki i 11-go Listopada </w:t>
      </w:r>
      <w:r w:rsidRPr="008B4B7F">
        <w:rPr>
          <w:rFonts w:ascii="Arial" w:hAnsi="Arial" w:cs="Arial"/>
          <w:sz w:val="20"/>
        </w:rPr>
        <w:t xml:space="preserve">– montaż </w:t>
      </w:r>
      <w:r>
        <w:rPr>
          <w:rFonts w:ascii="Arial" w:hAnsi="Arial" w:cs="Arial"/>
          <w:sz w:val="20"/>
        </w:rPr>
        <w:t>2</w:t>
      </w:r>
      <w:r w:rsidRPr="008B4B7F">
        <w:rPr>
          <w:rFonts w:ascii="Arial" w:hAnsi="Arial" w:cs="Arial"/>
          <w:sz w:val="20"/>
        </w:rPr>
        <w:t xml:space="preserve"> szt. kamer,</w:t>
      </w:r>
    </w:p>
    <w:p w14:paraId="35F9021B" w14:textId="00DD2A1E" w:rsidR="00816AB4" w:rsidRDefault="00530B29" w:rsidP="00624537">
      <w:pPr>
        <w:pStyle w:val="Akapitzlist"/>
        <w:numPr>
          <w:ilvl w:val="0"/>
          <w:numId w:val="40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530B29">
        <w:rPr>
          <w:rFonts w:ascii="Arial" w:hAnsi="Arial" w:cs="Arial"/>
          <w:sz w:val="20"/>
        </w:rPr>
        <w:t xml:space="preserve">budynek Pływalni Miejskiej Wodnik przy ul. </w:t>
      </w:r>
      <w:r>
        <w:rPr>
          <w:rFonts w:ascii="Arial" w:hAnsi="Arial" w:cs="Arial"/>
          <w:sz w:val="20"/>
        </w:rPr>
        <w:t>Kazimierzowskiej 3B – obserwacja placu zabaw – montaż 2 szt. kamer,</w:t>
      </w:r>
    </w:p>
    <w:p w14:paraId="4BC71D85" w14:textId="369823E2" w:rsidR="00530B29" w:rsidRPr="00530B29" w:rsidRDefault="00530B29" w:rsidP="00624537">
      <w:pPr>
        <w:pStyle w:val="Akapitzlist"/>
        <w:numPr>
          <w:ilvl w:val="0"/>
          <w:numId w:val="40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530B29">
        <w:rPr>
          <w:rFonts w:ascii="Arial" w:hAnsi="Arial" w:cs="Arial"/>
          <w:sz w:val="20"/>
        </w:rPr>
        <w:t>budynek</w:t>
      </w:r>
      <w:r w:rsidR="002A7AEF">
        <w:rPr>
          <w:rFonts w:ascii="Arial" w:hAnsi="Arial" w:cs="Arial"/>
          <w:sz w:val="20"/>
        </w:rPr>
        <w:t xml:space="preserve"> Miejskiej Biblioteki Publicznej przy ul. Kazimierzowskiej 4 – obserwacja skrzyżowania ulic Jagiellońskiej i Kazimierzowskiej – montaż 1 kamery</w:t>
      </w:r>
      <w:bookmarkEnd w:id="3"/>
      <w:r w:rsidR="002A7AEF">
        <w:rPr>
          <w:rFonts w:ascii="Arial" w:hAnsi="Arial" w:cs="Arial"/>
          <w:sz w:val="20"/>
        </w:rPr>
        <w:t>.</w:t>
      </w:r>
    </w:p>
    <w:p w14:paraId="083668D6" w14:textId="4C99EB43" w:rsidR="000A6AA0" w:rsidRDefault="002F7A03" w:rsidP="00624537">
      <w:pPr>
        <w:spacing w:after="120" w:line="276" w:lineRule="auto"/>
        <w:ind w:left="567"/>
        <w:jc w:val="both"/>
        <w:rPr>
          <w:rFonts w:ascii="Arial" w:hAnsi="Arial" w:cs="Arial"/>
          <w:sz w:val="20"/>
          <w:szCs w:val="20"/>
        </w:rPr>
      </w:pPr>
      <w:bookmarkStart w:id="4" w:name="_Hlk178803399"/>
      <w:r w:rsidRPr="00E0106E">
        <w:rPr>
          <w:rFonts w:ascii="Arial" w:hAnsi="Arial" w:cs="Arial"/>
          <w:sz w:val="20"/>
          <w:szCs w:val="20"/>
        </w:rPr>
        <w:t>Przedmiot zamówienia obejmuje dostawę oraz montaż 15 szt. kamer w technologii IP</w:t>
      </w:r>
      <w:r w:rsidR="002A7AEF">
        <w:rPr>
          <w:rFonts w:ascii="Arial" w:hAnsi="Arial" w:cs="Arial"/>
          <w:sz w:val="20"/>
          <w:szCs w:val="20"/>
        </w:rPr>
        <w:t xml:space="preserve"> oraz systemu do rejestracji obrazów z kamer</w:t>
      </w:r>
      <w:r w:rsidRPr="00E0106E">
        <w:rPr>
          <w:rFonts w:ascii="Arial" w:hAnsi="Arial" w:cs="Arial"/>
          <w:sz w:val="20"/>
          <w:szCs w:val="20"/>
        </w:rPr>
        <w:t xml:space="preserve">. Kamery zainstalować na optymalnej wysokości nad poziomem gruntu na </w:t>
      </w:r>
      <w:r w:rsidR="002A7AEF">
        <w:rPr>
          <w:rFonts w:ascii="Arial" w:hAnsi="Arial" w:cs="Arial"/>
          <w:sz w:val="20"/>
          <w:szCs w:val="20"/>
        </w:rPr>
        <w:t xml:space="preserve">budynkach </w:t>
      </w:r>
      <w:r w:rsidRPr="00E0106E">
        <w:rPr>
          <w:rFonts w:ascii="Arial" w:hAnsi="Arial" w:cs="Arial"/>
          <w:sz w:val="20"/>
          <w:szCs w:val="20"/>
        </w:rPr>
        <w:t xml:space="preserve">po uzgodnieniu z Zamawiającym. </w:t>
      </w:r>
      <w:r w:rsidR="002A7AEF">
        <w:rPr>
          <w:rFonts w:ascii="Arial" w:hAnsi="Arial" w:cs="Arial"/>
          <w:sz w:val="20"/>
          <w:szCs w:val="20"/>
        </w:rPr>
        <w:t>W ramach wykonania przedmiotu zam</w:t>
      </w:r>
      <w:r w:rsidR="000A6AA0">
        <w:rPr>
          <w:rFonts w:ascii="Arial" w:hAnsi="Arial" w:cs="Arial"/>
          <w:sz w:val="20"/>
          <w:szCs w:val="20"/>
        </w:rPr>
        <w:t>ówienia Wykonawca ustali sposób wykonania i wykona podłączenie do instalacji zasilającej w ww. budynkach oraz poprowadzi niezbędne kable sygnałowe do podłączenia kamer, a także dostarczy i zainstaluje niezbędne urządzenia zasilające do kamer i niezbędne urządzenia sieciowe wymagane do podłączenia kamer.</w:t>
      </w:r>
    </w:p>
    <w:p w14:paraId="4154CF87" w14:textId="0FF158E1" w:rsidR="000A6AA0" w:rsidRDefault="002F7A03" w:rsidP="00624537">
      <w:pPr>
        <w:spacing w:after="12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E0106E">
        <w:rPr>
          <w:rFonts w:ascii="Arial" w:hAnsi="Arial" w:cs="Arial"/>
          <w:sz w:val="20"/>
          <w:szCs w:val="20"/>
        </w:rPr>
        <w:t xml:space="preserve">Elementem systemu monitoringu będzie </w:t>
      </w:r>
      <w:r w:rsidR="000A6AA0">
        <w:rPr>
          <w:rFonts w:ascii="Arial" w:hAnsi="Arial" w:cs="Arial"/>
          <w:sz w:val="20"/>
          <w:szCs w:val="20"/>
        </w:rPr>
        <w:t xml:space="preserve">system rejestracji </w:t>
      </w:r>
      <w:r w:rsidRPr="00E0106E">
        <w:rPr>
          <w:rFonts w:ascii="Arial" w:hAnsi="Arial" w:cs="Arial"/>
          <w:sz w:val="20"/>
          <w:szCs w:val="20"/>
        </w:rPr>
        <w:t xml:space="preserve">obrazu zamontowany w </w:t>
      </w:r>
      <w:r w:rsidR="000A6AA0">
        <w:rPr>
          <w:rFonts w:ascii="Arial" w:hAnsi="Arial" w:cs="Arial"/>
          <w:sz w:val="20"/>
          <w:szCs w:val="20"/>
        </w:rPr>
        <w:t xml:space="preserve">serwerowni w </w:t>
      </w:r>
      <w:r w:rsidRPr="00E0106E">
        <w:rPr>
          <w:rFonts w:ascii="Arial" w:hAnsi="Arial" w:cs="Arial"/>
          <w:sz w:val="20"/>
          <w:szCs w:val="20"/>
        </w:rPr>
        <w:t xml:space="preserve">budynku Urzędu Miasta Bielsk Podlaski przy ul. Kopernika 1. </w:t>
      </w:r>
      <w:r w:rsidR="000A6AA0">
        <w:rPr>
          <w:rFonts w:ascii="Arial" w:hAnsi="Arial" w:cs="Arial"/>
          <w:sz w:val="20"/>
          <w:szCs w:val="20"/>
        </w:rPr>
        <w:t>System złożony będzie z dedykowanego serwera wraz z oprogramowaniem typu VMS (Video Management System) i niezbędnymi licencjami do podłączenia dostarczonych kamer</w:t>
      </w:r>
      <w:r w:rsidR="00F90AD5">
        <w:rPr>
          <w:rFonts w:ascii="Arial" w:hAnsi="Arial" w:cs="Arial"/>
          <w:sz w:val="20"/>
          <w:szCs w:val="20"/>
        </w:rPr>
        <w:t xml:space="preserve"> oraz przełącznika sieciowego zapewniającego połączenie instalowanych urządzeń i podłączenie do sieci transmisyjnej </w:t>
      </w:r>
      <w:r w:rsidR="00F90AD5" w:rsidRPr="00E0106E">
        <w:rPr>
          <w:rFonts w:ascii="Arial" w:hAnsi="Arial" w:cs="Arial"/>
          <w:sz w:val="20"/>
          <w:szCs w:val="20"/>
        </w:rPr>
        <w:t>oraz urządzeniami dodatkowymi, jak</w:t>
      </w:r>
      <w:r w:rsidR="00F90AD5">
        <w:rPr>
          <w:rFonts w:ascii="Arial" w:hAnsi="Arial" w:cs="Arial"/>
          <w:sz w:val="20"/>
          <w:szCs w:val="20"/>
        </w:rPr>
        <w:t xml:space="preserve"> </w:t>
      </w:r>
      <w:r w:rsidR="00F90AD5" w:rsidRPr="00E0106E">
        <w:rPr>
          <w:rFonts w:ascii="Arial" w:hAnsi="Arial" w:cs="Arial"/>
          <w:sz w:val="20"/>
          <w:szCs w:val="20"/>
        </w:rPr>
        <w:t>przełącznica światłowodowa</w:t>
      </w:r>
      <w:r w:rsidR="00F90AD5">
        <w:rPr>
          <w:rFonts w:ascii="Arial" w:hAnsi="Arial" w:cs="Arial"/>
          <w:sz w:val="20"/>
          <w:szCs w:val="20"/>
        </w:rPr>
        <w:t>.</w:t>
      </w:r>
    </w:p>
    <w:p w14:paraId="4565E2EF" w14:textId="38EB78DE" w:rsidR="00F90AD5" w:rsidRDefault="00F90AD5" w:rsidP="00624537">
      <w:pPr>
        <w:spacing w:after="12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Urządzenia zainstalowane będą w </w:t>
      </w:r>
      <w:r w:rsidR="002F7A03" w:rsidRPr="00E0106E">
        <w:rPr>
          <w:rFonts w:ascii="Arial" w:hAnsi="Arial" w:cs="Arial"/>
          <w:sz w:val="20"/>
          <w:szCs w:val="20"/>
        </w:rPr>
        <w:t>szaf</w:t>
      </w:r>
      <w:r>
        <w:rPr>
          <w:rFonts w:ascii="Arial" w:hAnsi="Arial" w:cs="Arial"/>
          <w:sz w:val="20"/>
          <w:szCs w:val="20"/>
        </w:rPr>
        <w:t>ie</w:t>
      </w:r>
      <w:r w:rsidR="002F7A03" w:rsidRPr="00E0106E">
        <w:rPr>
          <w:rFonts w:ascii="Arial" w:hAnsi="Arial" w:cs="Arial"/>
          <w:sz w:val="20"/>
          <w:szCs w:val="20"/>
        </w:rPr>
        <w:t xml:space="preserve"> typu RACK </w:t>
      </w:r>
      <w:r>
        <w:rPr>
          <w:rFonts w:ascii="Arial" w:hAnsi="Arial" w:cs="Arial"/>
          <w:sz w:val="20"/>
          <w:szCs w:val="20"/>
        </w:rPr>
        <w:t xml:space="preserve">w serwerowni Zamawiającego. </w:t>
      </w:r>
    </w:p>
    <w:p w14:paraId="56B03D98" w14:textId="67F904A1" w:rsidR="002F7A03" w:rsidRDefault="002F7A03" w:rsidP="00624537">
      <w:pPr>
        <w:spacing w:after="12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E0106E">
        <w:rPr>
          <w:rFonts w:ascii="Arial" w:hAnsi="Arial" w:cs="Arial"/>
          <w:sz w:val="20"/>
          <w:szCs w:val="20"/>
        </w:rPr>
        <w:t xml:space="preserve">Zapis obrazu dokonywany </w:t>
      </w:r>
      <w:r w:rsidRPr="00DC633E">
        <w:rPr>
          <w:rFonts w:ascii="Arial" w:hAnsi="Arial" w:cs="Arial"/>
          <w:sz w:val="20"/>
          <w:szCs w:val="20"/>
        </w:rPr>
        <w:t>będzie na dysk</w:t>
      </w:r>
      <w:r w:rsidR="00F90AD5">
        <w:rPr>
          <w:rFonts w:ascii="Arial" w:hAnsi="Arial" w:cs="Arial"/>
          <w:sz w:val="20"/>
          <w:szCs w:val="20"/>
        </w:rPr>
        <w:t xml:space="preserve">ach </w:t>
      </w:r>
      <w:r w:rsidRPr="00DC633E">
        <w:rPr>
          <w:rFonts w:ascii="Arial" w:hAnsi="Arial" w:cs="Arial"/>
          <w:sz w:val="20"/>
          <w:szCs w:val="20"/>
        </w:rPr>
        <w:t>twarde (HDD) zainstalowan</w:t>
      </w:r>
      <w:r w:rsidR="00F90AD5">
        <w:rPr>
          <w:rFonts w:ascii="Arial" w:hAnsi="Arial" w:cs="Arial"/>
          <w:sz w:val="20"/>
          <w:szCs w:val="20"/>
        </w:rPr>
        <w:t>ych</w:t>
      </w:r>
      <w:r w:rsidRPr="00DC633E">
        <w:rPr>
          <w:rFonts w:ascii="Arial" w:hAnsi="Arial" w:cs="Arial"/>
          <w:sz w:val="20"/>
          <w:szCs w:val="20"/>
        </w:rPr>
        <w:t xml:space="preserve"> wewnątrz </w:t>
      </w:r>
      <w:r w:rsidR="00F90AD5">
        <w:rPr>
          <w:rFonts w:ascii="Arial" w:hAnsi="Arial" w:cs="Arial"/>
          <w:sz w:val="20"/>
          <w:szCs w:val="20"/>
        </w:rPr>
        <w:t>serwera</w:t>
      </w:r>
      <w:r w:rsidRPr="00DC633E">
        <w:rPr>
          <w:rFonts w:ascii="Arial" w:hAnsi="Arial" w:cs="Arial"/>
          <w:sz w:val="20"/>
          <w:szCs w:val="20"/>
        </w:rPr>
        <w:t>.</w:t>
      </w:r>
      <w:r w:rsidR="00F90AD5">
        <w:rPr>
          <w:rFonts w:ascii="Arial" w:hAnsi="Arial" w:cs="Arial"/>
          <w:sz w:val="20"/>
          <w:szCs w:val="20"/>
        </w:rPr>
        <w:t xml:space="preserve"> System rejestracji powinien zapewnić </w:t>
      </w:r>
      <w:r w:rsidRPr="00DC633E">
        <w:rPr>
          <w:rFonts w:ascii="Arial" w:hAnsi="Arial" w:cs="Arial"/>
          <w:sz w:val="20"/>
          <w:szCs w:val="20"/>
        </w:rPr>
        <w:t>24 godzinn</w:t>
      </w:r>
      <w:r w:rsidR="00F90AD5">
        <w:rPr>
          <w:rFonts w:ascii="Arial" w:hAnsi="Arial" w:cs="Arial"/>
          <w:sz w:val="20"/>
          <w:szCs w:val="20"/>
        </w:rPr>
        <w:t>ą</w:t>
      </w:r>
      <w:r w:rsidRPr="00DC633E">
        <w:rPr>
          <w:rFonts w:ascii="Arial" w:hAnsi="Arial" w:cs="Arial"/>
          <w:sz w:val="20"/>
          <w:szCs w:val="20"/>
        </w:rPr>
        <w:t xml:space="preserve"> </w:t>
      </w:r>
      <w:r w:rsidR="00F90AD5">
        <w:rPr>
          <w:rFonts w:ascii="Arial" w:hAnsi="Arial" w:cs="Arial"/>
          <w:sz w:val="20"/>
          <w:szCs w:val="20"/>
        </w:rPr>
        <w:t>rejestrację obrazu ze wszystkich kamer przy 2</w:t>
      </w:r>
      <w:r w:rsidRPr="00DC633E">
        <w:rPr>
          <w:rFonts w:ascii="Arial" w:hAnsi="Arial" w:cs="Arial"/>
          <w:sz w:val="20"/>
          <w:szCs w:val="20"/>
        </w:rPr>
        <w:t xml:space="preserve">0 klatek na sekundę, czas rejestracji </w:t>
      </w:r>
      <w:r w:rsidR="00F90AD5">
        <w:rPr>
          <w:rFonts w:ascii="Arial" w:hAnsi="Arial" w:cs="Arial"/>
          <w:sz w:val="20"/>
          <w:szCs w:val="20"/>
        </w:rPr>
        <w:t>min. 30</w:t>
      </w:r>
      <w:r w:rsidRPr="00DC633E">
        <w:rPr>
          <w:rFonts w:ascii="Arial" w:hAnsi="Arial" w:cs="Arial"/>
          <w:sz w:val="20"/>
          <w:szCs w:val="20"/>
        </w:rPr>
        <w:t xml:space="preserve"> dni dla każdej kamery. Zapis w formacie (H.26</w:t>
      </w:r>
      <w:r w:rsidR="00F90AD5">
        <w:rPr>
          <w:rFonts w:ascii="Arial" w:hAnsi="Arial" w:cs="Arial"/>
          <w:sz w:val="20"/>
          <w:szCs w:val="20"/>
        </w:rPr>
        <w:t xml:space="preserve">5) </w:t>
      </w:r>
      <w:r w:rsidRPr="00DC633E">
        <w:rPr>
          <w:rFonts w:ascii="Arial" w:hAnsi="Arial" w:cs="Arial"/>
          <w:sz w:val="20"/>
          <w:szCs w:val="20"/>
        </w:rPr>
        <w:t>w najwyższej jakości zapisu.</w:t>
      </w:r>
      <w:bookmarkEnd w:id="4"/>
    </w:p>
    <w:p w14:paraId="3A89BDFB" w14:textId="7CEAED23" w:rsidR="002626C9" w:rsidRDefault="002F7A03" w:rsidP="00624537">
      <w:pPr>
        <w:spacing w:after="120" w:line="276" w:lineRule="auto"/>
        <w:ind w:left="567"/>
        <w:jc w:val="both"/>
        <w:rPr>
          <w:rFonts w:ascii="Arial" w:hAnsi="Arial" w:cs="Arial"/>
          <w:sz w:val="20"/>
        </w:rPr>
      </w:pPr>
      <w:r w:rsidRPr="00C61474">
        <w:rPr>
          <w:rFonts w:ascii="Arial" w:hAnsi="Arial" w:cs="Arial"/>
          <w:sz w:val="20"/>
        </w:rPr>
        <w:t xml:space="preserve">Wykonawca, w razie konieczności, we własnym zakresie wykona sieć transmisyjną </w:t>
      </w:r>
      <w:bookmarkStart w:id="5" w:name="_Hlk178845353"/>
      <w:r w:rsidR="00F90AD5">
        <w:rPr>
          <w:rFonts w:ascii="Arial" w:hAnsi="Arial" w:cs="Arial"/>
          <w:sz w:val="20"/>
        </w:rPr>
        <w:t>zapewniającą przesyłanie obraz z kamer do systemu rejestracji</w:t>
      </w:r>
      <w:bookmarkEnd w:id="5"/>
      <w:r w:rsidR="00F90AD5">
        <w:rPr>
          <w:rFonts w:ascii="Arial" w:hAnsi="Arial" w:cs="Arial"/>
          <w:sz w:val="20"/>
        </w:rPr>
        <w:t xml:space="preserve">, </w:t>
      </w:r>
      <w:r w:rsidR="002626C9" w:rsidRPr="00C61474">
        <w:rPr>
          <w:rFonts w:ascii="Arial" w:hAnsi="Arial" w:cs="Arial"/>
          <w:sz w:val="20"/>
        </w:rPr>
        <w:t>z zastrzeżeniem postanowień lit. b).</w:t>
      </w:r>
    </w:p>
    <w:p w14:paraId="4237DA2B" w14:textId="663E9D84" w:rsidR="002F7A03" w:rsidRPr="00C61474" w:rsidRDefault="002626C9" w:rsidP="00624537">
      <w:pPr>
        <w:pStyle w:val="Akapitzlist"/>
        <w:numPr>
          <w:ilvl w:val="0"/>
          <w:numId w:val="35"/>
        </w:numPr>
        <w:spacing w:after="12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C61474">
        <w:rPr>
          <w:rFonts w:ascii="Arial" w:hAnsi="Arial" w:cs="Arial"/>
          <w:sz w:val="20"/>
        </w:rPr>
        <w:t>w przypadku, gdy Wykonawca nie jest w stanie wykonać sieci transmisyjnej we własnym zakresie, to zawrze on</w:t>
      </w:r>
      <w:r w:rsidR="002F7A03" w:rsidRPr="00C61474">
        <w:rPr>
          <w:rFonts w:ascii="Arial" w:hAnsi="Arial" w:cs="Arial"/>
          <w:sz w:val="20"/>
        </w:rPr>
        <w:t xml:space="preserve"> umowę/umowy dzierżawy infrastruktury </w:t>
      </w:r>
      <w:r w:rsidR="00F90AD5">
        <w:rPr>
          <w:rFonts w:ascii="Arial" w:hAnsi="Arial" w:cs="Arial"/>
          <w:sz w:val="20"/>
        </w:rPr>
        <w:t xml:space="preserve">od </w:t>
      </w:r>
      <w:r w:rsidR="002F7A03" w:rsidRPr="00C61474">
        <w:rPr>
          <w:rFonts w:ascii="Arial" w:hAnsi="Arial" w:cs="Arial"/>
          <w:sz w:val="20"/>
        </w:rPr>
        <w:t xml:space="preserve">istniejących operatorów. </w:t>
      </w:r>
      <w:r w:rsidR="002F7A03" w:rsidRPr="00C61474">
        <w:rPr>
          <w:rFonts w:ascii="Arial" w:hAnsi="Arial" w:cs="Arial"/>
          <w:sz w:val="20"/>
          <w:szCs w:val="20"/>
        </w:rPr>
        <w:t xml:space="preserve">Umowa/umowy te mogą być scedowane nie wcześniej niż po końcowym uruchomieniu instalacji i podpisaniu protokołów </w:t>
      </w:r>
      <w:r w:rsidR="00E756ED">
        <w:rPr>
          <w:rFonts w:ascii="Arial" w:hAnsi="Arial" w:cs="Arial"/>
          <w:sz w:val="20"/>
          <w:szCs w:val="20"/>
        </w:rPr>
        <w:t xml:space="preserve">odbioru końcowego i </w:t>
      </w:r>
      <w:r w:rsidR="002F7A03" w:rsidRPr="00C61474">
        <w:rPr>
          <w:rFonts w:ascii="Arial" w:hAnsi="Arial" w:cs="Arial"/>
          <w:sz w:val="20"/>
          <w:szCs w:val="20"/>
        </w:rPr>
        <w:t>przekazania systemu. Podczas zawierania umów z lokalnymi operatorami, niezbędna jest obecność przedstawiciela Zamawiającego.</w:t>
      </w:r>
    </w:p>
    <w:p w14:paraId="73B97750" w14:textId="77777777" w:rsidR="002F7A03" w:rsidRPr="00C61474" w:rsidRDefault="002F7A03" w:rsidP="00624537">
      <w:pPr>
        <w:numPr>
          <w:ilvl w:val="0"/>
          <w:numId w:val="35"/>
        </w:numPr>
        <w:spacing w:after="12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C61474">
        <w:rPr>
          <w:rFonts w:ascii="Arial" w:hAnsi="Arial" w:cs="Arial"/>
          <w:sz w:val="20"/>
          <w:szCs w:val="20"/>
        </w:rPr>
        <w:t xml:space="preserve">usługi serwisowania elementów wykonanego monitoringu miejskiego przez okres </w:t>
      </w:r>
      <w:r w:rsidRPr="00C61474">
        <w:rPr>
          <w:rFonts w:ascii="Arial" w:hAnsi="Arial" w:cs="Arial"/>
          <w:b/>
          <w:sz w:val="20"/>
          <w:szCs w:val="20"/>
        </w:rPr>
        <w:t>4 lat</w:t>
      </w:r>
      <w:r w:rsidRPr="00C61474">
        <w:rPr>
          <w:rFonts w:ascii="Arial" w:hAnsi="Arial" w:cs="Arial"/>
          <w:sz w:val="20"/>
          <w:szCs w:val="20"/>
        </w:rPr>
        <w:t xml:space="preserve"> od dnia podpisania protokołu odbioru wykonanych robót.</w:t>
      </w:r>
    </w:p>
    <w:p w14:paraId="536C05B3" w14:textId="420C902A" w:rsidR="00477D8C" w:rsidRPr="006D75AD" w:rsidRDefault="002F7A03" w:rsidP="00624537">
      <w:pPr>
        <w:pStyle w:val="Akapitzlist"/>
        <w:numPr>
          <w:ilvl w:val="0"/>
          <w:numId w:val="35"/>
        </w:numPr>
        <w:spacing w:after="120" w:line="276" w:lineRule="auto"/>
        <w:ind w:left="993"/>
        <w:jc w:val="both"/>
        <w:rPr>
          <w:rFonts w:ascii="Arial" w:hAnsi="Arial" w:cs="Arial"/>
          <w:sz w:val="20"/>
          <w:szCs w:val="20"/>
          <w:shd w:val="clear" w:color="auto" w:fill="FFFF00"/>
        </w:rPr>
      </w:pPr>
      <w:r w:rsidRPr="00C61474">
        <w:rPr>
          <w:rFonts w:ascii="Arial" w:hAnsi="Arial" w:cs="Arial"/>
          <w:sz w:val="20"/>
        </w:rPr>
        <w:t xml:space="preserve">zawarcie umowy/umów z operatorem na przesył danych w formie obrazu z kamer, które to następnie zostaną nieodpłatnie scedowane na rzecz Zamawiającego. Umowa na przesył danych w formie obrazu powinna być zawarta na okres </w:t>
      </w:r>
      <w:r w:rsidRPr="00C61474">
        <w:rPr>
          <w:rFonts w:ascii="Arial" w:hAnsi="Arial" w:cs="Arial"/>
          <w:b/>
          <w:bCs/>
          <w:sz w:val="20"/>
        </w:rPr>
        <w:t>4 lat.</w:t>
      </w:r>
      <w:r w:rsidRPr="00C61474">
        <w:rPr>
          <w:rFonts w:ascii="Arial" w:hAnsi="Arial" w:cs="Arial"/>
          <w:sz w:val="20"/>
        </w:rPr>
        <w:t xml:space="preserve"> </w:t>
      </w:r>
      <w:r w:rsidR="008F51A2" w:rsidRPr="00C61474">
        <w:rPr>
          <w:rFonts w:ascii="Arial" w:hAnsi="Arial" w:cs="Arial"/>
          <w:sz w:val="20"/>
          <w:szCs w:val="20"/>
        </w:rPr>
        <w:t xml:space="preserve">Umowa/umowy te </w:t>
      </w:r>
      <w:r w:rsidR="008F51A2">
        <w:rPr>
          <w:rFonts w:ascii="Arial" w:hAnsi="Arial" w:cs="Arial"/>
          <w:sz w:val="20"/>
          <w:szCs w:val="20"/>
        </w:rPr>
        <w:t xml:space="preserve">będą </w:t>
      </w:r>
      <w:r w:rsidR="008F51A2" w:rsidRPr="00C61474">
        <w:rPr>
          <w:rFonts w:ascii="Arial" w:hAnsi="Arial" w:cs="Arial"/>
          <w:sz w:val="20"/>
          <w:szCs w:val="20"/>
        </w:rPr>
        <w:t xml:space="preserve">scedowane </w:t>
      </w:r>
      <w:r w:rsidR="008F51A2">
        <w:rPr>
          <w:rFonts w:ascii="Arial" w:hAnsi="Arial" w:cs="Arial"/>
          <w:sz w:val="20"/>
          <w:szCs w:val="20"/>
        </w:rPr>
        <w:t xml:space="preserve">na rzecz Zamawiającego </w:t>
      </w:r>
      <w:r w:rsidR="008F51A2" w:rsidRPr="00C61474">
        <w:rPr>
          <w:rFonts w:ascii="Arial" w:hAnsi="Arial" w:cs="Arial"/>
          <w:sz w:val="20"/>
          <w:szCs w:val="20"/>
        </w:rPr>
        <w:t xml:space="preserve">nie wcześniej niż po końcowym uruchomieniu instalacji i podpisaniu protokołów </w:t>
      </w:r>
      <w:r w:rsidR="008F51A2">
        <w:rPr>
          <w:rFonts w:ascii="Arial" w:hAnsi="Arial" w:cs="Arial"/>
          <w:sz w:val="20"/>
          <w:szCs w:val="20"/>
        </w:rPr>
        <w:t xml:space="preserve">odbioru końcowego i </w:t>
      </w:r>
      <w:r w:rsidR="008F51A2" w:rsidRPr="00C61474">
        <w:rPr>
          <w:rFonts w:ascii="Arial" w:hAnsi="Arial" w:cs="Arial"/>
          <w:sz w:val="20"/>
          <w:szCs w:val="20"/>
        </w:rPr>
        <w:t>przekazania systemu.</w:t>
      </w:r>
      <w:r w:rsidR="008F51A2">
        <w:rPr>
          <w:rFonts w:ascii="Arial" w:hAnsi="Arial" w:cs="Arial"/>
          <w:sz w:val="20"/>
          <w:szCs w:val="20"/>
        </w:rPr>
        <w:t xml:space="preserve"> </w:t>
      </w:r>
      <w:bookmarkStart w:id="6" w:name="_Hlk178800443"/>
      <w:r w:rsidR="008F51A2">
        <w:rPr>
          <w:rFonts w:ascii="Arial" w:hAnsi="Arial" w:cs="Arial"/>
          <w:sz w:val="20"/>
          <w:szCs w:val="20"/>
        </w:rPr>
        <w:t xml:space="preserve">Koszty opłat wynikających z umowy/umów </w:t>
      </w:r>
      <w:r w:rsidR="008F51A2" w:rsidRPr="00C61474">
        <w:rPr>
          <w:rFonts w:ascii="Arial" w:hAnsi="Arial" w:cs="Arial"/>
          <w:sz w:val="20"/>
        </w:rPr>
        <w:t xml:space="preserve">z operatorem </w:t>
      </w:r>
      <w:r w:rsidR="008F51A2">
        <w:rPr>
          <w:rFonts w:ascii="Arial" w:hAnsi="Arial" w:cs="Arial"/>
          <w:sz w:val="20"/>
        </w:rPr>
        <w:t xml:space="preserve">za przygotowanie dzierżawy infrastruktury i </w:t>
      </w:r>
      <w:r w:rsidR="008F51A2" w:rsidRPr="00C61474">
        <w:rPr>
          <w:rFonts w:ascii="Arial" w:hAnsi="Arial" w:cs="Arial"/>
          <w:sz w:val="20"/>
        </w:rPr>
        <w:t>przesył danych w formie obrazu z kamer</w:t>
      </w:r>
      <w:r w:rsidR="008F51A2">
        <w:rPr>
          <w:rFonts w:ascii="Arial" w:hAnsi="Arial" w:cs="Arial"/>
          <w:sz w:val="20"/>
          <w:szCs w:val="20"/>
        </w:rPr>
        <w:t xml:space="preserve"> ponosić będzie Zamawiający.</w:t>
      </w:r>
      <w:bookmarkEnd w:id="6"/>
    </w:p>
    <w:p w14:paraId="552AD022" w14:textId="41C65FD7" w:rsidR="00477D8C" w:rsidRPr="006D75AD" w:rsidRDefault="006D75AD" w:rsidP="00624537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Dokładny opis przedmiotu zamówienia określa </w:t>
      </w:r>
      <w:r w:rsidRPr="006D75AD">
        <w:rPr>
          <w:rFonts w:ascii="Arial" w:hAnsi="Arial" w:cs="Arial"/>
          <w:b/>
          <w:bCs/>
          <w:sz w:val="20"/>
          <w:szCs w:val="20"/>
        </w:rPr>
        <w:t>charakterystyka systemu monitoringu wizyjnego</w:t>
      </w:r>
      <w:r w:rsidRPr="006D75AD">
        <w:rPr>
          <w:rFonts w:ascii="Arial" w:hAnsi="Arial" w:cs="Arial"/>
          <w:sz w:val="20"/>
          <w:szCs w:val="20"/>
        </w:rPr>
        <w:t xml:space="preserve">, stanowiąca </w:t>
      </w:r>
      <w:r w:rsidRPr="006D75AD">
        <w:rPr>
          <w:rFonts w:ascii="Arial" w:hAnsi="Arial" w:cs="Arial"/>
          <w:b/>
          <w:bCs/>
          <w:sz w:val="20"/>
          <w:szCs w:val="20"/>
        </w:rPr>
        <w:t>Załącznik nr 7 do SWZ</w:t>
      </w:r>
      <w:r w:rsidRPr="006D75AD">
        <w:rPr>
          <w:rFonts w:ascii="Arial" w:hAnsi="Arial" w:cs="Arial"/>
          <w:sz w:val="20"/>
          <w:szCs w:val="20"/>
        </w:rPr>
        <w:t>.</w:t>
      </w:r>
    </w:p>
    <w:p w14:paraId="667F8064" w14:textId="777191D2" w:rsidR="00477D8C" w:rsidRPr="006D75AD" w:rsidRDefault="00477D8C" w:rsidP="00624537">
      <w:pPr>
        <w:pStyle w:val="Style3"/>
        <w:widowControl/>
        <w:numPr>
          <w:ilvl w:val="0"/>
          <w:numId w:val="31"/>
        </w:numPr>
        <w:spacing w:after="120" w:line="276" w:lineRule="auto"/>
        <w:ind w:left="426"/>
        <w:jc w:val="both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Wykonawca zobowiązuje się do prowadzenia działań serwisowych, celem utrzymania w stałej sprawności eksploatacyjnej monitoringu na terenie miasta Bielsk Podlaski</w:t>
      </w:r>
      <w:r w:rsidRPr="006D75AD">
        <w:rPr>
          <w:rFonts w:ascii="Arial" w:hAnsi="Arial" w:cs="Arial"/>
          <w:sz w:val="20"/>
          <w:szCs w:val="20"/>
        </w:rPr>
        <w:t xml:space="preserve">, o których mowa w </w:t>
      </w:r>
      <w:r w:rsidR="002626C9">
        <w:rPr>
          <w:rFonts w:ascii="Arial" w:hAnsi="Arial" w:cs="Arial"/>
          <w:sz w:val="20"/>
          <w:szCs w:val="20"/>
          <w:lang w:eastAsia="ar-SA"/>
        </w:rPr>
        <w:t>pkt I.2.c</w:t>
      </w:r>
      <w:r w:rsidRPr="006D75AD">
        <w:rPr>
          <w:rStyle w:val="FontStyle14"/>
          <w:rFonts w:ascii="Arial" w:hAnsi="Arial" w:cs="Arial"/>
        </w:rPr>
        <w:t>.</w:t>
      </w:r>
    </w:p>
    <w:p w14:paraId="446D6694" w14:textId="77777777" w:rsidR="00477D8C" w:rsidRPr="006D75AD" w:rsidRDefault="00477D8C" w:rsidP="00624537">
      <w:pPr>
        <w:pStyle w:val="Style3"/>
        <w:widowControl/>
        <w:numPr>
          <w:ilvl w:val="3"/>
          <w:numId w:val="13"/>
        </w:numPr>
        <w:spacing w:after="120" w:line="276" w:lineRule="auto"/>
        <w:ind w:left="426" w:hanging="426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W zakresie serwisowania zakres usługi obejmuje:</w:t>
      </w:r>
    </w:p>
    <w:p w14:paraId="340504F9" w14:textId="77777777" w:rsidR="00477D8C" w:rsidRPr="006D75AD" w:rsidRDefault="00477D8C" w:rsidP="00624537">
      <w:pPr>
        <w:pStyle w:val="Style2"/>
        <w:widowControl/>
        <w:numPr>
          <w:ilvl w:val="0"/>
          <w:numId w:val="16"/>
        </w:numPr>
        <w:tabs>
          <w:tab w:val="left" w:pos="851"/>
        </w:tabs>
        <w:spacing w:after="120" w:line="276" w:lineRule="auto"/>
        <w:ind w:left="851" w:hanging="301"/>
        <w:rPr>
          <w:rStyle w:val="FontStyle14"/>
          <w:rFonts w:ascii="Arial" w:hAnsi="Arial" w:cs="Arial"/>
          <w:b/>
        </w:rPr>
      </w:pPr>
      <w:r w:rsidRPr="006D75AD">
        <w:rPr>
          <w:rStyle w:val="FontStyle12"/>
          <w:rFonts w:ascii="Arial" w:hAnsi="Arial" w:cs="Arial"/>
          <w:b w:val="0"/>
        </w:rPr>
        <w:t>Zakres prac dotyczących przeglądu urządzeń rejestrujących obraz</w:t>
      </w:r>
    </w:p>
    <w:p w14:paraId="3F9C89B1" w14:textId="77777777" w:rsidR="00477D8C" w:rsidRPr="006D75AD" w:rsidRDefault="00477D8C" w:rsidP="00624537">
      <w:pPr>
        <w:pStyle w:val="Style5"/>
        <w:widowControl/>
        <w:numPr>
          <w:ilvl w:val="0"/>
          <w:numId w:val="14"/>
        </w:numPr>
        <w:spacing w:after="120"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sprawdzenie jakości wyświetlanych i rejestrowanych obrazów w warunkach dziennych i nocnych,</w:t>
      </w:r>
    </w:p>
    <w:p w14:paraId="735B1ED8" w14:textId="77777777" w:rsidR="00477D8C" w:rsidRPr="006D75AD" w:rsidRDefault="00477D8C" w:rsidP="00624537">
      <w:pPr>
        <w:pStyle w:val="Style5"/>
        <w:widowControl/>
        <w:numPr>
          <w:ilvl w:val="0"/>
          <w:numId w:val="14"/>
        </w:numPr>
        <w:spacing w:after="120"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określenie i wyjaśnienie przyczyn nieprawidłowości zgłaszanych przez użytkownika,</w:t>
      </w:r>
    </w:p>
    <w:p w14:paraId="09BB329E" w14:textId="77777777" w:rsidR="00477D8C" w:rsidRPr="006D75AD" w:rsidRDefault="00477D8C" w:rsidP="00624537">
      <w:pPr>
        <w:pStyle w:val="Style5"/>
        <w:widowControl/>
        <w:numPr>
          <w:ilvl w:val="0"/>
          <w:numId w:val="14"/>
        </w:numPr>
        <w:spacing w:after="120"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weryfikacja poprawności długości zapisu zdefiniowanego dla systemu rejestracji,</w:t>
      </w:r>
    </w:p>
    <w:p w14:paraId="6D918B79" w14:textId="7E2DC3BD" w:rsidR="00477D8C" w:rsidRPr="006D75AD" w:rsidRDefault="00477D8C" w:rsidP="00624537">
      <w:pPr>
        <w:pStyle w:val="Style5"/>
        <w:widowControl/>
        <w:numPr>
          <w:ilvl w:val="0"/>
          <w:numId w:val="14"/>
        </w:numPr>
        <w:spacing w:after="120"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przeprogramowanie systemu pracy kamer</w:t>
      </w:r>
      <w:r w:rsidR="00901B16">
        <w:rPr>
          <w:rStyle w:val="FontStyle14"/>
          <w:rFonts w:ascii="Arial" w:hAnsi="Arial" w:cs="Arial"/>
        </w:rPr>
        <w:t>,</w:t>
      </w:r>
    </w:p>
    <w:p w14:paraId="03A08404" w14:textId="77777777" w:rsidR="00477D8C" w:rsidRDefault="00477D8C" w:rsidP="00624537">
      <w:pPr>
        <w:pStyle w:val="Style5"/>
        <w:widowControl/>
        <w:numPr>
          <w:ilvl w:val="0"/>
          <w:numId w:val="14"/>
        </w:numPr>
        <w:spacing w:after="120"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weryfikacja poprawności działania systemu rejestracji,</w:t>
      </w:r>
    </w:p>
    <w:p w14:paraId="16124120" w14:textId="29EC1531" w:rsidR="00901B16" w:rsidRDefault="00901B16" w:rsidP="00624537">
      <w:pPr>
        <w:pStyle w:val="Style5"/>
        <w:widowControl/>
        <w:numPr>
          <w:ilvl w:val="0"/>
          <w:numId w:val="14"/>
        </w:numPr>
        <w:spacing w:after="120" w:line="276" w:lineRule="auto"/>
        <w:ind w:left="1134" w:hanging="283"/>
        <w:rPr>
          <w:rStyle w:val="FontStyle14"/>
          <w:rFonts w:ascii="Arial" w:hAnsi="Arial" w:cs="Arial"/>
        </w:rPr>
      </w:pPr>
      <w:bookmarkStart w:id="7" w:name="_Hlk178800618"/>
      <w:bookmarkStart w:id="8" w:name="_Hlk178800603"/>
      <w:r>
        <w:rPr>
          <w:rStyle w:val="FontStyle14"/>
          <w:rFonts w:ascii="Arial" w:hAnsi="Arial" w:cs="Arial"/>
        </w:rPr>
        <w:t>aktualizacje oprogramowania systemu VMS</w:t>
      </w:r>
      <w:r w:rsidR="00B02750">
        <w:rPr>
          <w:rStyle w:val="FontStyle14"/>
          <w:rFonts w:ascii="Arial" w:hAnsi="Arial" w:cs="Arial"/>
        </w:rPr>
        <w:t>,</w:t>
      </w:r>
      <w:bookmarkEnd w:id="7"/>
    </w:p>
    <w:p w14:paraId="6BFCED82" w14:textId="60F5B14C" w:rsidR="00901B16" w:rsidRPr="006D75AD" w:rsidRDefault="00901B16" w:rsidP="00624537">
      <w:pPr>
        <w:pStyle w:val="Style5"/>
        <w:widowControl/>
        <w:numPr>
          <w:ilvl w:val="0"/>
          <w:numId w:val="14"/>
        </w:numPr>
        <w:spacing w:after="120" w:line="276" w:lineRule="auto"/>
        <w:ind w:left="1134" w:hanging="283"/>
        <w:rPr>
          <w:rStyle w:val="FontStyle14"/>
          <w:rFonts w:ascii="Arial" w:hAnsi="Arial" w:cs="Arial"/>
        </w:rPr>
      </w:pPr>
      <w:bookmarkStart w:id="9" w:name="_Hlk178800630"/>
      <w:r>
        <w:rPr>
          <w:rStyle w:val="FontStyle14"/>
          <w:rFonts w:ascii="Arial" w:hAnsi="Arial" w:cs="Arial"/>
        </w:rPr>
        <w:t>aktualizacje systemu operacyjnego serwera systemu VMS</w:t>
      </w:r>
      <w:r w:rsidR="00B02750">
        <w:rPr>
          <w:rStyle w:val="FontStyle14"/>
          <w:rFonts w:ascii="Arial" w:hAnsi="Arial" w:cs="Arial"/>
        </w:rPr>
        <w:t>.</w:t>
      </w:r>
      <w:bookmarkEnd w:id="9"/>
    </w:p>
    <w:bookmarkEnd w:id="8"/>
    <w:p w14:paraId="3FF54606" w14:textId="77777777" w:rsidR="00477D8C" w:rsidRPr="006D75AD" w:rsidRDefault="00477D8C" w:rsidP="00624537">
      <w:pPr>
        <w:pStyle w:val="Style2"/>
        <w:widowControl/>
        <w:numPr>
          <w:ilvl w:val="0"/>
          <w:numId w:val="16"/>
        </w:numPr>
        <w:tabs>
          <w:tab w:val="left" w:pos="567"/>
        </w:tabs>
        <w:spacing w:after="120" w:line="276" w:lineRule="auto"/>
        <w:ind w:left="851" w:hanging="284"/>
        <w:rPr>
          <w:rStyle w:val="FontStyle14"/>
          <w:rFonts w:ascii="Arial" w:hAnsi="Arial" w:cs="Arial"/>
          <w:b/>
        </w:rPr>
      </w:pPr>
      <w:r w:rsidRPr="006D75AD">
        <w:rPr>
          <w:rStyle w:val="FontStyle12"/>
          <w:rFonts w:ascii="Arial" w:hAnsi="Arial" w:cs="Arial"/>
          <w:b w:val="0"/>
        </w:rPr>
        <w:t>Zakres prac dotyczący kamer oraz sposobu zasilania urządzeń:</w:t>
      </w:r>
    </w:p>
    <w:p w14:paraId="3F8C3357" w14:textId="77777777" w:rsidR="00477D8C" w:rsidRPr="006D75AD" w:rsidRDefault="00477D8C" w:rsidP="00624537">
      <w:pPr>
        <w:pStyle w:val="Style5"/>
        <w:widowControl/>
        <w:numPr>
          <w:ilvl w:val="0"/>
          <w:numId w:val="17"/>
        </w:numPr>
        <w:spacing w:after="120"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sprawdzenie jakości zamocowania kamery-stan uchwytu kamerowego, elementów montażowych,</w:t>
      </w:r>
    </w:p>
    <w:p w14:paraId="009A5E4F" w14:textId="77777777" w:rsidR="00477D8C" w:rsidRPr="006D75AD" w:rsidRDefault="00477D8C" w:rsidP="00624537">
      <w:pPr>
        <w:pStyle w:val="Style5"/>
        <w:widowControl/>
        <w:numPr>
          <w:ilvl w:val="0"/>
          <w:numId w:val="17"/>
        </w:numPr>
        <w:tabs>
          <w:tab w:val="left" w:pos="1022"/>
        </w:tabs>
        <w:spacing w:after="120"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mycie kloszy kamer,</w:t>
      </w:r>
    </w:p>
    <w:p w14:paraId="3D20BE0A" w14:textId="77777777" w:rsidR="00477D8C" w:rsidRPr="006D75AD" w:rsidRDefault="00477D8C" w:rsidP="00624537">
      <w:pPr>
        <w:pStyle w:val="Style5"/>
        <w:widowControl/>
        <w:numPr>
          <w:ilvl w:val="0"/>
          <w:numId w:val="17"/>
        </w:numPr>
        <w:tabs>
          <w:tab w:val="left" w:pos="1022"/>
        </w:tabs>
        <w:spacing w:after="120"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sprawdzenie mechanizmów kamery (mechanizmu uchylno-obrotowego),</w:t>
      </w:r>
    </w:p>
    <w:p w14:paraId="2C274819" w14:textId="77777777" w:rsidR="00477D8C" w:rsidRPr="006D75AD" w:rsidRDefault="00477D8C" w:rsidP="00624537">
      <w:pPr>
        <w:pStyle w:val="Style5"/>
        <w:widowControl/>
        <w:numPr>
          <w:ilvl w:val="0"/>
          <w:numId w:val="17"/>
        </w:numPr>
        <w:tabs>
          <w:tab w:val="left" w:pos="1022"/>
        </w:tabs>
        <w:spacing w:after="120"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wymianę elementów, które mogły ulec degradacji,</w:t>
      </w:r>
    </w:p>
    <w:p w14:paraId="7A05AA70" w14:textId="77777777" w:rsidR="00477D8C" w:rsidRPr="006D75AD" w:rsidRDefault="00477D8C" w:rsidP="00624537">
      <w:pPr>
        <w:pStyle w:val="Style5"/>
        <w:widowControl/>
        <w:numPr>
          <w:ilvl w:val="0"/>
          <w:numId w:val="17"/>
        </w:numPr>
        <w:tabs>
          <w:tab w:val="left" w:pos="1022"/>
        </w:tabs>
        <w:spacing w:after="120"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sprawdzenie okablowania zasilającego,</w:t>
      </w:r>
    </w:p>
    <w:p w14:paraId="46689634" w14:textId="5E0CB0AF" w:rsidR="00477D8C" w:rsidRPr="006D75AD" w:rsidRDefault="00477D8C" w:rsidP="00624537">
      <w:pPr>
        <w:pStyle w:val="Style5"/>
        <w:widowControl/>
        <w:numPr>
          <w:ilvl w:val="0"/>
          <w:numId w:val="17"/>
        </w:numPr>
        <w:tabs>
          <w:tab w:val="left" w:pos="1022"/>
        </w:tabs>
        <w:spacing w:after="120"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sprawdzenie czy zasilanie działa poprawnie.</w:t>
      </w:r>
    </w:p>
    <w:p w14:paraId="35572B1F" w14:textId="77777777" w:rsidR="00477D8C" w:rsidRPr="006D75AD" w:rsidRDefault="00477D8C" w:rsidP="00624537">
      <w:pPr>
        <w:pStyle w:val="Style2"/>
        <w:widowControl/>
        <w:numPr>
          <w:ilvl w:val="0"/>
          <w:numId w:val="16"/>
        </w:numPr>
        <w:tabs>
          <w:tab w:val="left" w:pos="851"/>
        </w:tabs>
        <w:spacing w:after="120" w:line="276" w:lineRule="auto"/>
        <w:ind w:left="851" w:hanging="284"/>
        <w:rPr>
          <w:rStyle w:val="FontStyle14"/>
          <w:rFonts w:ascii="Arial" w:hAnsi="Arial" w:cs="Arial"/>
          <w:b/>
        </w:rPr>
      </w:pPr>
      <w:r w:rsidRPr="006D75AD">
        <w:rPr>
          <w:rStyle w:val="FontStyle12"/>
          <w:rFonts w:ascii="Arial" w:hAnsi="Arial" w:cs="Arial"/>
          <w:b w:val="0"/>
        </w:rPr>
        <w:t>Zakres prac dotyczący systemu transmisji:</w:t>
      </w:r>
    </w:p>
    <w:p w14:paraId="6C1E231E" w14:textId="77777777" w:rsidR="00477D8C" w:rsidRPr="006D75AD" w:rsidRDefault="00477D8C" w:rsidP="00624537">
      <w:pPr>
        <w:pStyle w:val="Style5"/>
        <w:widowControl/>
        <w:numPr>
          <w:ilvl w:val="0"/>
          <w:numId w:val="15"/>
        </w:numPr>
        <w:tabs>
          <w:tab w:val="left" w:pos="1134"/>
        </w:tabs>
        <w:spacing w:after="120"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lastRenderedPageBreak/>
        <w:t xml:space="preserve">sprawdzenie jakości zamocowania podłączenia kamer do sieci </w:t>
      </w:r>
      <w:proofErr w:type="spellStart"/>
      <w:r w:rsidRPr="006D75AD">
        <w:rPr>
          <w:rStyle w:val="FontStyle14"/>
          <w:rFonts w:ascii="Arial" w:hAnsi="Arial" w:cs="Arial"/>
        </w:rPr>
        <w:t>przesyłu</w:t>
      </w:r>
      <w:proofErr w:type="spellEnd"/>
      <w:r w:rsidRPr="006D75AD">
        <w:rPr>
          <w:rStyle w:val="FontStyle14"/>
          <w:rFonts w:ascii="Arial" w:hAnsi="Arial" w:cs="Arial"/>
        </w:rPr>
        <w:t xml:space="preserve"> obrazu,</w:t>
      </w:r>
    </w:p>
    <w:p w14:paraId="5B363473" w14:textId="77777777" w:rsidR="00477D8C" w:rsidRDefault="00477D8C" w:rsidP="00624537">
      <w:pPr>
        <w:pStyle w:val="Style5"/>
        <w:widowControl/>
        <w:numPr>
          <w:ilvl w:val="0"/>
          <w:numId w:val="15"/>
        </w:numPr>
        <w:tabs>
          <w:tab w:val="left" w:pos="1134"/>
        </w:tabs>
        <w:spacing w:after="120" w:line="276" w:lineRule="auto"/>
        <w:ind w:left="1134" w:hanging="283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sprawdzenie parametrów transmisyjnych.</w:t>
      </w:r>
    </w:p>
    <w:p w14:paraId="5EB1FF90" w14:textId="4CC6A002" w:rsidR="00477D8C" w:rsidRPr="00F24790" w:rsidRDefault="00477D8C" w:rsidP="00624537">
      <w:pPr>
        <w:pStyle w:val="Style6"/>
        <w:widowControl/>
        <w:numPr>
          <w:ilvl w:val="3"/>
          <w:numId w:val="13"/>
        </w:numPr>
        <w:spacing w:after="12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6D75AD">
        <w:rPr>
          <w:rStyle w:val="FontStyle14"/>
          <w:rFonts w:ascii="Arial" w:hAnsi="Arial" w:cs="Arial"/>
        </w:rPr>
        <w:t>W ramach prac serwisowych Wykonawca tych prac zobowiązany jest przedstawić wszelkie wyniki testów i pomiarów w formie raportu z konserwacji.</w:t>
      </w:r>
    </w:p>
    <w:p w14:paraId="6DA61F89" w14:textId="77777777" w:rsidR="00477D8C" w:rsidRPr="006D75AD" w:rsidRDefault="00477D8C" w:rsidP="00624537">
      <w:pPr>
        <w:numPr>
          <w:ilvl w:val="3"/>
          <w:numId w:val="13"/>
        </w:numPr>
        <w:spacing w:after="120" w:line="276" w:lineRule="auto"/>
        <w:ind w:left="426" w:hanging="426"/>
        <w:rPr>
          <w:rStyle w:val="FontStyle14"/>
          <w:rFonts w:ascii="Arial" w:hAnsi="Arial" w:cs="Arial"/>
        </w:rPr>
      </w:pPr>
      <w:r w:rsidRPr="006D75AD">
        <w:rPr>
          <w:rFonts w:ascii="Arial" w:hAnsi="Arial" w:cs="Arial"/>
          <w:sz w:val="20"/>
          <w:szCs w:val="20"/>
        </w:rPr>
        <w:t>W ramach prac serwisowych Zamawiający ponosi wyłącznie koszty nieobjęte gwarancją udzieloną przez Wykonawcę.</w:t>
      </w:r>
    </w:p>
    <w:p w14:paraId="1914BE03" w14:textId="5810DA88" w:rsidR="00477D8C" w:rsidRDefault="00477D8C" w:rsidP="00624537">
      <w:pPr>
        <w:pStyle w:val="Style6"/>
        <w:widowControl/>
        <w:numPr>
          <w:ilvl w:val="3"/>
          <w:numId w:val="13"/>
        </w:numPr>
        <w:spacing w:after="120" w:line="276" w:lineRule="auto"/>
        <w:ind w:left="426" w:hanging="426"/>
        <w:rPr>
          <w:rStyle w:val="FontStyle12"/>
          <w:rFonts w:ascii="Arial" w:hAnsi="Arial" w:cs="Arial"/>
          <w:b w:val="0"/>
        </w:rPr>
      </w:pPr>
      <w:r w:rsidRPr="006D75AD">
        <w:rPr>
          <w:rStyle w:val="FontStyle12"/>
          <w:rFonts w:ascii="Arial" w:hAnsi="Arial" w:cs="Arial"/>
          <w:b w:val="0"/>
        </w:rPr>
        <w:t>Częstotliwość usługi konserwacji ustala się</w:t>
      </w:r>
      <w:r w:rsidR="00FB62AA">
        <w:rPr>
          <w:rStyle w:val="FontStyle12"/>
          <w:rFonts w:ascii="Arial" w:hAnsi="Arial" w:cs="Arial"/>
          <w:b w:val="0"/>
        </w:rPr>
        <w:t xml:space="preserve"> nie później niż</w:t>
      </w:r>
      <w:r w:rsidRPr="006D75AD">
        <w:rPr>
          <w:rStyle w:val="FontStyle12"/>
          <w:rFonts w:ascii="Arial" w:hAnsi="Arial" w:cs="Arial"/>
          <w:b w:val="0"/>
        </w:rPr>
        <w:t xml:space="preserve"> raz na </w:t>
      </w:r>
      <w:r w:rsidR="00011A4C">
        <w:rPr>
          <w:rStyle w:val="FontStyle12"/>
          <w:rFonts w:ascii="Arial" w:hAnsi="Arial" w:cs="Arial"/>
          <w:b w:val="0"/>
        </w:rPr>
        <w:t>pół roku</w:t>
      </w:r>
      <w:r w:rsidR="00FB62AA">
        <w:rPr>
          <w:rStyle w:val="FontStyle12"/>
          <w:rFonts w:ascii="Arial" w:hAnsi="Arial" w:cs="Arial"/>
          <w:b w:val="0"/>
        </w:rPr>
        <w:t xml:space="preserve"> mając na uwadze zapis pkt </w:t>
      </w:r>
      <w:r w:rsidR="00624537">
        <w:rPr>
          <w:rStyle w:val="FontStyle12"/>
          <w:rFonts w:ascii="Arial" w:hAnsi="Arial" w:cs="Arial"/>
          <w:b w:val="0"/>
        </w:rPr>
        <w:t>5</w:t>
      </w:r>
      <w:r w:rsidRPr="006D75AD">
        <w:rPr>
          <w:rStyle w:val="FontStyle12"/>
          <w:rFonts w:ascii="Arial" w:hAnsi="Arial" w:cs="Arial"/>
          <w:b w:val="0"/>
        </w:rPr>
        <w:t>.</w:t>
      </w:r>
    </w:p>
    <w:p w14:paraId="4BCA3AA7" w14:textId="77777777" w:rsidR="00477D8C" w:rsidRPr="00624537" w:rsidRDefault="00477D8C" w:rsidP="00624537">
      <w:pPr>
        <w:pStyle w:val="Style6"/>
        <w:widowControl/>
        <w:numPr>
          <w:ilvl w:val="3"/>
          <w:numId w:val="13"/>
        </w:numPr>
        <w:spacing w:after="120" w:line="276" w:lineRule="auto"/>
        <w:ind w:left="426" w:hanging="426"/>
        <w:rPr>
          <w:rFonts w:ascii="Arial" w:hAnsi="Arial" w:cs="Arial"/>
          <w:bCs/>
          <w:sz w:val="20"/>
          <w:szCs w:val="20"/>
        </w:rPr>
      </w:pPr>
      <w:r w:rsidRPr="00624537">
        <w:rPr>
          <w:rFonts w:ascii="Arial" w:hAnsi="Arial" w:cs="Arial"/>
          <w:sz w:val="20"/>
          <w:szCs w:val="20"/>
        </w:rPr>
        <w:t>Strony ustalają, iż wykonywania usług serwisowych Wykonawca dokonywał będzie w następujących okresach:</w:t>
      </w:r>
    </w:p>
    <w:p w14:paraId="43C6A2D2" w14:textId="0D24C436" w:rsidR="00901B16" w:rsidRDefault="00901B16" w:rsidP="00624537">
      <w:pPr>
        <w:numPr>
          <w:ilvl w:val="0"/>
          <w:numId w:val="20"/>
        </w:numPr>
        <w:spacing w:after="120"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bookmarkStart w:id="10" w:name="_Hlk178800864"/>
      <w:bookmarkStart w:id="11" w:name="_Hlk178800850"/>
      <w:r>
        <w:rPr>
          <w:rFonts w:ascii="Arial" w:hAnsi="Arial" w:cs="Arial"/>
          <w:sz w:val="20"/>
          <w:szCs w:val="20"/>
        </w:rPr>
        <w:t xml:space="preserve">kwartalnie – w zakresie czynności określonych w pkt. 1, </w:t>
      </w:r>
      <w:proofErr w:type="spellStart"/>
      <w:r>
        <w:rPr>
          <w:rFonts w:ascii="Arial" w:hAnsi="Arial" w:cs="Arial"/>
          <w:sz w:val="20"/>
          <w:szCs w:val="20"/>
        </w:rPr>
        <w:t>ppkt</w:t>
      </w:r>
      <w:proofErr w:type="spellEnd"/>
      <w:r>
        <w:rPr>
          <w:rFonts w:ascii="Arial" w:hAnsi="Arial" w:cs="Arial"/>
          <w:sz w:val="20"/>
          <w:szCs w:val="20"/>
        </w:rPr>
        <w:t xml:space="preserve">. 1) </w:t>
      </w:r>
      <w:bookmarkEnd w:id="10"/>
    </w:p>
    <w:p w14:paraId="2838F009" w14:textId="77AC7CDD" w:rsidR="00477D8C" w:rsidRPr="006D75AD" w:rsidRDefault="00011A4C" w:rsidP="00624537">
      <w:pPr>
        <w:numPr>
          <w:ilvl w:val="0"/>
          <w:numId w:val="20"/>
        </w:numPr>
        <w:spacing w:after="120"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bookmarkStart w:id="12" w:name="_Hlk178800948"/>
      <w:r>
        <w:rPr>
          <w:rFonts w:ascii="Arial" w:hAnsi="Arial" w:cs="Arial"/>
          <w:sz w:val="20"/>
          <w:szCs w:val="20"/>
        </w:rPr>
        <w:t>półrocznie</w:t>
      </w:r>
      <w:r w:rsidR="00477D8C" w:rsidRPr="006D75AD">
        <w:rPr>
          <w:rFonts w:ascii="Arial" w:hAnsi="Arial" w:cs="Arial"/>
          <w:sz w:val="20"/>
          <w:szCs w:val="20"/>
        </w:rPr>
        <w:t xml:space="preserve"> - wykonywanie przeglądów, konserwacji i napraw (zwykłych), </w:t>
      </w:r>
      <w:r w:rsidR="00901B16">
        <w:rPr>
          <w:rFonts w:ascii="Arial" w:hAnsi="Arial" w:cs="Arial"/>
          <w:sz w:val="20"/>
          <w:szCs w:val="20"/>
        </w:rPr>
        <w:t xml:space="preserve">w zakresie czynności określonych w pkt. 1, </w:t>
      </w:r>
      <w:proofErr w:type="spellStart"/>
      <w:r w:rsidR="00901B16">
        <w:rPr>
          <w:rFonts w:ascii="Arial" w:hAnsi="Arial" w:cs="Arial"/>
          <w:sz w:val="20"/>
          <w:szCs w:val="20"/>
        </w:rPr>
        <w:t>ppkt</w:t>
      </w:r>
      <w:proofErr w:type="spellEnd"/>
      <w:r w:rsidR="00901B16">
        <w:rPr>
          <w:rFonts w:ascii="Arial" w:hAnsi="Arial" w:cs="Arial"/>
          <w:sz w:val="20"/>
          <w:szCs w:val="20"/>
        </w:rPr>
        <w:t>. 2) i 3)</w:t>
      </w:r>
      <w:bookmarkEnd w:id="12"/>
      <w:r w:rsidR="00901B16">
        <w:rPr>
          <w:rFonts w:ascii="Arial" w:hAnsi="Arial" w:cs="Arial"/>
          <w:sz w:val="20"/>
          <w:szCs w:val="20"/>
        </w:rPr>
        <w:t>,</w:t>
      </w:r>
    </w:p>
    <w:p w14:paraId="2B5D5B2B" w14:textId="77777777" w:rsidR="00477D8C" w:rsidRPr="006D75AD" w:rsidRDefault="00477D8C" w:rsidP="00624537">
      <w:pPr>
        <w:pStyle w:val="Style6"/>
        <w:widowControl/>
        <w:numPr>
          <w:ilvl w:val="0"/>
          <w:numId w:val="20"/>
        </w:numPr>
        <w:spacing w:after="120" w:line="276" w:lineRule="auto"/>
        <w:ind w:left="851" w:hanging="284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każdorazowo - naprawa systemu przeprowadzana w trybie awaryjnym.</w:t>
      </w:r>
    </w:p>
    <w:bookmarkEnd w:id="11"/>
    <w:p w14:paraId="0B1F455C" w14:textId="162B8F6F" w:rsidR="00015A0A" w:rsidRPr="00624537" w:rsidRDefault="00477D8C" w:rsidP="00624537">
      <w:pPr>
        <w:pStyle w:val="Akapitzlist"/>
        <w:numPr>
          <w:ilvl w:val="3"/>
          <w:numId w:val="23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24537">
        <w:rPr>
          <w:rFonts w:ascii="Arial" w:hAnsi="Arial" w:cs="Arial"/>
          <w:sz w:val="20"/>
          <w:szCs w:val="20"/>
        </w:rPr>
        <w:t>Miejscem wykonywania usług serwisowych jest miejsce zainstalowania objętego nimi sprzętu</w:t>
      </w:r>
      <w:r w:rsidR="006D7E28" w:rsidRPr="00624537">
        <w:rPr>
          <w:rFonts w:ascii="Arial" w:hAnsi="Arial" w:cs="Arial"/>
          <w:sz w:val="20"/>
          <w:szCs w:val="20"/>
        </w:rPr>
        <w:t xml:space="preserve"> z zastrzeżeniem, że usługi określone w pkt. 1, </w:t>
      </w:r>
      <w:proofErr w:type="spellStart"/>
      <w:r w:rsidR="006D7E28" w:rsidRPr="00624537">
        <w:rPr>
          <w:rFonts w:ascii="Arial" w:hAnsi="Arial" w:cs="Arial"/>
          <w:sz w:val="20"/>
          <w:szCs w:val="20"/>
        </w:rPr>
        <w:t>ppkt</w:t>
      </w:r>
      <w:proofErr w:type="spellEnd"/>
      <w:r w:rsidR="006D7E28" w:rsidRPr="00624537">
        <w:rPr>
          <w:rFonts w:ascii="Arial" w:hAnsi="Arial" w:cs="Arial"/>
          <w:sz w:val="20"/>
          <w:szCs w:val="20"/>
        </w:rPr>
        <w:t>. 1) mogą być wykonywane przez dostęp zdalny</w:t>
      </w:r>
      <w:r w:rsidRPr="00624537">
        <w:rPr>
          <w:rFonts w:ascii="Arial" w:hAnsi="Arial" w:cs="Arial"/>
          <w:sz w:val="20"/>
          <w:szCs w:val="20"/>
        </w:rPr>
        <w:t>.</w:t>
      </w:r>
    </w:p>
    <w:p w14:paraId="377F488E" w14:textId="33821476" w:rsidR="00477D8C" w:rsidRPr="006D75AD" w:rsidRDefault="00015A0A" w:rsidP="00624537">
      <w:pPr>
        <w:numPr>
          <w:ilvl w:val="3"/>
          <w:numId w:val="23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celu umożliwienia dostępu zdalnego do urządzeń systemu monitoringu na potrzeby realizacji usług serwisowych Wykonawca we własnym zakresie dostarczy i zainstaluje niezbędne urządzenia umożliwiające zestawienie bezpiecznego połączenia zdalnego przez sieć Internet, np. w technologii VPN lub równoważnej. Sposób podłączenia urządzeń i konfiguracji połączeń zostanie uzgodniony z Zamawiającym na etapie realizacji.</w:t>
      </w:r>
    </w:p>
    <w:p w14:paraId="290F3173" w14:textId="77777777" w:rsidR="00477D8C" w:rsidRPr="006D75AD" w:rsidRDefault="00477D8C" w:rsidP="00624537">
      <w:pPr>
        <w:numPr>
          <w:ilvl w:val="3"/>
          <w:numId w:val="23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Wykonawca świadczyć będzie usługi serwisowe w sposób zgodny z obowiązującymi przepisami oraz przy zachowaniu obowiązujących norm technicznych i jakościowych.</w:t>
      </w:r>
    </w:p>
    <w:p w14:paraId="46E8D5A7" w14:textId="406A4042" w:rsidR="00477D8C" w:rsidRPr="006D75AD" w:rsidRDefault="00477D8C" w:rsidP="00624537">
      <w:pPr>
        <w:numPr>
          <w:ilvl w:val="3"/>
          <w:numId w:val="23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Konieczność przeprowadzenia naprawy Zamawiający zgłaszał będzie Wykonawcy na piśmie </w:t>
      </w:r>
      <w:r w:rsidRPr="006D75AD">
        <w:rPr>
          <w:rFonts w:ascii="Arial" w:hAnsi="Arial" w:cs="Arial"/>
          <w:sz w:val="20"/>
          <w:szCs w:val="20"/>
        </w:rPr>
        <w:br/>
        <w:t>(</w:t>
      </w:r>
      <w:proofErr w:type="spellStart"/>
      <w:r w:rsidRPr="006D75AD">
        <w:rPr>
          <w:rFonts w:ascii="Arial" w:hAnsi="Arial" w:cs="Arial"/>
          <w:sz w:val="20"/>
          <w:szCs w:val="20"/>
        </w:rPr>
        <w:t>fax'em</w:t>
      </w:r>
      <w:proofErr w:type="spellEnd"/>
      <w:r w:rsidRPr="006D75AD">
        <w:rPr>
          <w:rFonts w:ascii="Arial" w:hAnsi="Arial" w:cs="Arial"/>
          <w:sz w:val="20"/>
          <w:szCs w:val="20"/>
        </w:rPr>
        <w:t>/e-mailem) w godzinach: 7:30-15:30 na Nr………………../e-mail…………………….. Zgłoszenie będzie zawierać określenie osoby, z którą Wykonawca winien się skontaktować. Zgłoszenie będzie zawierać ponadto opis awarii, trybu zgłoszenia (awaryjny, zwykły).</w:t>
      </w:r>
    </w:p>
    <w:p w14:paraId="6D594F71" w14:textId="2057BFE5" w:rsidR="00477D8C" w:rsidRPr="006D75AD" w:rsidRDefault="00477D8C" w:rsidP="00624537">
      <w:pPr>
        <w:numPr>
          <w:ilvl w:val="3"/>
          <w:numId w:val="23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Konieczność przeprowadzenia naprawy może też zostać zgłoszona przez Zamawiającego przed przystąpieniem Wykonawcy do wykonania przeglądu albo stwierdzona przez Wykonawcę podczas tych czynności.</w:t>
      </w:r>
    </w:p>
    <w:p w14:paraId="164991D9" w14:textId="77777777" w:rsidR="00477D8C" w:rsidRDefault="00477D8C" w:rsidP="00624537">
      <w:pPr>
        <w:numPr>
          <w:ilvl w:val="3"/>
          <w:numId w:val="23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Każde zgłoszenie powinno być potwierdzone przez Wykonawcę niezwłocznie po ustaleniu trybu postępowania.</w:t>
      </w:r>
    </w:p>
    <w:p w14:paraId="1F6CE59C" w14:textId="77777777" w:rsidR="00477D8C" w:rsidRPr="00624537" w:rsidRDefault="00477D8C" w:rsidP="00624537">
      <w:pPr>
        <w:numPr>
          <w:ilvl w:val="3"/>
          <w:numId w:val="23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24537">
        <w:rPr>
          <w:rFonts w:ascii="Arial" w:hAnsi="Arial" w:cs="Arial"/>
          <w:sz w:val="20"/>
          <w:szCs w:val="20"/>
        </w:rPr>
        <w:t>Czas trwania reakcji serwisu nie może być większy niż:</w:t>
      </w:r>
    </w:p>
    <w:p w14:paraId="2FB158DB" w14:textId="2A43FB43" w:rsidR="00477D8C" w:rsidRPr="006D75AD" w:rsidRDefault="0014033A" w:rsidP="00624537">
      <w:pPr>
        <w:numPr>
          <w:ilvl w:val="0"/>
          <w:numId w:val="18"/>
        </w:numPr>
        <w:spacing w:after="120" w:line="276" w:lineRule="auto"/>
        <w:ind w:left="70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 godzin</w:t>
      </w:r>
      <w:r w:rsidR="0044120E">
        <w:rPr>
          <w:rFonts w:ascii="Arial" w:hAnsi="Arial" w:cs="Arial"/>
          <w:sz w:val="20"/>
          <w:szCs w:val="20"/>
        </w:rPr>
        <w:t xml:space="preserve"> </w:t>
      </w:r>
      <w:r w:rsidR="00477D8C" w:rsidRPr="006D75AD">
        <w:rPr>
          <w:rFonts w:ascii="Arial" w:hAnsi="Arial" w:cs="Arial"/>
          <w:sz w:val="20"/>
          <w:szCs w:val="20"/>
        </w:rPr>
        <w:t>- dla napraw w trybie awaryjnym,</w:t>
      </w:r>
    </w:p>
    <w:p w14:paraId="41AA9277" w14:textId="7BFA283E" w:rsidR="00477D8C" w:rsidRPr="006D75AD" w:rsidRDefault="0014033A" w:rsidP="00624537">
      <w:pPr>
        <w:numPr>
          <w:ilvl w:val="0"/>
          <w:numId w:val="18"/>
        </w:numPr>
        <w:spacing w:after="120" w:line="276" w:lineRule="auto"/>
        <w:ind w:left="70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48 godzin</w:t>
      </w:r>
      <w:r w:rsidR="0044120E">
        <w:rPr>
          <w:rFonts w:ascii="Arial" w:hAnsi="Arial" w:cs="Arial"/>
          <w:sz w:val="20"/>
          <w:szCs w:val="20"/>
        </w:rPr>
        <w:t xml:space="preserve"> </w:t>
      </w:r>
      <w:r w:rsidR="00477D8C" w:rsidRPr="006D75AD">
        <w:rPr>
          <w:rFonts w:ascii="Arial" w:hAnsi="Arial" w:cs="Arial"/>
          <w:sz w:val="20"/>
          <w:szCs w:val="20"/>
        </w:rPr>
        <w:t>- dla napraw w trybie zwykłym.</w:t>
      </w:r>
    </w:p>
    <w:p w14:paraId="47C1AEF4" w14:textId="6169838A" w:rsidR="00477D8C" w:rsidRPr="006D75AD" w:rsidRDefault="00477D8C" w:rsidP="00624537">
      <w:pPr>
        <w:numPr>
          <w:ilvl w:val="3"/>
          <w:numId w:val="21"/>
        </w:numPr>
        <w:spacing w:after="120" w:line="276" w:lineRule="auto"/>
        <w:ind w:left="426"/>
        <w:rPr>
          <w:rStyle w:val="FontStyle14"/>
          <w:rFonts w:ascii="Arial" w:hAnsi="Arial" w:cs="Arial"/>
        </w:rPr>
      </w:pPr>
      <w:r w:rsidRPr="006D75AD">
        <w:rPr>
          <w:rStyle w:val="FontStyle14"/>
          <w:rFonts w:ascii="Arial" w:hAnsi="Arial" w:cs="Arial"/>
        </w:rPr>
        <w:t>Czas reakcji na zgłoszenie awarii to 8 lub 48 godzin licząc od zgłoszenia. Przez czas reakcji rozumie się przystąpienie do czynności, których celem jest usunięcia usterki. Wykonawca dokona niezbędnych oględzin i jeżeli to będzie możliwe napraw uszkodzonych podzespołów.</w:t>
      </w:r>
    </w:p>
    <w:p w14:paraId="6C61AAAB" w14:textId="77777777" w:rsidR="00477D8C" w:rsidRPr="006D75AD" w:rsidRDefault="00477D8C" w:rsidP="00624537">
      <w:pPr>
        <w:numPr>
          <w:ilvl w:val="3"/>
          <w:numId w:val="21"/>
        </w:numPr>
        <w:spacing w:after="120" w:line="276" w:lineRule="auto"/>
        <w:ind w:left="426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W przypadku wydłużenia czasu naprawy osprzętu w autoryzowanym serwisie zewnętrznym czas naprawy wydłuża się do max. 14 dni. </w:t>
      </w:r>
    </w:p>
    <w:p w14:paraId="79DD4EC4" w14:textId="77777777" w:rsidR="00477D8C" w:rsidRDefault="00477D8C" w:rsidP="00624537">
      <w:pPr>
        <w:numPr>
          <w:ilvl w:val="3"/>
          <w:numId w:val="21"/>
        </w:numPr>
        <w:spacing w:after="120" w:line="276" w:lineRule="auto"/>
        <w:ind w:left="426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Czasy określone w pkt 12 dotyczą dni tygodnia od poniedziałku do soboty.</w:t>
      </w:r>
    </w:p>
    <w:p w14:paraId="3A239DBB" w14:textId="77777777" w:rsidR="00477D8C" w:rsidRPr="00624537" w:rsidRDefault="00477D8C" w:rsidP="00624537">
      <w:pPr>
        <w:numPr>
          <w:ilvl w:val="3"/>
          <w:numId w:val="21"/>
        </w:numPr>
        <w:spacing w:after="120" w:line="276" w:lineRule="auto"/>
        <w:ind w:left="426"/>
        <w:rPr>
          <w:rFonts w:ascii="Arial" w:hAnsi="Arial" w:cs="Arial"/>
          <w:sz w:val="20"/>
          <w:szCs w:val="20"/>
        </w:rPr>
      </w:pPr>
      <w:r w:rsidRPr="00624537">
        <w:rPr>
          <w:rFonts w:ascii="Arial" w:hAnsi="Arial" w:cs="Arial"/>
          <w:sz w:val="20"/>
          <w:szCs w:val="20"/>
        </w:rPr>
        <w:t>Strony ustalają, że z wykonania każdej czynności objętej przedmiotem nin. umowy sporządzany będzie protokół.</w:t>
      </w:r>
    </w:p>
    <w:p w14:paraId="0366D166" w14:textId="27E82CAF" w:rsidR="00477D8C" w:rsidRPr="006D75AD" w:rsidRDefault="00477D8C" w:rsidP="00624537">
      <w:pPr>
        <w:numPr>
          <w:ilvl w:val="3"/>
          <w:numId w:val="22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Protokół czynności powinien zawierać następujące informacje: </w:t>
      </w:r>
    </w:p>
    <w:p w14:paraId="1A7BEDF4" w14:textId="77777777" w:rsidR="00477D8C" w:rsidRPr="006D75AD" w:rsidRDefault="00477D8C" w:rsidP="00624537">
      <w:pPr>
        <w:numPr>
          <w:ilvl w:val="0"/>
          <w:numId w:val="1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datę i miejsce przeprowadzenia czynności, </w:t>
      </w:r>
    </w:p>
    <w:p w14:paraId="1F647073" w14:textId="11071077" w:rsidR="00477D8C" w:rsidRPr="006D75AD" w:rsidRDefault="00477D8C" w:rsidP="00624537">
      <w:pPr>
        <w:numPr>
          <w:ilvl w:val="0"/>
          <w:numId w:val="1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opis wykonanych czynności i ich wynik, </w:t>
      </w:r>
    </w:p>
    <w:p w14:paraId="6B3AB834" w14:textId="77777777" w:rsidR="00477D8C" w:rsidRPr="006D75AD" w:rsidRDefault="00477D8C" w:rsidP="00624537">
      <w:pPr>
        <w:numPr>
          <w:ilvl w:val="0"/>
          <w:numId w:val="1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wykaz wymienionych elementów uwagi i zalecenia, </w:t>
      </w:r>
    </w:p>
    <w:p w14:paraId="46B98738" w14:textId="77777777" w:rsidR="00477D8C" w:rsidRPr="006D75AD" w:rsidRDefault="00477D8C" w:rsidP="00624537">
      <w:pPr>
        <w:numPr>
          <w:ilvl w:val="0"/>
          <w:numId w:val="1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pieczęć oraz imienny podpis serwisanta wykonującego usługę jako przedstawiciela Wykonawcy, </w:t>
      </w:r>
    </w:p>
    <w:p w14:paraId="56855193" w14:textId="77777777" w:rsidR="00477D8C" w:rsidRPr="006D75AD" w:rsidRDefault="00477D8C" w:rsidP="00624537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potwierdzenie wykonania usługi przez przedstawiciela Zamawiającego.</w:t>
      </w:r>
    </w:p>
    <w:p w14:paraId="53975343" w14:textId="46AA36DF" w:rsidR="00477D8C" w:rsidRPr="00624537" w:rsidRDefault="00477D8C" w:rsidP="00624537">
      <w:pPr>
        <w:pStyle w:val="Akapitzlist"/>
        <w:numPr>
          <w:ilvl w:val="3"/>
          <w:numId w:val="22"/>
        </w:numPr>
        <w:spacing w:after="120" w:line="276" w:lineRule="auto"/>
        <w:ind w:left="426"/>
        <w:rPr>
          <w:rFonts w:ascii="Arial" w:hAnsi="Arial" w:cs="Arial"/>
          <w:sz w:val="20"/>
          <w:szCs w:val="20"/>
        </w:rPr>
      </w:pPr>
      <w:r w:rsidRPr="00624537">
        <w:rPr>
          <w:rFonts w:ascii="Arial" w:hAnsi="Arial" w:cs="Arial"/>
          <w:sz w:val="20"/>
          <w:szCs w:val="20"/>
        </w:rPr>
        <w:t>Do obowiązków Zamawiającego należy:</w:t>
      </w:r>
    </w:p>
    <w:p w14:paraId="6F620987" w14:textId="6AA7D1CD" w:rsidR="00477D8C" w:rsidRPr="006D75AD" w:rsidRDefault="00477D8C" w:rsidP="00624537">
      <w:pPr>
        <w:numPr>
          <w:ilvl w:val="0"/>
          <w:numId w:val="24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 xml:space="preserve">zgłaszanie awarii wg zasad określonych w pkt </w:t>
      </w:r>
      <w:r w:rsidR="00FB62AA">
        <w:rPr>
          <w:rFonts w:ascii="Arial" w:hAnsi="Arial" w:cs="Arial"/>
          <w:sz w:val="20"/>
          <w:szCs w:val="20"/>
        </w:rPr>
        <w:t>6</w:t>
      </w:r>
      <w:r w:rsidRPr="006D75AD">
        <w:rPr>
          <w:rFonts w:ascii="Arial" w:hAnsi="Arial" w:cs="Arial"/>
          <w:sz w:val="20"/>
          <w:szCs w:val="20"/>
        </w:rPr>
        <w:t>-12,</w:t>
      </w:r>
    </w:p>
    <w:p w14:paraId="1F14783B" w14:textId="77777777" w:rsidR="00477D8C" w:rsidRPr="006D75AD" w:rsidRDefault="00477D8C" w:rsidP="00624537">
      <w:pPr>
        <w:numPr>
          <w:ilvl w:val="0"/>
          <w:numId w:val="24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udostępnianie sprzętu do okresowych przeglądów oraz napraw,</w:t>
      </w:r>
    </w:p>
    <w:p w14:paraId="6F553065" w14:textId="77777777" w:rsidR="00477D8C" w:rsidRPr="006D75AD" w:rsidRDefault="00477D8C" w:rsidP="00624537">
      <w:pPr>
        <w:numPr>
          <w:ilvl w:val="0"/>
          <w:numId w:val="24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na żądanie pisemne Wykonawcy, dostarczanie posiadanej dokumentacji technicznej sprzętu objętego usługą,</w:t>
      </w:r>
    </w:p>
    <w:p w14:paraId="322E7F0A" w14:textId="77777777" w:rsidR="00477D8C" w:rsidRPr="006D75AD" w:rsidRDefault="00477D8C" w:rsidP="00624537">
      <w:pPr>
        <w:numPr>
          <w:ilvl w:val="0"/>
          <w:numId w:val="24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potwierdzanie pod względem merytorycznym faktu wykonania usług,</w:t>
      </w:r>
    </w:p>
    <w:p w14:paraId="3CCC6F49" w14:textId="5E8C88BE" w:rsidR="00477D8C" w:rsidRPr="00624537" w:rsidRDefault="00477D8C" w:rsidP="00624537">
      <w:pPr>
        <w:pStyle w:val="Akapitzlist"/>
        <w:numPr>
          <w:ilvl w:val="3"/>
          <w:numId w:val="22"/>
        </w:numPr>
        <w:spacing w:after="120" w:line="276" w:lineRule="auto"/>
        <w:ind w:left="426"/>
        <w:rPr>
          <w:rFonts w:ascii="Arial" w:hAnsi="Arial" w:cs="Arial"/>
          <w:sz w:val="20"/>
          <w:szCs w:val="20"/>
        </w:rPr>
      </w:pPr>
      <w:r w:rsidRPr="00624537">
        <w:rPr>
          <w:rFonts w:ascii="Arial" w:hAnsi="Arial" w:cs="Arial"/>
          <w:sz w:val="20"/>
          <w:szCs w:val="20"/>
        </w:rPr>
        <w:lastRenderedPageBreak/>
        <w:t>Do obowiązków Wykonawcy należy:</w:t>
      </w:r>
    </w:p>
    <w:p w14:paraId="09D61665" w14:textId="77777777" w:rsidR="00477D8C" w:rsidRPr="006D75AD" w:rsidRDefault="00477D8C" w:rsidP="00624537">
      <w:pPr>
        <w:numPr>
          <w:ilvl w:val="0"/>
          <w:numId w:val="25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posiadanie sprzętu, urządzeń i części zamiennych oraz pracowników umożliwiających prawidłowe i terminowe realizowanie przedmiotu zamówienia,</w:t>
      </w:r>
    </w:p>
    <w:p w14:paraId="7525D01E" w14:textId="77777777" w:rsidR="00477D8C" w:rsidRPr="006D75AD" w:rsidRDefault="00477D8C" w:rsidP="00624537">
      <w:pPr>
        <w:numPr>
          <w:ilvl w:val="0"/>
          <w:numId w:val="25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przyjmowanie i potwierdzanie zgłoszeń awarii,</w:t>
      </w:r>
    </w:p>
    <w:p w14:paraId="46AE0E47" w14:textId="77777777" w:rsidR="00477D8C" w:rsidRPr="006D75AD" w:rsidRDefault="00477D8C" w:rsidP="00624537">
      <w:pPr>
        <w:numPr>
          <w:ilvl w:val="0"/>
          <w:numId w:val="25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kompletowanie dokumentów dotyczących używanych części zamiennych,</w:t>
      </w:r>
    </w:p>
    <w:p w14:paraId="1E668B8B" w14:textId="77777777" w:rsidR="00477D8C" w:rsidRPr="006D75AD" w:rsidRDefault="00477D8C" w:rsidP="00624537">
      <w:pPr>
        <w:numPr>
          <w:ilvl w:val="0"/>
          <w:numId w:val="25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w wypadku zniszczenia lub uszkodzenia przez Wykonawcę sprzętu objętego obsługą serwisową i sprzętu mu towarzyszącego naprawienie go i doprowadzenie do stanu poprzedniego, a w wypadku niemożliwości dokonania tego - wymiany na nowy,</w:t>
      </w:r>
    </w:p>
    <w:p w14:paraId="5F040D7D" w14:textId="77777777" w:rsidR="00477D8C" w:rsidRPr="006D75AD" w:rsidRDefault="00477D8C" w:rsidP="00624537">
      <w:pPr>
        <w:numPr>
          <w:ilvl w:val="0"/>
          <w:numId w:val="25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prowadzenie prac w godz. 7:30 do 15:30, w sposób umożliwiający wykonywanie obowiązków przez pracowników; prace serwisowe będą prowadzone po godzinach urzędowania jednostek Zamawiającego, jeżeli ten tego zażąda,</w:t>
      </w:r>
    </w:p>
    <w:p w14:paraId="398664E1" w14:textId="77777777" w:rsidR="00477D8C" w:rsidRPr="006D75AD" w:rsidRDefault="00477D8C" w:rsidP="00624537">
      <w:pPr>
        <w:numPr>
          <w:ilvl w:val="0"/>
          <w:numId w:val="25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6D75AD">
        <w:rPr>
          <w:rFonts w:ascii="Arial" w:hAnsi="Arial" w:cs="Arial"/>
          <w:sz w:val="20"/>
          <w:szCs w:val="20"/>
        </w:rPr>
        <w:t>utrzymywanie ogólnego porządku w miejscu wykonywania usług.</w:t>
      </w:r>
    </w:p>
    <w:p w14:paraId="73D8D7DD" w14:textId="77777777" w:rsidR="00477D8C" w:rsidRPr="006D75AD" w:rsidRDefault="00477D8C" w:rsidP="00624537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4D9A09FF" w14:textId="77777777" w:rsidR="006F686E" w:rsidRPr="006D75AD" w:rsidRDefault="006F686E" w:rsidP="00624537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6F686E" w:rsidRPr="006D75AD" w:rsidSect="00624537">
      <w:headerReference w:type="default" r:id="rId8"/>
      <w:footerReference w:type="default" r:id="rId9"/>
      <w:pgSz w:w="11906" w:h="16838"/>
      <w:pgMar w:top="568" w:right="849" w:bottom="709" w:left="1417" w:header="426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2BC37" w14:textId="77777777" w:rsidR="00092A66" w:rsidRDefault="00092A66" w:rsidP="008136A6">
      <w:pPr>
        <w:spacing w:after="0" w:line="240" w:lineRule="auto"/>
      </w:pPr>
      <w:r>
        <w:separator/>
      </w:r>
    </w:p>
  </w:endnote>
  <w:endnote w:type="continuationSeparator" w:id="0">
    <w:p w14:paraId="7732BA6C" w14:textId="77777777" w:rsidR="00092A66" w:rsidRDefault="00092A66" w:rsidP="0081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4886430"/>
      <w:docPartObj>
        <w:docPartGallery w:val="Page Numbers (Bottom of Page)"/>
        <w:docPartUnique/>
      </w:docPartObj>
    </w:sdtPr>
    <w:sdtEndPr/>
    <w:sdtContent>
      <w:p w14:paraId="607DEBCF" w14:textId="77777777" w:rsidR="006D75AD" w:rsidRDefault="006D75AD" w:rsidP="006D75AD">
        <w:pPr>
          <w:pStyle w:val="Stopka"/>
          <w:jc w:val="right"/>
        </w:pPr>
      </w:p>
      <w:p w14:paraId="532C3FD6" w14:textId="5F15C044" w:rsidR="006D75AD" w:rsidRDefault="0038117B" w:rsidP="006D75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33A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95424" w14:textId="77777777" w:rsidR="00092A66" w:rsidRDefault="00092A66" w:rsidP="008136A6">
      <w:pPr>
        <w:spacing w:after="0" w:line="240" w:lineRule="auto"/>
      </w:pPr>
      <w:r>
        <w:separator/>
      </w:r>
    </w:p>
  </w:footnote>
  <w:footnote w:type="continuationSeparator" w:id="0">
    <w:p w14:paraId="7D3B727C" w14:textId="77777777" w:rsidR="00092A66" w:rsidRDefault="00092A66" w:rsidP="00813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7A670" w14:textId="73E52BBC" w:rsidR="008136A6" w:rsidRDefault="008136A6" w:rsidP="008136A6">
    <w:pPr>
      <w:pStyle w:val="Nagwek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57467"/>
    <w:multiLevelType w:val="hybridMultilevel"/>
    <w:tmpl w:val="EDB491FE"/>
    <w:lvl w:ilvl="0" w:tplc="BB38E82A">
      <w:start w:val="1"/>
      <w:numFmt w:val="upperRoman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DC2C7E"/>
    <w:multiLevelType w:val="hybridMultilevel"/>
    <w:tmpl w:val="306044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6129F"/>
    <w:multiLevelType w:val="hybridMultilevel"/>
    <w:tmpl w:val="F7CE626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F945D2C"/>
    <w:multiLevelType w:val="multilevel"/>
    <w:tmpl w:val="5900CD92"/>
    <w:lvl w:ilvl="0">
      <w:start w:val="1"/>
      <w:numFmt w:val="decimal"/>
      <w:lvlText w:val="%1)"/>
      <w:lvlJc w:val="left"/>
      <w:pPr>
        <w:ind w:left="1353" w:hanging="359"/>
      </w:pPr>
      <w:rPr>
        <w:rFonts w:hint="default"/>
        <w:color w:val="00000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  <w:vertAlign w:val="baseline"/>
      </w:rPr>
    </w:lvl>
    <w:lvl w:ilvl="3">
      <w:start w:val="17"/>
      <w:numFmt w:val="decimal"/>
      <w:lvlText w:val="%4."/>
      <w:lvlJc w:val="left"/>
      <w:pPr>
        <w:ind w:left="3513" w:hanging="360"/>
      </w:pPr>
      <w:rPr>
        <w:rFonts w:hint="default"/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673" w:hanging="360"/>
      </w:pPr>
      <w:rPr>
        <w:rFonts w:hint="default"/>
        <w:b/>
        <w:vertAlign w:val="baseline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  <w:vertAlign w:val="baseline"/>
      </w:rPr>
    </w:lvl>
  </w:abstractNum>
  <w:abstractNum w:abstractNumId="4" w15:restartNumberingAfterBreak="0">
    <w:nsid w:val="100F4DB6"/>
    <w:multiLevelType w:val="hybridMultilevel"/>
    <w:tmpl w:val="B4AA8152"/>
    <w:lvl w:ilvl="0" w:tplc="FB56BE12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4194794"/>
    <w:multiLevelType w:val="hybridMultilevel"/>
    <w:tmpl w:val="D4C66E24"/>
    <w:lvl w:ilvl="0" w:tplc="F1A26260">
      <w:start w:val="1"/>
      <w:numFmt w:val="decimal"/>
      <w:lvlText w:val="%1)"/>
      <w:lvlJc w:val="left"/>
      <w:pPr>
        <w:ind w:left="7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6" w15:restartNumberingAfterBreak="0">
    <w:nsid w:val="18A11609"/>
    <w:multiLevelType w:val="hybridMultilevel"/>
    <w:tmpl w:val="04B634AE"/>
    <w:lvl w:ilvl="0" w:tplc="47C81FC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335E98"/>
    <w:multiLevelType w:val="multilevel"/>
    <w:tmpl w:val="7F6CC062"/>
    <w:lvl w:ilvl="0">
      <w:start w:val="1"/>
      <w:numFmt w:val="decimal"/>
      <w:lvlText w:val="%1)"/>
      <w:lvlJc w:val="left"/>
      <w:pPr>
        <w:ind w:left="1353" w:hanging="359"/>
      </w:pPr>
      <w:rPr>
        <w:color w:val="00000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13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7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vertAlign w:val="baseline"/>
      </w:rPr>
    </w:lvl>
  </w:abstractNum>
  <w:abstractNum w:abstractNumId="8" w15:restartNumberingAfterBreak="0">
    <w:nsid w:val="19811B11"/>
    <w:multiLevelType w:val="hybridMultilevel"/>
    <w:tmpl w:val="76DA0984"/>
    <w:lvl w:ilvl="0" w:tplc="6360B0F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10887"/>
    <w:multiLevelType w:val="hybridMultilevel"/>
    <w:tmpl w:val="872C2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E7765"/>
    <w:multiLevelType w:val="hybridMultilevel"/>
    <w:tmpl w:val="761EC42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F274E5A"/>
    <w:multiLevelType w:val="hybridMultilevel"/>
    <w:tmpl w:val="2F089F7E"/>
    <w:lvl w:ilvl="0" w:tplc="9B164AC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8D132F"/>
    <w:multiLevelType w:val="hybridMultilevel"/>
    <w:tmpl w:val="4EAA6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14984"/>
    <w:multiLevelType w:val="hybridMultilevel"/>
    <w:tmpl w:val="53123090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824224C"/>
    <w:multiLevelType w:val="hybridMultilevel"/>
    <w:tmpl w:val="F252D9BC"/>
    <w:lvl w:ilvl="0" w:tplc="58F4F6A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 w15:restartNumberingAfterBreak="0">
    <w:nsid w:val="2C22421B"/>
    <w:multiLevelType w:val="hybridMultilevel"/>
    <w:tmpl w:val="58146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1E6CF4"/>
    <w:multiLevelType w:val="hybridMultilevel"/>
    <w:tmpl w:val="1E80564A"/>
    <w:lvl w:ilvl="0" w:tplc="A8ECF9D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935AA"/>
    <w:multiLevelType w:val="hybridMultilevel"/>
    <w:tmpl w:val="F752B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E0C67"/>
    <w:multiLevelType w:val="hybridMultilevel"/>
    <w:tmpl w:val="4B62781A"/>
    <w:lvl w:ilvl="0" w:tplc="EED299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871B77"/>
    <w:multiLevelType w:val="hybridMultilevel"/>
    <w:tmpl w:val="91A88350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36A520EF"/>
    <w:multiLevelType w:val="hybridMultilevel"/>
    <w:tmpl w:val="0C08D93E"/>
    <w:lvl w:ilvl="0" w:tplc="89AE4CA0">
      <w:start w:val="3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A1C7C03"/>
    <w:multiLevelType w:val="hybridMultilevel"/>
    <w:tmpl w:val="A364C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C77F01"/>
    <w:multiLevelType w:val="hybridMultilevel"/>
    <w:tmpl w:val="30E89B7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153BC5"/>
    <w:multiLevelType w:val="hybridMultilevel"/>
    <w:tmpl w:val="756E66D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3CC212D6"/>
    <w:multiLevelType w:val="hybridMultilevel"/>
    <w:tmpl w:val="A454AF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5C0C16"/>
    <w:multiLevelType w:val="hybridMultilevel"/>
    <w:tmpl w:val="D61A5FA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F3B68F3"/>
    <w:multiLevelType w:val="hybridMultilevel"/>
    <w:tmpl w:val="422632B8"/>
    <w:lvl w:ilvl="0" w:tplc="BB38E8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8417B2"/>
    <w:multiLevelType w:val="hybridMultilevel"/>
    <w:tmpl w:val="B674385C"/>
    <w:lvl w:ilvl="0" w:tplc="A964E972">
      <w:start w:val="1"/>
      <w:numFmt w:val="lowerLetter"/>
      <w:lvlText w:val="%1."/>
      <w:lvlJc w:val="left"/>
      <w:pPr>
        <w:ind w:left="177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 w15:restartNumberingAfterBreak="0">
    <w:nsid w:val="419364E9"/>
    <w:multiLevelType w:val="multilevel"/>
    <w:tmpl w:val="330497FE"/>
    <w:lvl w:ilvl="0">
      <w:start w:val="1"/>
      <w:numFmt w:val="decimal"/>
      <w:lvlText w:val="%1)"/>
      <w:lvlJc w:val="left"/>
      <w:pPr>
        <w:ind w:left="1353" w:hanging="359"/>
      </w:pPr>
      <w:rPr>
        <w:rFonts w:hint="default"/>
        <w:color w:val="00000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  <w:vertAlign w:val="baseline"/>
      </w:rPr>
    </w:lvl>
    <w:lvl w:ilvl="3">
      <w:start w:val="18"/>
      <w:numFmt w:val="decimal"/>
      <w:lvlText w:val="%4."/>
      <w:lvlJc w:val="left"/>
      <w:pPr>
        <w:ind w:left="3513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  <w:vertAlign w:val="baseline"/>
      </w:rPr>
    </w:lvl>
    <w:lvl w:ilvl="6">
      <w:start w:val="19"/>
      <w:numFmt w:val="decimal"/>
      <w:lvlText w:val="%7."/>
      <w:lvlJc w:val="left"/>
      <w:pPr>
        <w:ind w:left="5673" w:hanging="360"/>
      </w:pPr>
      <w:rPr>
        <w:rFonts w:hint="default"/>
        <w:b/>
        <w:vertAlign w:val="baseline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  <w:vertAlign w:val="baseline"/>
      </w:rPr>
    </w:lvl>
  </w:abstractNum>
  <w:abstractNum w:abstractNumId="29" w15:restartNumberingAfterBreak="0">
    <w:nsid w:val="44106680"/>
    <w:multiLevelType w:val="multilevel"/>
    <w:tmpl w:val="4BDA3FDA"/>
    <w:lvl w:ilvl="0">
      <w:start w:val="1"/>
      <w:numFmt w:val="decimal"/>
      <w:lvlText w:val="%1)"/>
      <w:lvlJc w:val="left"/>
      <w:pPr>
        <w:ind w:left="1353" w:hanging="359"/>
      </w:pPr>
      <w:rPr>
        <w:rFonts w:hint="default"/>
        <w:color w:val="00000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  <w:vertAlign w:val="baseline"/>
      </w:rPr>
    </w:lvl>
    <w:lvl w:ilvl="3">
      <w:start w:val="13"/>
      <w:numFmt w:val="decimal"/>
      <w:lvlText w:val="%4."/>
      <w:lvlJc w:val="left"/>
      <w:pPr>
        <w:ind w:left="3513" w:hanging="360"/>
      </w:pPr>
      <w:rPr>
        <w:rFonts w:hint="default"/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673" w:hanging="360"/>
      </w:pPr>
      <w:rPr>
        <w:rFonts w:hint="default"/>
        <w:b/>
        <w:vertAlign w:val="baseline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  <w:vertAlign w:val="baseline"/>
      </w:rPr>
    </w:lvl>
  </w:abstractNum>
  <w:abstractNum w:abstractNumId="30" w15:restartNumberingAfterBreak="0">
    <w:nsid w:val="4B9317B8"/>
    <w:multiLevelType w:val="multilevel"/>
    <w:tmpl w:val="AE8EEA72"/>
    <w:lvl w:ilvl="0">
      <w:start w:val="1"/>
      <w:numFmt w:val="decimal"/>
      <w:lvlText w:val="%1)"/>
      <w:lvlJc w:val="left"/>
      <w:pPr>
        <w:ind w:left="1353" w:hanging="359"/>
      </w:pPr>
      <w:rPr>
        <w:rFonts w:hint="default"/>
        <w:color w:val="00000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  <w:vertAlign w:val="baseline"/>
      </w:rPr>
    </w:lvl>
    <w:lvl w:ilvl="3">
      <w:start w:val="6"/>
      <w:numFmt w:val="decimal"/>
      <w:lvlText w:val="%4."/>
      <w:lvlJc w:val="left"/>
      <w:pPr>
        <w:ind w:left="3513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  <w:vertAlign w:val="baseline"/>
      </w:rPr>
    </w:lvl>
    <w:lvl w:ilvl="6">
      <w:start w:val="6"/>
      <w:numFmt w:val="decimal"/>
      <w:lvlText w:val="%7."/>
      <w:lvlJc w:val="left"/>
      <w:pPr>
        <w:ind w:left="5673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  <w:vertAlign w:val="baseline"/>
      </w:rPr>
    </w:lvl>
  </w:abstractNum>
  <w:abstractNum w:abstractNumId="31" w15:restartNumberingAfterBreak="0">
    <w:nsid w:val="50F6272C"/>
    <w:multiLevelType w:val="multilevel"/>
    <w:tmpl w:val="E0D4C8E2"/>
    <w:lvl w:ilvl="0">
      <w:start w:val="2"/>
      <w:numFmt w:val="decimal"/>
      <w:lvlText w:val="%1)"/>
      <w:lvlJc w:val="left"/>
      <w:pPr>
        <w:ind w:left="1353" w:hanging="359"/>
      </w:pPr>
      <w:rPr>
        <w:rFonts w:hint="default"/>
        <w:color w:val="00000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  <w:vertAlign w:val="baseline"/>
      </w:rPr>
    </w:lvl>
    <w:lvl w:ilvl="3">
      <w:start w:val="6"/>
      <w:numFmt w:val="decimal"/>
      <w:lvlText w:val="%4."/>
      <w:lvlJc w:val="left"/>
      <w:pPr>
        <w:ind w:left="3513" w:hanging="360"/>
      </w:pPr>
      <w:rPr>
        <w:rFonts w:hint="default"/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673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  <w:vertAlign w:val="baseline"/>
      </w:rPr>
    </w:lvl>
  </w:abstractNum>
  <w:abstractNum w:abstractNumId="32" w15:restartNumberingAfterBreak="0">
    <w:nsid w:val="59EF7F41"/>
    <w:multiLevelType w:val="hybridMultilevel"/>
    <w:tmpl w:val="494AEBA8"/>
    <w:lvl w:ilvl="0" w:tplc="041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5AD60C5E"/>
    <w:multiLevelType w:val="hybridMultilevel"/>
    <w:tmpl w:val="B674385C"/>
    <w:lvl w:ilvl="0" w:tplc="A964E972">
      <w:start w:val="1"/>
      <w:numFmt w:val="lowerLetter"/>
      <w:lvlText w:val="%1."/>
      <w:lvlJc w:val="left"/>
      <w:pPr>
        <w:ind w:left="177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4" w15:restartNumberingAfterBreak="0">
    <w:nsid w:val="5D5E2856"/>
    <w:multiLevelType w:val="hybridMultilevel"/>
    <w:tmpl w:val="8E6A064E"/>
    <w:lvl w:ilvl="0" w:tplc="35CC47BA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A73874"/>
    <w:multiLevelType w:val="hybridMultilevel"/>
    <w:tmpl w:val="EDDE0C72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64531B26"/>
    <w:multiLevelType w:val="hybridMultilevel"/>
    <w:tmpl w:val="9F783B16"/>
    <w:lvl w:ilvl="0" w:tplc="44E228E0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64E03F9"/>
    <w:multiLevelType w:val="hybridMultilevel"/>
    <w:tmpl w:val="257EB054"/>
    <w:lvl w:ilvl="0" w:tplc="086C9A8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84D53"/>
    <w:multiLevelType w:val="hybridMultilevel"/>
    <w:tmpl w:val="7E8063D4"/>
    <w:lvl w:ilvl="0" w:tplc="350C61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7B360CAB"/>
    <w:multiLevelType w:val="hybridMultilevel"/>
    <w:tmpl w:val="7290737A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968168616">
    <w:abstractNumId w:val="15"/>
  </w:num>
  <w:num w:numId="2" w16cid:durableId="1342782186">
    <w:abstractNumId w:val="26"/>
  </w:num>
  <w:num w:numId="3" w16cid:durableId="1650162176">
    <w:abstractNumId w:val="11"/>
  </w:num>
  <w:num w:numId="4" w16cid:durableId="139151019">
    <w:abstractNumId w:val="33"/>
  </w:num>
  <w:num w:numId="5" w16cid:durableId="1077096940">
    <w:abstractNumId w:val="39"/>
  </w:num>
  <w:num w:numId="6" w16cid:durableId="1976593289">
    <w:abstractNumId w:val="27"/>
  </w:num>
  <w:num w:numId="7" w16cid:durableId="1299647453">
    <w:abstractNumId w:val="9"/>
  </w:num>
  <w:num w:numId="8" w16cid:durableId="701051795">
    <w:abstractNumId w:val="37"/>
  </w:num>
  <w:num w:numId="9" w16cid:durableId="827600432">
    <w:abstractNumId w:val="6"/>
  </w:num>
  <w:num w:numId="10" w16cid:durableId="290020912">
    <w:abstractNumId w:val="8"/>
  </w:num>
  <w:num w:numId="11" w16cid:durableId="630213662">
    <w:abstractNumId w:val="13"/>
  </w:num>
  <w:num w:numId="12" w16cid:durableId="656693576">
    <w:abstractNumId w:val="14"/>
  </w:num>
  <w:num w:numId="13" w16cid:durableId="2111001745">
    <w:abstractNumId w:val="7"/>
  </w:num>
  <w:num w:numId="14" w16cid:durableId="139658141">
    <w:abstractNumId w:val="22"/>
  </w:num>
  <w:num w:numId="15" w16cid:durableId="770203618">
    <w:abstractNumId w:val="25"/>
  </w:num>
  <w:num w:numId="16" w16cid:durableId="1749382607">
    <w:abstractNumId w:val="5"/>
  </w:num>
  <w:num w:numId="17" w16cid:durableId="2135050617">
    <w:abstractNumId w:val="2"/>
  </w:num>
  <w:num w:numId="18" w16cid:durableId="1132678092">
    <w:abstractNumId w:val="36"/>
  </w:num>
  <w:num w:numId="19" w16cid:durableId="1501189229">
    <w:abstractNumId w:val="34"/>
  </w:num>
  <w:num w:numId="20" w16cid:durableId="1430925465">
    <w:abstractNumId w:val="24"/>
  </w:num>
  <w:num w:numId="21" w16cid:durableId="60102187">
    <w:abstractNumId w:val="29"/>
  </w:num>
  <w:num w:numId="22" w16cid:durableId="1202979115">
    <w:abstractNumId w:val="3"/>
  </w:num>
  <w:num w:numId="23" w16cid:durableId="1978336741">
    <w:abstractNumId w:val="31"/>
  </w:num>
  <w:num w:numId="24" w16cid:durableId="143401591">
    <w:abstractNumId w:val="17"/>
  </w:num>
  <w:num w:numId="25" w16cid:durableId="261230067">
    <w:abstractNumId w:val="12"/>
  </w:num>
  <w:num w:numId="26" w16cid:durableId="988561322">
    <w:abstractNumId w:val="21"/>
  </w:num>
  <w:num w:numId="27" w16cid:durableId="1491554950">
    <w:abstractNumId w:val="30"/>
  </w:num>
  <w:num w:numId="28" w16cid:durableId="1594437881">
    <w:abstractNumId w:val="28"/>
  </w:num>
  <w:num w:numId="29" w16cid:durableId="1833181127">
    <w:abstractNumId w:val="0"/>
  </w:num>
  <w:num w:numId="30" w16cid:durableId="352875982">
    <w:abstractNumId w:val="16"/>
  </w:num>
  <w:num w:numId="31" w16cid:durableId="1664624135">
    <w:abstractNumId w:val="10"/>
  </w:num>
  <w:num w:numId="32" w16cid:durableId="908922321">
    <w:abstractNumId w:val="1"/>
  </w:num>
  <w:num w:numId="33" w16cid:durableId="724571866">
    <w:abstractNumId w:val="18"/>
  </w:num>
  <w:num w:numId="34" w16cid:durableId="138543268">
    <w:abstractNumId w:val="23"/>
  </w:num>
  <w:num w:numId="35" w16cid:durableId="274486794">
    <w:abstractNumId w:val="4"/>
  </w:num>
  <w:num w:numId="36" w16cid:durableId="300427369">
    <w:abstractNumId w:val="35"/>
  </w:num>
  <w:num w:numId="37" w16cid:durableId="754739700">
    <w:abstractNumId w:val="20"/>
  </w:num>
  <w:num w:numId="38" w16cid:durableId="2105493544">
    <w:abstractNumId w:val="19"/>
  </w:num>
  <w:num w:numId="39" w16cid:durableId="1901205649">
    <w:abstractNumId w:val="38"/>
  </w:num>
  <w:num w:numId="40" w16cid:durableId="90900235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96C"/>
    <w:rsid w:val="000039D0"/>
    <w:rsid w:val="00011A4C"/>
    <w:rsid w:val="00015A0A"/>
    <w:rsid w:val="0004174B"/>
    <w:rsid w:val="000524F1"/>
    <w:rsid w:val="00064792"/>
    <w:rsid w:val="00082CEA"/>
    <w:rsid w:val="0009140A"/>
    <w:rsid w:val="000917EE"/>
    <w:rsid w:val="00092A66"/>
    <w:rsid w:val="000A6AA0"/>
    <w:rsid w:val="000D1664"/>
    <w:rsid w:val="000D3E29"/>
    <w:rsid w:val="000D4C55"/>
    <w:rsid w:val="001226FE"/>
    <w:rsid w:val="0014033A"/>
    <w:rsid w:val="001544CC"/>
    <w:rsid w:val="00155AFC"/>
    <w:rsid w:val="00157DD0"/>
    <w:rsid w:val="00164DF1"/>
    <w:rsid w:val="00171A3F"/>
    <w:rsid w:val="00172F0E"/>
    <w:rsid w:val="001817CF"/>
    <w:rsid w:val="001B5A39"/>
    <w:rsid w:val="001B6CD1"/>
    <w:rsid w:val="001D22F6"/>
    <w:rsid w:val="002330D8"/>
    <w:rsid w:val="002450CC"/>
    <w:rsid w:val="002626C9"/>
    <w:rsid w:val="002629C4"/>
    <w:rsid w:val="00263679"/>
    <w:rsid w:val="002A7AEF"/>
    <w:rsid w:val="002B39BD"/>
    <w:rsid w:val="002C4BD6"/>
    <w:rsid w:val="002F0BE0"/>
    <w:rsid w:val="002F7A03"/>
    <w:rsid w:val="00313C0B"/>
    <w:rsid w:val="00314802"/>
    <w:rsid w:val="003412AC"/>
    <w:rsid w:val="003427F3"/>
    <w:rsid w:val="0038117B"/>
    <w:rsid w:val="00390C94"/>
    <w:rsid w:val="003B0007"/>
    <w:rsid w:val="003B4DE6"/>
    <w:rsid w:val="003C02E3"/>
    <w:rsid w:val="003C5E18"/>
    <w:rsid w:val="003D3E01"/>
    <w:rsid w:val="003D5A34"/>
    <w:rsid w:val="003D5C13"/>
    <w:rsid w:val="00427D45"/>
    <w:rsid w:val="0044120E"/>
    <w:rsid w:val="00442192"/>
    <w:rsid w:val="00457789"/>
    <w:rsid w:val="00477D8C"/>
    <w:rsid w:val="00494F69"/>
    <w:rsid w:val="004A3A77"/>
    <w:rsid w:val="004E5808"/>
    <w:rsid w:val="005110FB"/>
    <w:rsid w:val="00530B29"/>
    <w:rsid w:val="005654DD"/>
    <w:rsid w:val="00572E38"/>
    <w:rsid w:val="0058286D"/>
    <w:rsid w:val="0058729D"/>
    <w:rsid w:val="005E0F5B"/>
    <w:rsid w:val="006035BF"/>
    <w:rsid w:val="00624537"/>
    <w:rsid w:val="006537F8"/>
    <w:rsid w:val="0068239E"/>
    <w:rsid w:val="006D75AD"/>
    <w:rsid w:val="006D7E28"/>
    <w:rsid w:val="006F3E51"/>
    <w:rsid w:val="006F686E"/>
    <w:rsid w:val="00705FE1"/>
    <w:rsid w:val="00765D5C"/>
    <w:rsid w:val="00775992"/>
    <w:rsid w:val="007C296C"/>
    <w:rsid w:val="00800FAF"/>
    <w:rsid w:val="008136A6"/>
    <w:rsid w:val="00816AB4"/>
    <w:rsid w:val="00847248"/>
    <w:rsid w:val="008661A5"/>
    <w:rsid w:val="008704AC"/>
    <w:rsid w:val="008842A8"/>
    <w:rsid w:val="008B4B7F"/>
    <w:rsid w:val="008F51A2"/>
    <w:rsid w:val="00901B16"/>
    <w:rsid w:val="00931426"/>
    <w:rsid w:val="00944291"/>
    <w:rsid w:val="00982854"/>
    <w:rsid w:val="009A5A2E"/>
    <w:rsid w:val="009D3E5E"/>
    <w:rsid w:val="00A251F1"/>
    <w:rsid w:val="00A66786"/>
    <w:rsid w:val="00AD4739"/>
    <w:rsid w:val="00AE2A8D"/>
    <w:rsid w:val="00AF07E9"/>
    <w:rsid w:val="00AF702D"/>
    <w:rsid w:val="00B02750"/>
    <w:rsid w:val="00B614FE"/>
    <w:rsid w:val="00BC6CB1"/>
    <w:rsid w:val="00BD0440"/>
    <w:rsid w:val="00BD2B1F"/>
    <w:rsid w:val="00BE4DE6"/>
    <w:rsid w:val="00C44F34"/>
    <w:rsid w:val="00C61474"/>
    <w:rsid w:val="00C809F0"/>
    <w:rsid w:val="00C80FB8"/>
    <w:rsid w:val="00C81864"/>
    <w:rsid w:val="00CD7680"/>
    <w:rsid w:val="00CE00BB"/>
    <w:rsid w:val="00CE06B3"/>
    <w:rsid w:val="00D36E76"/>
    <w:rsid w:val="00D37970"/>
    <w:rsid w:val="00D61031"/>
    <w:rsid w:val="00DF1DDD"/>
    <w:rsid w:val="00E137DD"/>
    <w:rsid w:val="00E22004"/>
    <w:rsid w:val="00E329E4"/>
    <w:rsid w:val="00E756ED"/>
    <w:rsid w:val="00EA7236"/>
    <w:rsid w:val="00F24790"/>
    <w:rsid w:val="00F373E1"/>
    <w:rsid w:val="00F41996"/>
    <w:rsid w:val="00F41F8F"/>
    <w:rsid w:val="00F503DA"/>
    <w:rsid w:val="00F66232"/>
    <w:rsid w:val="00F90AD5"/>
    <w:rsid w:val="00FB62AA"/>
    <w:rsid w:val="00FC6765"/>
    <w:rsid w:val="00FD74D5"/>
    <w:rsid w:val="00FE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314DD8"/>
  <w15:chartTrackingRefBased/>
  <w15:docId w15:val="{5691EF54-A0FA-42D9-A9EA-85AE119D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W_Lista,Nagłowek 3,L1,Preambuła,Dot pt,F5 List Paragraph,Recommendation,List Paragraph11,lp1,maz_wyliczenie,opis dzialania,K-P_odwolanie,A_wyliczenie,normalny tekst"/>
    <w:basedOn w:val="Normalny"/>
    <w:link w:val="AkapitzlistZnak"/>
    <w:uiPriority w:val="34"/>
    <w:qFormat/>
    <w:rsid w:val="00BE4DE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1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0F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agłowek 3 Znak,L1 Znak,Preambuła Znak,Dot pt Znak,F5 List Paragraph Znak,Recommendation Znak,List Paragraph11 Znak,lp1 Znak"/>
    <w:link w:val="Akapitzlist"/>
    <w:uiPriority w:val="34"/>
    <w:qFormat/>
    <w:locked/>
    <w:rsid w:val="0009140A"/>
  </w:style>
  <w:style w:type="paragraph" w:styleId="Nagwek">
    <w:name w:val="header"/>
    <w:basedOn w:val="Normalny"/>
    <w:link w:val="NagwekZnak"/>
    <w:uiPriority w:val="99"/>
    <w:unhideWhenUsed/>
    <w:rsid w:val="0009140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9140A"/>
    <w:rPr>
      <w:rFonts w:ascii="Calibri" w:eastAsia="Calibri" w:hAnsi="Calibri" w:cs="Times New Roman"/>
    </w:rPr>
  </w:style>
  <w:style w:type="paragraph" w:customStyle="1" w:styleId="Style2">
    <w:name w:val="Style2"/>
    <w:basedOn w:val="Normalny"/>
    <w:rsid w:val="00C44F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C44F34"/>
    <w:pPr>
      <w:widowControl w:val="0"/>
      <w:autoSpaceDE w:val="0"/>
      <w:autoSpaceDN w:val="0"/>
      <w:adjustRightInd w:val="0"/>
      <w:spacing w:after="0" w:line="317" w:lineRule="exact"/>
      <w:ind w:hanging="331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C44F34"/>
    <w:pPr>
      <w:widowControl w:val="0"/>
      <w:autoSpaceDE w:val="0"/>
      <w:autoSpaceDN w:val="0"/>
      <w:adjustRightInd w:val="0"/>
      <w:spacing w:after="0" w:line="317" w:lineRule="exact"/>
      <w:ind w:hanging="331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C44F34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12">
    <w:name w:val="Font Style12"/>
    <w:rsid w:val="00C44F34"/>
    <w:rPr>
      <w:rFonts w:ascii="Calibri" w:hAnsi="Calibri" w:cs="Calibri"/>
      <w:b/>
      <w:bCs/>
      <w:sz w:val="20"/>
      <w:szCs w:val="20"/>
    </w:rPr>
  </w:style>
  <w:style w:type="character" w:customStyle="1" w:styleId="FontStyle14">
    <w:name w:val="Font Style14"/>
    <w:rsid w:val="00C44F34"/>
    <w:rPr>
      <w:rFonts w:ascii="Calibri" w:hAnsi="Calibri" w:cs="Calibri"/>
      <w:sz w:val="20"/>
      <w:szCs w:val="20"/>
    </w:rPr>
  </w:style>
  <w:style w:type="paragraph" w:customStyle="1" w:styleId="Default">
    <w:name w:val="Default"/>
    <w:rsid w:val="006F686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1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3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6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1704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Małgorzata Daniło</cp:lastModifiedBy>
  <cp:revision>4</cp:revision>
  <cp:lastPrinted>2024-10-08T12:59:00Z</cp:lastPrinted>
  <dcterms:created xsi:type="dcterms:W3CDTF">2024-10-02T19:54:00Z</dcterms:created>
  <dcterms:modified xsi:type="dcterms:W3CDTF">2024-10-08T12:59:00Z</dcterms:modified>
</cp:coreProperties>
</file>