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4" w:rsidRDefault="003C1E44" w:rsidP="00737CE9">
      <w:pPr>
        <w:autoSpaceDE w:val="0"/>
        <w:autoSpaceDN w:val="0"/>
        <w:adjustRightInd w:val="0"/>
        <w:rPr>
          <w:b/>
        </w:rPr>
      </w:pPr>
    </w:p>
    <w:p w:rsidR="00864B19" w:rsidRPr="00104CC6" w:rsidRDefault="005E5D05" w:rsidP="00104CC6">
      <w:pPr>
        <w:autoSpaceDE w:val="0"/>
        <w:autoSpaceDN w:val="0"/>
        <w:adjustRightInd w:val="0"/>
        <w:jc w:val="right"/>
        <w:rPr>
          <w:b/>
        </w:rPr>
      </w:pPr>
      <w:r w:rsidRPr="00104CC6">
        <w:rPr>
          <w:b/>
        </w:rPr>
        <w:t xml:space="preserve">Dęblin, dnia </w:t>
      </w:r>
      <w:r w:rsidR="00B57A43" w:rsidRPr="00104CC6">
        <w:rPr>
          <w:b/>
        </w:rPr>
        <w:t>2</w:t>
      </w:r>
      <w:r w:rsidR="009F7481" w:rsidRPr="00104CC6">
        <w:rPr>
          <w:b/>
        </w:rPr>
        <w:t>1</w:t>
      </w:r>
      <w:r w:rsidRPr="00104CC6">
        <w:rPr>
          <w:b/>
        </w:rPr>
        <w:t>.</w:t>
      </w:r>
      <w:r w:rsidR="00737CE9" w:rsidRPr="00104CC6">
        <w:rPr>
          <w:b/>
        </w:rPr>
        <w:t>09.</w:t>
      </w:r>
      <w:r w:rsidRPr="00104CC6">
        <w:rPr>
          <w:b/>
        </w:rPr>
        <w:t>20</w:t>
      </w:r>
      <w:r w:rsidR="00737CE9" w:rsidRPr="00104CC6">
        <w:rPr>
          <w:b/>
        </w:rPr>
        <w:t>21</w:t>
      </w:r>
      <w:r w:rsidR="006637C3" w:rsidRPr="00104CC6">
        <w:rPr>
          <w:b/>
        </w:rPr>
        <w:t xml:space="preserve"> r.</w:t>
      </w:r>
    </w:p>
    <w:p w:rsidR="00737CE9" w:rsidRDefault="00737CE9" w:rsidP="00183292">
      <w:pPr>
        <w:jc w:val="center"/>
        <w:rPr>
          <w:b/>
          <w:sz w:val="26"/>
          <w:szCs w:val="26"/>
        </w:rPr>
      </w:pPr>
    </w:p>
    <w:p w:rsidR="00737CE9" w:rsidRDefault="00B57A43" w:rsidP="001832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WYJAŚNIENIE</w:t>
      </w:r>
      <w:r w:rsidR="005E5D05">
        <w:rPr>
          <w:b/>
          <w:sz w:val="26"/>
          <w:szCs w:val="26"/>
        </w:rPr>
        <w:t xml:space="preserve"> TREŚCI </w:t>
      </w:r>
    </w:p>
    <w:p w:rsidR="005E5D05" w:rsidRDefault="005E5D05" w:rsidP="001832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SPECYFIKACJI WARUNKÓW ZAMÓWIENIA </w:t>
      </w:r>
    </w:p>
    <w:p w:rsidR="00737CE9" w:rsidRPr="005E5D05" w:rsidRDefault="00737CE9" w:rsidP="00183292">
      <w:pPr>
        <w:jc w:val="center"/>
        <w:rPr>
          <w:b/>
          <w:sz w:val="26"/>
          <w:szCs w:val="26"/>
        </w:rPr>
      </w:pPr>
    </w:p>
    <w:p w:rsidR="0004031F" w:rsidRDefault="0004031F" w:rsidP="00183292">
      <w:pPr>
        <w:jc w:val="both"/>
        <w:rPr>
          <w:b/>
          <w:u w:val="single"/>
        </w:rPr>
      </w:pPr>
      <w:r>
        <w:rPr>
          <w:b/>
        </w:rPr>
        <w:t>d</w:t>
      </w:r>
      <w:r w:rsidR="006637C3" w:rsidRPr="00A85378">
        <w:rPr>
          <w:b/>
        </w:rPr>
        <w:t xml:space="preserve">otyczy: </w:t>
      </w:r>
      <w:r w:rsidR="006637C3" w:rsidRPr="00A85378">
        <w:t xml:space="preserve">postępowania  o udzielenie zamówienia publicznego prowadzonego </w:t>
      </w:r>
      <w:r w:rsidR="001B1F18" w:rsidRPr="00A85378">
        <w:t>w trybie przetargu ograniczonego</w:t>
      </w:r>
      <w:r w:rsidR="001B1F18" w:rsidRPr="006637C3">
        <w:t xml:space="preserve"> </w:t>
      </w:r>
      <w:r w:rsidR="001B1F18" w:rsidRPr="00626A68">
        <w:t xml:space="preserve">na podstawie </w:t>
      </w:r>
      <w:r w:rsidR="00737CE9" w:rsidRPr="00812E7B">
        <w:t xml:space="preserve">art. </w:t>
      </w:r>
      <w:r w:rsidR="00737CE9" w:rsidRPr="00812E7B">
        <w:rPr>
          <w:b/>
        </w:rPr>
        <w:t>410 ust. 1, art. 411 ust. 1</w:t>
      </w:r>
      <w:r w:rsidR="00737CE9" w:rsidRPr="00812E7B">
        <w:t xml:space="preserve"> </w:t>
      </w:r>
      <w:r w:rsidR="00737CE9" w:rsidRPr="00812E7B">
        <w:rPr>
          <w:b/>
        </w:rPr>
        <w:t xml:space="preserve">w związku z art. 140 ustawy z dnia 11 września 2019 r. - Prawo zamówień publicznych (Dz. U. z 2021 r., poz. 1129 ze zm.), zwanej dalej „ustawą </w:t>
      </w:r>
      <w:proofErr w:type="spellStart"/>
      <w:r w:rsidR="00737CE9" w:rsidRPr="00812E7B">
        <w:rPr>
          <w:b/>
        </w:rPr>
        <w:t>Pzp</w:t>
      </w:r>
      <w:proofErr w:type="spellEnd"/>
      <w:r w:rsidR="00737CE9" w:rsidRPr="00812E7B">
        <w:rPr>
          <w:b/>
        </w:rPr>
        <w:t xml:space="preserve">” </w:t>
      </w:r>
      <w:r w:rsidR="00737CE9" w:rsidRPr="00812E7B">
        <w:t xml:space="preserve">z zastosowaniem zasad udzielania zamówień publicznych w dziedzinie obronności i bezpieczeństwa </w:t>
      </w:r>
      <w:r w:rsidR="006637C3" w:rsidRPr="006637C3">
        <w:t xml:space="preserve">na </w:t>
      </w:r>
      <w:r w:rsidR="001B1F18">
        <w:t>„</w:t>
      </w:r>
      <w:r w:rsidR="001B1F18">
        <w:rPr>
          <w:b/>
          <w:bCs/>
          <w:u w:val="single"/>
        </w:rPr>
        <w:t>W</w:t>
      </w:r>
      <w:r w:rsidR="001B1F18" w:rsidRPr="00991285">
        <w:rPr>
          <w:b/>
          <w:bCs/>
          <w:u w:val="single"/>
        </w:rPr>
        <w:t>ykonywanie usługi ochrony fizycznej osób i mienia -</w:t>
      </w:r>
      <w:r w:rsidR="001B1F18">
        <w:rPr>
          <w:b/>
          <w:u w:val="single"/>
        </w:rPr>
        <w:t xml:space="preserve"> świadczonej</w:t>
      </w:r>
      <w:r w:rsidR="001B1F18" w:rsidRPr="00991285">
        <w:rPr>
          <w:b/>
          <w:u w:val="single"/>
        </w:rPr>
        <w:t xml:space="preserve"> przez Specjalistyczną Uzbrojoną Formację Ochronną (SUFO) w zakresie ochrony osób i mienia w  kompleksach będących na zaopatrzeniu po</w:t>
      </w:r>
      <w:r w:rsidR="001B1F18">
        <w:rPr>
          <w:b/>
          <w:u w:val="single"/>
        </w:rPr>
        <w:t>d</w:t>
      </w:r>
      <w:r w:rsidR="001B1F18" w:rsidRPr="00991285">
        <w:rPr>
          <w:b/>
          <w:u w:val="single"/>
        </w:rPr>
        <w:t xml:space="preserve"> względem ochrony Jednostki Wojskowej 4929 w Dęblinie oraz konwojowanie wartości pieniężnych</w:t>
      </w:r>
      <w:r w:rsidR="001B1F18" w:rsidRPr="00CB0932">
        <w:rPr>
          <w:b/>
          <w:i/>
          <w:u w:val="single"/>
        </w:rPr>
        <w:t xml:space="preserve"> </w:t>
      </w:r>
      <w:r w:rsidR="00737CE9">
        <w:rPr>
          <w:b/>
          <w:u w:val="single"/>
        </w:rPr>
        <w:t>– Nr 16/21</w:t>
      </w:r>
      <w:r w:rsidR="001B1F18" w:rsidRPr="00CB0932">
        <w:rPr>
          <w:b/>
          <w:u w:val="single"/>
        </w:rPr>
        <w:t>/</w:t>
      </w:r>
      <w:r w:rsidR="001B1F18">
        <w:rPr>
          <w:b/>
          <w:u w:val="single"/>
        </w:rPr>
        <w:t>O”</w:t>
      </w:r>
    </w:p>
    <w:p w:rsidR="00737CE9" w:rsidRPr="0004031F" w:rsidRDefault="00737CE9" w:rsidP="00183292">
      <w:pPr>
        <w:jc w:val="both"/>
      </w:pPr>
    </w:p>
    <w:p w:rsidR="0004031F" w:rsidRPr="00DB1C10" w:rsidRDefault="00864B19" w:rsidP="00DB1C10">
      <w:pPr>
        <w:autoSpaceDE w:val="0"/>
        <w:autoSpaceDN w:val="0"/>
        <w:adjustRightInd w:val="0"/>
        <w:ind w:firstLine="708"/>
        <w:jc w:val="both"/>
      </w:pPr>
      <w:r>
        <w:rPr>
          <w:b/>
        </w:rPr>
        <w:t>Zamawiający informuje, iż</w:t>
      </w:r>
      <w:r w:rsidR="0004031F" w:rsidRPr="0004031F">
        <w:t xml:space="preserve"> </w:t>
      </w:r>
      <w:r w:rsidR="00B57A43">
        <w:t xml:space="preserve">w dniu </w:t>
      </w:r>
      <w:r w:rsidR="009F7481">
        <w:t>20</w:t>
      </w:r>
      <w:r w:rsidR="00B57A43">
        <w:t xml:space="preserve">.09.2021 r. </w:t>
      </w:r>
      <w:r w:rsidR="009F7481">
        <w:t xml:space="preserve">wpłynęły do Zamawiającego pytania </w:t>
      </w:r>
      <w:r w:rsidR="00B57A43">
        <w:t xml:space="preserve">odnośnie treści Specyfikacji Warunków Zamówienia (zwanej dalej „SWZ”). Na podstawie </w:t>
      </w:r>
      <w:r w:rsidR="00B57A43" w:rsidRPr="00B57A43">
        <w:rPr>
          <w:b/>
        </w:rPr>
        <w:t>art. 411 ust. 4</w:t>
      </w:r>
      <w:r w:rsidR="00B57A43">
        <w:rPr>
          <w:b/>
        </w:rPr>
        <w:t xml:space="preserve"> i ust. 6</w:t>
      </w:r>
      <w:r w:rsidR="00B57A43" w:rsidRPr="00B57A43">
        <w:rPr>
          <w:b/>
        </w:rPr>
        <w:t xml:space="preserve"> </w:t>
      </w:r>
      <w:r w:rsidR="009F7481">
        <w:rPr>
          <w:b/>
        </w:rPr>
        <w:t xml:space="preserve">w związku </w:t>
      </w:r>
      <w:r w:rsidR="00B57A43">
        <w:rPr>
          <w:b/>
        </w:rPr>
        <w:t xml:space="preserve">z </w:t>
      </w:r>
      <w:r w:rsidR="00BD4068" w:rsidRPr="00BD4068">
        <w:rPr>
          <w:b/>
        </w:rPr>
        <w:t>art</w:t>
      </w:r>
      <w:r w:rsidR="00B57A43">
        <w:rPr>
          <w:b/>
        </w:rPr>
        <w:t>. 135</w:t>
      </w:r>
      <w:r w:rsidR="00BD4068">
        <w:rPr>
          <w:b/>
        </w:rPr>
        <w:t xml:space="preserve"> ust. 1 </w:t>
      </w:r>
      <w:r w:rsidR="00DB1C10">
        <w:rPr>
          <w:b/>
        </w:rPr>
        <w:t xml:space="preserve"> i 6 </w:t>
      </w:r>
      <w:r w:rsidR="00BD4068" w:rsidRPr="00BD4068">
        <w:rPr>
          <w:b/>
        </w:rPr>
        <w:t xml:space="preserve">ustawy </w:t>
      </w:r>
      <w:proofErr w:type="spellStart"/>
      <w:r w:rsidR="00BD4068" w:rsidRPr="00BD4068">
        <w:rPr>
          <w:b/>
        </w:rPr>
        <w:t>Pzp</w:t>
      </w:r>
      <w:proofErr w:type="spellEnd"/>
      <w:r w:rsidR="00BD4068">
        <w:t xml:space="preserve"> </w:t>
      </w:r>
      <w:r w:rsidR="00DB1C10">
        <w:t xml:space="preserve">– </w:t>
      </w:r>
      <w:r w:rsidR="00DB1C10" w:rsidRPr="00DB1C10">
        <w:rPr>
          <w:b/>
        </w:rPr>
        <w:t xml:space="preserve">Zamawiający udziela wyjaśnień treści SWZ </w:t>
      </w:r>
      <w:r w:rsidR="00DB1C10">
        <w:t xml:space="preserve">w </w:t>
      </w:r>
      <w:r w:rsidR="00737CE9">
        <w:t>następującym zakresie:</w:t>
      </w:r>
    </w:p>
    <w:p w:rsidR="00737CE9" w:rsidRDefault="00737CE9" w:rsidP="00737CE9">
      <w:pPr>
        <w:autoSpaceDE w:val="0"/>
        <w:autoSpaceDN w:val="0"/>
        <w:adjustRightInd w:val="0"/>
        <w:jc w:val="both"/>
      </w:pPr>
    </w:p>
    <w:p w:rsidR="00737CE9" w:rsidRPr="00737CE9" w:rsidRDefault="00DB1C10" w:rsidP="00737CE9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Pytanie</w:t>
      </w:r>
      <w:r w:rsidR="00737CE9" w:rsidRPr="00737CE9">
        <w:rPr>
          <w:b/>
          <w:u w:val="single"/>
        </w:rPr>
        <w:t xml:space="preserve"> nr 1:</w:t>
      </w:r>
    </w:p>
    <w:p w:rsidR="009F7481" w:rsidRDefault="009F7481" w:rsidP="00160A5D">
      <w:pPr>
        <w:autoSpaceDE w:val="0"/>
        <w:autoSpaceDN w:val="0"/>
        <w:adjustRightInd w:val="0"/>
        <w:jc w:val="both"/>
      </w:pPr>
      <w:r>
        <w:t xml:space="preserve">Czy Zamawiający dopuszcza do realizacji zadań osoby z orzeczeniem </w:t>
      </w:r>
      <w:r>
        <w:br/>
        <w:t>o niepełnosprawności?</w:t>
      </w:r>
    </w:p>
    <w:p w:rsidR="009F7481" w:rsidRDefault="009F7481" w:rsidP="00160A5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B1C10" w:rsidRDefault="00DB1C10" w:rsidP="00160A5D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Wyjaśnienie nr 1:</w:t>
      </w:r>
    </w:p>
    <w:p w:rsidR="009F7481" w:rsidRDefault="009F7481" w:rsidP="009F7481">
      <w:pPr>
        <w:jc w:val="both"/>
        <w:rPr>
          <w:b/>
          <w:bCs/>
        </w:rPr>
      </w:pPr>
      <w:r>
        <w:rPr>
          <w:b/>
          <w:bCs/>
        </w:rPr>
        <w:t>W załączniku nr 2 do SWZ (opis przedmiotu zamówienia) – SWZ str. 124 zapisano:</w:t>
      </w:r>
    </w:p>
    <w:p w:rsidR="00FE5038" w:rsidRPr="00FE5038" w:rsidRDefault="00FE5038" w:rsidP="00FE5038">
      <w:pPr>
        <w:jc w:val="both"/>
        <w:rPr>
          <w:b/>
          <w:bCs/>
        </w:rPr>
      </w:pPr>
      <w:r>
        <w:rPr>
          <w:b/>
          <w:bCs/>
        </w:rPr>
        <w:t>„</w:t>
      </w:r>
      <w:r w:rsidR="009F7481" w:rsidRPr="009F7481">
        <w:rPr>
          <w:b/>
          <w:bCs/>
        </w:rPr>
        <w:t xml:space="preserve">11) Przez wzgląd na charakter usługi, Zamawiający nie dopuszcza zatrudnienia </w:t>
      </w:r>
      <w:r w:rsidR="009F7481" w:rsidRPr="009F7481">
        <w:rPr>
          <w:b/>
        </w:rPr>
        <w:t>osób o widocznym stopniu niepełnosprawności</w:t>
      </w:r>
      <w:r w:rsidR="009F7481" w:rsidRPr="009F7481">
        <w:rPr>
          <w:b/>
          <w:bCs/>
        </w:rPr>
        <w:t>.</w:t>
      </w:r>
      <w:r>
        <w:rPr>
          <w:b/>
          <w:bCs/>
        </w:rPr>
        <w:t>”</w:t>
      </w:r>
    </w:p>
    <w:p w:rsidR="006407A6" w:rsidRPr="004D25A3" w:rsidRDefault="009F7481" w:rsidP="00160A5D">
      <w:pPr>
        <w:tabs>
          <w:tab w:val="left" w:pos="6480"/>
        </w:tabs>
        <w:jc w:val="both"/>
      </w:pPr>
      <w:r>
        <w:t>Analogiczne zapisy zawarto też w ogólnych warunkach umowy dla poszczególnych zadań (załączniki nr 14a i 14b do SWZ)</w:t>
      </w:r>
    </w:p>
    <w:p w:rsidR="009F7481" w:rsidRPr="00072646" w:rsidRDefault="009F7481" w:rsidP="004D25A3">
      <w:pPr>
        <w:autoSpaceDE w:val="0"/>
        <w:autoSpaceDN w:val="0"/>
        <w:adjustRightInd w:val="0"/>
        <w:jc w:val="both"/>
        <w:rPr>
          <w:u w:val="single"/>
        </w:rPr>
      </w:pPr>
    </w:p>
    <w:p w:rsidR="00072646" w:rsidRPr="00072646" w:rsidRDefault="00072646" w:rsidP="00072646">
      <w:pPr>
        <w:autoSpaceDE w:val="0"/>
        <w:autoSpaceDN w:val="0"/>
        <w:adjustRightInd w:val="0"/>
        <w:jc w:val="both"/>
        <w:rPr>
          <w:b/>
        </w:rPr>
      </w:pPr>
      <w:r w:rsidRPr="00072646">
        <w:t>Zgodnie z art. 26 ust. 3 ustawy z dnia 22.08.1997 r. o ochronie osób i mienia (tj. Dz.</w:t>
      </w:r>
      <w:r w:rsidR="00572412">
        <w:t xml:space="preserve"> </w:t>
      </w:r>
      <w:r w:rsidRPr="00072646">
        <w:t xml:space="preserve">U. </w:t>
      </w:r>
      <w:r>
        <w:br/>
      </w:r>
      <w:r w:rsidRPr="00072646">
        <w:t xml:space="preserve">z 2020, poz. 838 z </w:t>
      </w:r>
      <w:proofErr w:type="spellStart"/>
      <w:r w:rsidRPr="00072646">
        <w:t>późn</w:t>
      </w:r>
      <w:proofErr w:type="spellEnd"/>
      <w:r w:rsidRPr="00072646">
        <w:t xml:space="preserve">. zm.) na </w:t>
      </w:r>
      <w:r w:rsidRPr="00072646">
        <w:rPr>
          <w:b/>
        </w:rPr>
        <w:t>listę kwalifikowanych pracowników ochrony fizycznej wpisuje się osobę, która: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>posiada obywatelstwo polskie lub obywatelstwo innego państwa członkowskiego Unii Europejskiej, Konfederacji Szwajcarskiej lub państwa członkowskiego Europejskiego Porozumienia o Wolnym Handlu (EFTA) - strony umowy o Europejskim Obszarze Gospodarczym;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>ukończyła 21 lat;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>ukończyła co najmniej gimnazjum lub ośmioletnią szkołę podstawową;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>ma pełną zdolność do czynności prawnych;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>nie była skazana prawomocnym wyrokiem za przestępstwo umyślne i nie toczy się przeciwko niej postępowanie karne o takie przestępstwo;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 xml:space="preserve">posiada nienaganną opinię wydaną przez właściwego ze względu na jej miejsce zamieszkania komendanta powiatowego (rejonowego, miejskiego) Policji, sporządzoną na podstawie aktualnie posiadanych przez Policję informacji albo - </w:t>
      </w:r>
      <w:r w:rsidR="00104CC6">
        <w:br/>
      </w:r>
      <w:r w:rsidRPr="00072646">
        <w:t xml:space="preserve">w przypadku obywatela innego państwa członkowskiego Unii Europejskiej, Konfederacji Szwajcarskiej lub państwa członkowskiego Europejskiego Porozumienia o Wolnym Handlu (EFTA) - strony umowy o Europejskim Obszarze Gospodarczym oraz obywatela polskiego zamieszkałego na terenie tych państw - </w:t>
      </w:r>
      <w:r w:rsidRPr="00072646">
        <w:lastRenderedPageBreak/>
        <w:t>przez organ odpowiedniego szczebla i kompetencji tych państw, właściwy ze względu na miejsce zamieszkania tej osoby;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>posiada zdolność fizyczną i psychiczną do wykonywania zadań, stwierdzoną orzeczeniami lekarskim i psychologicznym, których ważność nie upłynęła;</w:t>
      </w:r>
    </w:p>
    <w:p w:rsidR="00072646" w:rsidRPr="00072646" w:rsidRDefault="00072646" w:rsidP="00072646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jc w:val="both"/>
      </w:pPr>
      <w:r w:rsidRPr="00072646">
        <w:t>posiada przygotowanie teoretyczne i praktyczne w zakresie wyszkolenia strzeleckiego, samoobrony, technik interwencyjnych oraz znajomość przepisów prawa związanych z wykonywaniem ochrony osób i mienia.</w:t>
      </w:r>
    </w:p>
    <w:p w:rsidR="00072646" w:rsidRPr="00072646" w:rsidRDefault="00072646" w:rsidP="00072646">
      <w:pPr>
        <w:autoSpaceDE w:val="0"/>
        <w:autoSpaceDN w:val="0"/>
        <w:adjustRightInd w:val="0"/>
        <w:jc w:val="both"/>
      </w:pPr>
      <w:r w:rsidRPr="00072646">
        <w:t xml:space="preserve">Warto zauważyć, że zgodnie z art. 33 ww. ustawy (przeprowadzanie badań lekarskich osób ubiegających się o wpis), badania lekarskie i psychologiczne osoby ubiegającej się </w:t>
      </w:r>
      <w:r w:rsidR="001A6E3C">
        <w:br/>
      </w:r>
      <w:r w:rsidRPr="00072646">
        <w:t xml:space="preserve">o wpis na listę kwalifikowanych pracowników ochrony fizycznej lub posiadającej taki wpis - przeprowadza się co do zasady na wniosek tej osoby. Do wniosku, o którym mowa powyżej, osoba ubiegająca się o wpis na listę kwalifikowanych pracowników ochrony fizycznej lub posiadająca taki wpis jest zobowiązana dołączyć oświadczenie, złożone pod rygorem odpowiedzialności karnej za składanie fałszywych zeznań, że nie jest osobą niepełnosprawną w rozumieniu przepisów ustawy z dnia 27 sierpnia 1997 r. </w:t>
      </w:r>
      <w:r w:rsidR="001A6E3C">
        <w:br/>
      </w:r>
      <w:r w:rsidRPr="00072646">
        <w:t>o rehabilitacji zawodowej i społecznej oraz zatrudnianiu osób niepełnosprawnych lub nie posiada orzeczenia o inwalidztwie lub niezdolności do pracy wydanego przez właściwy organ rentowy albo dokumenty potwierdzające orzeczony stopień niepełnosprawności, inwalidztwa lub niezdolności do pracy.</w:t>
      </w:r>
    </w:p>
    <w:p w:rsidR="00072646" w:rsidRPr="00072646" w:rsidRDefault="00072646" w:rsidP="00072646">
      <w:pPr>
        <w:autoSpaceDE w:val="0"/>
        <w:autoSpaceDN w:val="0"/>
        <w:adjustRightInd w:val="0"/>
        <w:jc w:val="both"/>
      </w:pPr>
      <w:r w:rsidRPr="00072646">
        <w:t>Oznacza to, że przy badaniu pełnej zdolności fizycznej i psychicznej brane są pod uwagę dokumenty np. w postaci orzeczenia o niepełnosprawności. Jednakże przepisy nie operują pojęciem orzeczenia o niepełnosprawności, jako dokumentu dyskwalifikującego kandydata. W tym znaczeniu posiadanie orzeczenia nie jest jednoznaczne z brakiem pełnej zdolności fizycznej i psychicznej (wykażą to ewentualnie dopiero badania).</w:t>
      </w:r>
    </w:p>
    <w:p w:rsidR="005C101A" w:rsidRDefault="00072646" w:rsidP="00104CC6">
      <w:pPr>
        <w:autoSpaceDE w:val="0"/>
        <w:autoSpaceDN w:val="0"/>
        <w:adjustRightInd w:val="0"/>
        <w:jc w:val="both"/>
      </w:pPr>
      <w:r w:rsidRPr="00072646">
        <w:t>Orzeczenie o niepełnosprawności przedstawione pracodawcy w trakcie zatrudnienia przez kwalifikowanego pracownika ochrony fizycznej może skutkować skierowaniem osoby na badanie pełnej zdolności fizycznej i psychicznej (w razie uzasadnionego podejrzenia utraty zdolności fizycznej lub psychicznej do wykonywania zadań).</w:t>
      </w:r>
    </w:p>
    <w:p w:rsidR="009F7481" w:rsidRDefault="009F7481" w:rsidP="00183292">
      <w:pPr>
        <w:pStyle w:val="Stopka"/>
        <w:jc w:val="both"/>
        <w:rPr>
          <w:b/>
        </w:rPr>
      </w:pPr>
    </w:p>
    <w:p w:rsidR="00423459" w:rsidRPr="00104CC6" w:rsidRDefault="00106748" w:rsidP="00104CC6">
      <w:pPr>
        <w:pStyle w:val="Stopka"/>
        <w:tabs>
          <w:tab w:val="center" w:pos="709"/>
        </w:tabs>
        <w:ind w:firstLine="709"/>
        <w:jc w:val="both"/>
      </w:pPr>
      <w:r w:rsidRPr="00106748">
        <w:t>Zamawiający przypomina, że</w:t>
      </w:r>
      <w:r>
        <w:t xml:space="preserve"> na podstawie </w:t>
      </w:r>
      <w:r w:rsidRPr="00106748">
        <w:rPr>
          <w:b/>
        </w:rPr>
        <w:t xml:space="preserve">art. 411 ust. 4 ustawy </w:t>
      </w:r>
      <w:proofErr w:type="spellStart"/>
      <w:r w:rsidRPr="00106748">
        <w:rPr>
          <w:b/>
        </w:rPr>
        <w:t>Pzp</w:t>
      </w:r>
      <w:proofErr w:type="spellEnd"/>
      <w:r>
        <w:rPr>
          <w:b/>
        </w:rPr>
        <w:t xml:space="preserve">: </w:t>
      </w:r>
      <w:r w:rsidR="00A932EE">
        <w:rPr>
          <w:b/>
        </w:rPr>
        <w:t>„</w:t>
      </w:r>
      <w:r w:rsidR="00A932EE" w:rsidRPr="00A932EE">
        <w:t xml:space="preserve">Jeżeli wyjaśnienia treści SWZ są niezbędne do należytego przygotowania i złożenia wniosku </w:t>
      </w:r>
      <w:r w:rsidR="00A932EE">
        <w:br/>
      </w:r>
      <w:r w:rsidR="00A932EE" w:rsidRPr="00A932EE">
        <w:t xml:space="preserve">o dopuszczenie do udziału w postępowaniu </w:t>
      </w:r>
      <w:r w:rsidR="00A932EE" w:rsidRPr="00A932EE">
        <w:rPr>
          <w:b/>
        </w:rPr>
        <w:t>zamawiający jest obowiązany udzielić wyjaśnień w tym zakres</w:t>
      </w:r>
      <w:r w:rsidR="00A932EE">
        <w:rPr>
          <w:b/>
        </w:rPr>
        <w:t>ie niezwłocznie, jednak nie póź</w:t>
      </w:r>
      <w:r w:rsidR="00A932EE" w:rsidRPr="00A932EE">
        <w:rPr>
          <w:b/>
        </w:rPr>
        <w:t>niej niż na 6 dni przed upływem terminu składania wniosku</w:t>
      </w:r>
      <w:r w:rsidR="00A932EE" w:rsidRPr="00A932EE">
        <w:t xml:space="preserve">, </w:t>
      </w:r>
      <w:r w:rsidR="00A932EE" w:rsidRPr="00A932EE">
        <w:rPr>
          <w:b/>
          <w:u w:val="single"/>
        </w:rPr>
        <w:t>pod warunkiem że wniosek o wyjaśnienie treści SWZ wpłynął do zamawiającego nie później niż na 14 dni przed upływem terminu składania wniosku o dopuszczenie do udziału w postępowaniu</w:t>
      </w:r>
      <w:r w:rsidR="00A932EE">
        <w:rPr>
          <w:b/>
          <w:u w:val="single"/>
        </w:rPr>
        <w:t>.</w:t>
      </w:r>
      <w:r w:rsidR="00A932EE" w:rsidRPr="00A932EE">
        <w:rPr>
          <w:b/>
        </w:rPr>
        <w:t>”</w:t>
      </w:r>
      <w:r w:rsidR="00A932EE">
        <w:rPr>
          <w:b/>
        </w:rPr>
        <w:t xml:space="preserve"> </w:t>
      </w:r>
      <w:r w:rsidR="003F6CED">
        <w:rPr>
          <w:b/>
          <w:u w:val="single"/>
        </w:rPr>
        <w:t>Zamawiający przypomina, że termin składania wnio</w:t>
      </w:r>
      <w:r w:rsidR="00104CC6">
        <w:rPr>
          <w:b/>
          <w:u w:val="single"/>
        </w:rPr>
        <w:t xml:space="preserve">sków o dopuszczenie do udziału </w:t>
      </w:r>
      <w:r w:rsidR="003F6CED">
        <w:rPr>
          <w:b/>
          <w:u w:val="single"/>
        </w:rPr>
        <w:t>w postępowaniu upływa w dniu 07.10.2021 r. o godz. 12:00.</w:t>
      </w:r>
    </w:p>
    <w:p w:rsidR="0036229D" w:rsidRDefault="0036229D" w:rsidP="00183292">
      <w:pPr>
        <w:pStyle w:val="Stopka"/>
        <w:jc w:val="both"/>
        <w:rPr>
          <w:b/>
        </w:rPr>
      </w:pPr>
    </w:p>
    <w:p w:rsidR="00B43163" w:rsidRDefault="00DB1C10" w:rsidP="00183292">
      <w:pPr>
        <w:pStyle w:val="Stopka"/>
        <w:jc w:val="both"/>
        <w:rPr>
          <w:b/>
        </w:rPr>
      </w:pPr>
      <w:r>
        <w:rPr>
          <w:b/>
        </w:rPr>
        <w:t xml:space="preserve">Udzielone wyjaśnienia treści SWZ </w:t>
      </w:r>
      <w:r w:rsidR="00B43163">
        <w:rPr>
          <w:b/>
        </w:rPr>
        <w:t>nie powodują konieczności wprowadzenia z</w:t>
      </w:r>
      <w:r w:rsidR="00737CE9">
        <w:rPr>
          <w:b/>
        </w:rPr>
        <w:t xml:space="preserve">mian </w:t>
      </w:r>
      <w:r w:rsidR="00B43163">
        <w:rPr>
          <w:b/>
        </w:rPr>
        <w:t>w</w:t>
      </w:r>
      <w:r w:rsidR="00737CE9">
        <w:rPr>
          <w:b/>
        </w:rPr>
        <w:t xml:space="preserve"> ogłoszeniu o zamówieniu nr 2021</w:t>
      </w:r>
      <w:r w:rsidR="00B43163">
        <w:rPr>
          <w:b/>
        </w:rPr>
        <w:t xml:space="preserve">/S </w:t>
      </w:r>
      <w:r w:rsidR="00737CE9">
        <w:rPr>
          <w:b/>
        </w:rPr>
        <w:t>176</w:t>
      </w:r>
      <w:r w:rsidR="0077174A">
        <w:rPr>
          <w:b/>
        </w:rPr>
        <w:t>-</w:t>
      </w:r>
      <w:r w:rsidR="00737CE9">
        <w:rPr>
          <w:b/>
        </w:rPr>
        <w:t>460003</w:t>
      </w:r>
      <w:r w:rsidR="00F90266">
        <w:rPr>
          <w:b/>
        </w:rPr>
        <w:t xml:space="preserve"> z dnia </w:t>
      </w:r>
      <w:r w:rsidR="00737CE9">
        <w:rPr>
          <w:b/>
        </w:rPr>
        <w:t>10.09.2021</w:t>
      </w:r>
      <w:r w:rsidR="0077174A">
        <w:rPr>
          <w:b/>
        </w:rPr>
        <w:t xml:space="preserve"> </w:t>
      </w:r>
      <w:r w:rsidR="00F90266">
        <w:rPr>
          <w:b/>
        </w:rPr>
        <w:t>r.</w:t>
      </w:r>
      <w:r w:rsidR="00737CE9">
        <w:rPr>
          <w:b/>
        </w:rPr>
        <w:t xml:space="preserve"> </w:t>
      </w:r>
      <w:r w:rsidR="00D21590">
        <w:rPr>
          <w:b/>
        </w:rPr>
        <w:t xml:space="preserve">W niniejszym przypadku nie ma zastosowania art. </w:t>
      </w:r>
      <w:r w:rsidR="00283750">
        <w:rPr>
          <w:b/>
        </w:rPr>
        <w:t xml:space="preserve">143 ust. 5 </w:t>
      </w:r>
      <w:proofErr w:type="spellStart"/>
      <w:r w:rsidR="00283750">
        <w:rPr>
          <w:b/>
        </w:rPr>
        <w:t>Pzp</w:t>
      </w:r>
      <w:proofErr w:type="spellEnd"/>
      <w:r w:rsidR="00283750">
        <w:rPr>
          <w:b/>
        </w:rPr>
        <w:t>.</w:t>
      </w:r>
    </w:p>
    <w:p w:rsidR="003539F1" w:rsidRDefault="003539F1" w:rsidP="00183292">
      <w:pPr>
        <w:pStyle w:val="Stopka"/>
        <w:jc w:val="both"/>
        <w:rPr>
          <w:b/>
        </w:rPr>
      </w:pPr>
    </w:p>
    <w:p w:rsidR="0028731F" w:rsidRDefault="0028731F" w:rsidP="00104CC6">
      <w:pPr>
        <w:rPr>
          <w:b/>
        </w:rPr>
      </w:pPr>
    </w:p>
    <w:p w:rsidR="00967C90" w:rsidRDefault="00967C90" w:rsidP="0028731F">
      <w:pPr>
        <w:ind w:left="4956"/>
        <w:jc w:val="center"/>
        <w:rPr>
          <w:b/>
        </w:rPr>
      </w:pPr>
      <w:r w:rsidRPr="00A03EAC">
        <w:rPr>
          <w:b/>
        </w:rPr>
        <w:t>DOWÓDCA</w:t>
      </w:r>
    </w:p>
    <w:p w:rsidR="00945FCF" w:rsidRDefault="00945FCF" w:rsidP="0028731F">
      <w:pPr>
        <w:ind w:left="4956"/>
        <w:jc w:val="center"/>
        <w:rPr>
          <w:b/>
        </w:rPr>
      </w:pPr>
    </w:p>
    <w:p w:rsidR="00945FCF" w:rsidRDefault="00945FCF" w:rsidP="0028731F">
      <w:pPr>
        <w:ind w:left="4956"/>
        <w:jc w:val="center"/>
        <w:rPr>
          <w:b/>
        </w:rPr>
      </w:pPr>
    </w:p>
    <w:p w:rsidR="00945FCF" w:rsidRPr="00EF0F0B" w:rsidRDefault="00DB1C10" w:rsidP="0028731F">
      <w:pPr>
        <w:ind w:left="4956"/>
        <w:jc w:val="center"/>
        <w:rPr>
          <w:b/>
        </w:rPr>
      </w:pPr>
      <w:r w:rsidRPr="00EF0F0B">
        <w:rPr>
          <w:b/>
        </w:rPr>
        <w:t xml:space="preserve">  </w:t>
      </w:r>
      <w:r w:rsidR="00EF0F0B" w:rsidRPr="00EF0F0B">
        <w:rPr>
          <w:b/>
        </w:rPr>
        <w:t>z up</w:t>
      </w:r>
      <w:r w:rsidR="00945FCF" w:rsidRPr="00EF0F0B">
        <w:rPr>
          <w:b/>
        </w:rPr>
        <w:t>. płk Krzysztof WOCIAL</w:t>
      </w:r>
    </w:p>
    <w:p w:rsidR="00DB1C10" w:rsidRPr="00DB1C10" w:rsidRDefault="00DB1C10" w:rsidP="00DB1C10">
      <w:pPr>
        <w:pStyle w:val="Stopka"/>
        <w:jc w:val="both"/>
        <w:rPr>
          <w:sz w:val="18"/>
          <w:szCs w:val="18"/>
          <w:u w:val="single"/>
        </w:rPr>
      </w:pPr>
      <w:r w:rsidRPr="00DB1C10">
        <w:rPr>
          <w:sz w:val="18"/>
          <w:szCs w:val="18"/>
          <w:u w:val="single"/>
        </w:rPr>
        <w:t>Wykonano w 1 egz.</w:t>
      </w:r>
    </w:p>
    <w:p w:rsidR="00DB1C10" w:rsidRPr="00DB1C10" w:rsidRDefault="00DB1C10" w:rsidP="00DB1C10">
      <w:pPr>
        <w:pStyle w:val="Stopka"/>
        <w:jc w:val="both"/>
        <w:rPr>
          <w:sz w:val="18"/>
          <w:szCs w:val="18"/>
        </w:rPr>
      </w:pPr>
      <w:r w:rsidRPr="00DB1C10">
        <w:rPr>
          <w:sz w:val="18"/>
          <w:szCs w:val="18"/>
        </w:rPr>
        <w:t>Egz. Nr 1 – Sekcja Zamówień Publicznych a/a</w:t>
      </w:r>
    </w:p>
    <w:p w:rsidR="00DB1C10" w:rsidRPr="00DB1C10" w:rsidRDefault="00DB1C10" w:rsidP="00DB1C10">
      <w:pPr>
        <w:pStyle w:val="Stopka"/>
        <w:jc w:val="both"/>
        <w:rPr>
          <w:sz w:val="18"/>
          <w:szCs w:val="18"/>
        </w:rPr>
      </w:pPr>
      <w:r w:rsidRPr="00DB1C10">
        <w:rPr>
          <w:sz w:val="18"/>
          <w:szCs w:val="18"/>
        </w:rPr>
        <w:t xml:space="preserve">Wykonał: Anna </w:t>
      </w:r>
      <w:proofErr w:type="spellStart"/>
      <w:r w:rsidRPr="00DB1C10">
        <w:rPr>
          <w:sz w:val="18"/>
          <w:szCs w:val="18"/>
        </w:rPr>
        <w:t>Mikusek</w:t>
      </w:r>
      <w:proofErr w:type="spellEnd"/>
      <w:r w:rsidRPr="00DB1C10">
        <w:rPr>
          <w:sz w:val="18"/>
          <w:szCs w:val="18"/>
        </w:rPr>
        <w:t xml:space="preserve">  (261-517-714)</w:t>
      </w:r>
    </w:p>
    <w:p w:rsidR="00DB1C10" w:rsidRPr="00104CC6" w:rsidRDefault="00DB1C10" w:rsidP="00DB1C10">
      <w:pPr>
        <w:pStyle w:val="Stopka"/>
        <w:jc w:val="both"/>
        <w:rPr>
          <w:sz w:val="18"/>
          <w:szCs w:val="18"/>
        </w:rPr>
      </w:pPr>
      <w:r w:rsidRPr="00104CC6">
        <w:rPr>
          <w:sz w:val="18"/>
          <w:szCs w:val="18"/>
        </w:rPr>
        <w:t>Dnia, 2</w:t>
      </w:r>
      <w:r w:rsidR="009F7481" w:rsidRPr="00104CC6">
        <w:rPr>
          <w:sz w:val="18"/>
          <w:szCs w:val="18"/>
        </w:rPr>
        <w:t>1</w:t>
      </w:r>
      <w:r w:rsidRPr="00104CC6">
        <w:rPr>
          <w:sz w:val="18"/>
          <w:szCs w:val="18"/>
        </w:rPr>
        <w:t>.09.2021 r.</w:t>
      </w:r>
    </w:p>
    <w:p w:rsidR="00DD291D" w:rsidRPr="003539F1" w:rsidRDefault="00DD291D" w:rsidP="00DB1C10">
      <w:pPr>
        <w:pStyle w:val="Stopka"/>
        <w:jc w:val="both"/>
        <w:rPr>
          <w:sz w:val="18"/>
          <w:szCs w:val="18"/>
        </w:rPr>
      </w:pPr>
    </w:p>
    <w:sectPr w:rsidR="00DD291D" w:rsidRPr="003539F1" w:rsidSect="000268DB">
      <w:footerReference w:type="default" r:id="rId8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CA" w:rsidRDefault="005049CA" w:rsidP="00A54EAC">
      <w:r>
        <w:separator/>
      </w:r>
    </w:p>
  </w:endnote>
  <w:endnote w:type="continuationSeparator" w:id="0">
    <w:p w:rsidR="005049CA" w:rsidRDefault="005049CA" w:rsidP="00A5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52891"/>
      <w:docPartObj>
        <w:docPartGallery w:val="Page Numbers (Bottom of Page)"/>
        <w:docPartUnique/>
      </w:docPartObj>
    </w:sdtPr>
    <w:sdtContent>
      <w:p w:rsidR="005C101A" w:rsidRDefault="00C23936">
        <w:pPr>
          <w:pStyle w:val="Stopka"/>
          <w:jc w:val="center"/>
        </w:pPr>
        <w:fldSimple w:instr=" PAGE   \* MERGEFORMAT ">
          <w:r w:rsidR="00104CC6">
            <w:rPr>
              <w:noProof/>
            </w:rPr>
            <w:t>2</w:t>
          </w:r>
        </w:fldSimple>
      </w:p>
    </w:sdtContent>
  </w:sdt>
  <w:p w:rsidR="005C101A" w:rsidRDefault="005C10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CA" w:rsidRDefault="005049CA" w:rsidP="00A54EAC">
      <w:r>
        <w:separator/>
      </w:r>
    </w:p>
  </w:footnote>
  <w:footnote w:type="continuationSeparator" w:id="0">
    <w:p w:rsidR="005049CA" w:rsidRDefault="005049CA" w:rsidP="00A5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670"/>
    <w:multiLevelType w:val="hybridMultilevel"/>
    <w:tmpl w:val="5BF07130"/>
    <w:lvl w:ilvl="0" w:tplc="0415000F">
      <w:start w:val="1"/>
      <w:numFmt w:val="decimal"/>
      <w:lvlText w:val="%1."/>
      <w:lvlJc w:val="left"/>
      <w:pPr>
        <w:ind w:left="-74" w:hanging="360"/>
      </w:pPr>
    </w:lvl>
    <w:lvl w:ilvl="1" w:tplc="04150019" w:tentative="1">
      <w:start w:val="1"/>
      <w:numFmt w:val="lowerLetter"/>
      <w:lvlText w:val="%2."/>
      <w:lvlJc w:val="left"/>
      <w:pPr>
        <w:ind w:left="646" w:hanging="360"/>
      </w:pPr>
    </w:lvl>
    <w:lvl w:ilvl="2" w:tplc="0415001B" w:tentative="1">
      <w:start w:val="1"/>
      <w:numFmt w:val="lowerRoman"/>
      <w:lvlText w:val="%3."/>
      <w:lvlJc w:val="right"/>
      <w:pPr>
        <w:ind w:left="1366" w:hanging="180"/>
      </w:pPr>
    </w:lvl>
    <w:lvl w:ilvl="3" w:tplc="0415000F" w:tentative="1">
      <w:start w:val="1"/>
      <w:numFmt w:val="decimal"/>
      <w:lvlText w:val="%4."/>
      <w:lvlJc w:val="left"/>
      <w:pPr>
        <w:ind w:left="2086" w:hanging="360"/>
      </w:pPr>
    </w:lvl>
    <w:lvl w:ilvl="4" w:tplc="04150019" w:tentative="1">
      <w:start w:val="1"/>
      <w:numFmt w:val="lowerLetter"/>
      <w:lvlText w:val="%5."/>
      <w:lvlJc w:val="left"/>
      <w:pPr>
        <w:ind w:left="2806" w:hanging="360"/>
      </w:pPr>
    </w:lvl>
    <w:lvl w:ilvl="5" w:tplc="0415001B" w:tentative="1">
      <w:start w:val="1"/>
      <w:numFmt w:val="lowerRoman"/>
      <w:lvlText w:val="%6."/>
      <w:lvlJc w:val="right"/>
      <w:pPr>
        <w:ind w:left="3526" w:hanging="180"/>
      </w:pPr>
    </w:lvl>
    <w:lvl w:ilvl="6" w:tplc="0415000F" w:tentative="1">
      <w:start w:val="1"/>
      <w:numFmt w:val="decimal"/>
      <w:lvlText w:val="%7."/>
      <w:lvlJc w:val="left"/>
      <w:pPr>
        <w:ind w:left="4246" w:hanging="360"/>
      </w:pPr>
    </w:lvl>
    <w:lvl w:ilvl="7" w:tplc="04150019" w:tentative="1">
      <w:start w:val="1"/>
      <w:numFmt w:val="lowerLetter"/>
      <w:lvlText w:val="%8."/>
      <w:lvlJc w:val="left"/>
      <w:pPr>
        <w:ind w:left="4966" w:hanging="360"/>
      </w:pPr>
    </w:lvl>
    <w:lvl w:ilvl="8" w:tplc="0415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">
    <w:nsid w:val="183E3058"/>
    <w:multiLevelType w:val="hybridMultilevel"/>
    <w:tmpl w:val="1B46BD34"/>
    <w:lvl w:ilvl="0" w:tplc="E81E8C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2" w:tplc="0415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13B26"/>
    <w:multiLevelType w:val="hybridMultilevel"/>
    <w:tmpl w:val="81A64BF4"/>
    <w:lvl w:ilvl="0" w:tplc="C3A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6139"/>
    <w:multiLevelType w:val="hybridMultilevel"/>
    <w:tmpl w:val="C63A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6719"/>
    <w:multiLevelType w:val="hybridMultilevel"/>
    <w:tmpl w:val="F95CED1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B6F"/>
    <w:multiLevelType w:val="hybridMultilevel"/>
    <w:tmpl w:val="2DE05C9E"/>
    <w:lvl w:ilvl="0" w:tplc="2B9681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3F5E"/>
    <w:multiLevelType w:val="hybridMultilevel"/>
    <w:tmpl w:val="F9F02264"/>
    <w:lvl w:ilvl="0" w:tplc="E14EE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0B28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442F61"/>
    <w:multiLevelType w:val="hybridMultilevel"/>
    <w:tmpl w:val="9F60D2E6"/>
    <w:lvl w:ilvl="0" w:tplc="FFFFFFFF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72AA7A6C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66A0"/>
    <w:multiLevelType w:val="multilevel"/>
    <w:tmpl w:val="14067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A2D699F"/>
    <w:multiLevelType w:val="hybridMultilevel"/>
    <w:tmpl w:val="539AA01C"/>
    <w:lvl w:ilvl="0" w:tplc="E06AE690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518B0EC2"/>
    <w:multiLevelType w:val="hybridMultilevel"/>
    <w:tmpl w:val="3B908336"/>
    <w:lvl w:ilvl="0" w:tplc="7E82C2D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92EB9"/>
    <w:multiLevelType w:val="multilevel"/>
    <w:tmpl w:val="632AAC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A31494E"/>
    <w:multiLevelType w:val="hybridMultilevel"/>
    <w:tmpl w:val="0434BC64"/>
    <w:lvl w:ilvl="0" w:tplc="006A495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B032E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73F20C7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1F0"/>
    <w:rsid w:val="000268DB"/>
    <w:rsid w:val="0004031F"/>
    <w:rsid w:val="00050CE5"/>
    <w:rsid w:val="00072646"/>
    <w:rsid w:val="000A590C"/>
    <w:rsid w:val="000D5BEF"/>
    <w:rsid w:val="00104CC6"/>
    <w:rsid w:val="00106748"/>
    <w:rsid w:val="00115E6C"/>
    <w:rsid w:val="00127C9C"/>
    <w:rsid w:val="00160A5D"/>
    <w:rsid w:val="00183292"/>
    <w:rsid w:val="00185BC0"/>
    <w:rsid w:val="00192FA5"/>
    <w:rsid w:val="001A5875"/>
    <w:rsid w:val="001A6E3C"/>
    <w:rsid w:val="001B1F18"/>
    <w:rsid w:val="001F629E"/>
    <w:rsid w:val="00207408"/>
    <w:rsid w:val="00213404"/>
    <w:rsid w:val="00266E6D"/>
    <w:rsid w:val="00283750"/>
    <w:rsid w:val="0028508F"/>
    <w:rsid w:val="002868A9"/>
    <w:rsid w:val="0028731F"/>
    <w:rsid w:val="003249D7"/>
    <w:rsid w:val="003438E3"/>
    <w:rsid w:val="003539F1"/>
    <w:rsid w:val="00354D7A"/>
    <w:rsid w:val="003574DE"/>
    <w:rsid w:val="0036229D"/>
    <w:rsid w:val="00393C15"/>
    <w:rsid w:val="003C1E44"/>
    <w:rsid w:val="003E6DC5"/>
    <w:rsid w:val="003F6CED"/>
    <w:rsid w:val="00423459"/>
    <w:rsid w:val="004348C9"/>
    <w:rsid w:val="004370BC"/>
    <w:rsid w:val="004453C8"/>
    <w:rsid w:val="00461964"/>
    <w:rsid w:val="004A18B7"/>
    <w:rsid w:val="004C0120"/>
    <w:rsid w:val="004D25A3"/>
    <w:rsid w:val="004E3985"/>
    <w:rsid w:val="005049CA"/>
    <w:rsid w:val="005071F0"/>
    <w:rsid w:val="0050768B"/>
    <w:rsid w:val="00512C98"/>
    <w:rsid w:val="005219CF"/>
    <w:rsid w:val="00524A73"/>
    <w:rsid w:val="00525599"/>
    <w:rsid w:val="00567FA1"/>
    <w:rsid w:val="00572412"/>
    <w:rsid w:val="00575FDD"/>
    <w:rsid w:val="00586080"/>
    <w:rsid w:val="00586933"/>
    <w:rsid w:val="005C101A"/>
    <w:rsid w:val="005E5D05"/>
    <w:rsid w:val="00633BC9"/>
    <w:rsid w:val="006407A6"/>
    <w:rsid w:val="00644FC0"/>
    <w:rsid w:val="006637C3"/>
    <w:rsid w:val="00671833"/>
    <w:rsid w:val="00691537"/>
    <w:rsid w:val="006A07F5"/>
    <w:rsid w:val="006B547A"/>
    <w:rsid w:val="006C0BE7"/>
    <w:rsid w:val="006D02FC"/>
    <w:rsid w:val="006F72F2"/>
    <w:rsid w:val="006F7989"/>
    <w:rsid w:val="00713C9A"/>
    <w:rsid w:val="007147B8"/>
    <w:rsid w:val="00723790"/>
    <w:rsid w:val="00737CE9"/>
    <w:rsid w:val="007662CB"/>
    <w:rsid w:val="0077174A"/>
    <w:rsid w:val="00775303"/>
    <w:rsid w:val="00777A8A"/>
    <w:rsid w:val="007849CC"/>
    <w:rsid w:val="007A3F66"/>
    <w:rsid w:val="007C6F02"/>
    <w:rsid w:val="00811725"/>
    <w:rsid w:val="0081354E"/>
    <w:rsid w:val="0083081B"/>
    <w:rsid w:val="00851EAD"/>
    <w:rsid w:val="00864B19"/>
    <w:rsid w:val="0088083B"/>
    <w:rsid w:val="008942EC"/>
    <w:rsid w:val="008D337F"/>
    <w:rsid w:val="00945FCF"/>
    <w:rsid w:val="00967C90"/>
    <w:rsid w:val="00975BA4"/>
    <w:rsid w:val="009B16AB"/>
    <w:rsid w:val="009F7481"/>
    <w:rsid w:val="00A31332"/>
    <w:rsid w:val="00A33A55"/>
    <w:rsid w:val="00A54EAC"/>
    <w:rsid w:val="00A9110E"/>
    <w:rsid w:val="00A932EE"/>
    <w:rsid w:val="00AC3354"/>
    <w:rsid w:val="00AC363B"/>
    <w:rsid w:val="00AF4028"/>
    <w:rsid w:val="00B339E7"/>
    <w:rsid w:val="00B414D5"/>
    <w:rsid w:val="00B43163"/>
    <w:rsid w:val="00B57A43"/>
    <w:rsid w:val="00B958A4"/>
    <w:rsid w:val="00BB045F"/>
    <w:rsid w:val="00BB606B"/>
    <w:rsid w:val="00BD0015"/>
    <w:rsid w:val="00BD19DE"/>
    <w:rsid w:val="00BD3AB7"/>
    <w:rsid w:val="00BD4068"/>
    <w:rsid w:val="00BE7A56"/>
    <w:rsid w:val="00BF1EFB"/>
    <w:rsid w:val="00C02C32"/>
    <w:rsid w:val="00C06666"/>
    <w:rsid w:val="00C0745F"/>
    <w:rsid w:val="00C23936"/>
    <w:rsid w:val="00C61421"/>
    <w:rsid w:val="00C94D3B"/>
    <w:rsid w:val="00CA4514"/>
    <w:rsid w:val="00D015F6"/>
    <w:rsid w:val="00D21590"/>
    <w:rsid w:val="00D25E5B"/>
    <w:rsid w:val="00D51A2F"/>
    <w:rsid w:val="00D7311B"/>
    <w:rsid w:val="00D87049"/>
    <w:rsid w:val="00D9741B"/>
    <w:rsid w:val="00DA076C"/>
    <w:rsid w:val="00DA574A"/>
    <w:rsid w:val="00DB1C10"/>
    <w:rsid w:val="00DD291D"/>
    <w:rsid w:val="00DE5B0A"/>
    <w:rsid w:val="00E06367"/>
    <w:rsid w:val="00E14496"/>
    <w:rsid w:val="00E15BC8"/>
    <w:rsid w:val="00E162EB"/>
    <w:rsid w:val="00E20DC4"/>
    <w:rsid w:val="00E33E38"/>
    <w:rsid w:val="00E368DC"/>
    <w:rsid w:val="00E420AA"/>
    <w:rsid w:val="00E44B37"/>
    <w:rsid w:val="00E72786"/>
    <w:rsid w:val="00EB0A6E"/>
    <w:rsid w:val="00EC2BA7"/>
    <w:rsid w:val="00ED2DDC"/>
    <w:rsid w:val="00EF0F0B"/>
    <w:rsid w:val="00F16192"/>
    <w:rsid w:val="00F22D86"/>
    <w:rsid w:val="00F23E7D"/>
    <w:rsid w:val="00F53E93"/>
    <w:rsid w:val="00F90266"/>
    <w:rsid w:val="00F92F6F"/>
    <w:rsid w:val="00FA208F"/>
    <w:rsid w:val="00FB79FC"/>
    <w:rsid w:val="00FE5038"/>
    <w:rsid w:val="00FF2FB2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2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Arial">
    <w:name w:val="Tekst blokowy + Arial"/>
    <w:aliases w:val="14 pt,Wyjustowany,Z lewej:  1,48 cm,Pierwszy wiersz..."/>
    <w:basedOn w:val="Tekstblokowy"/>
    <w:rsid w:val="005071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839" w:right="3" w:firstLine="577"/>
      <w:jc w:val="both"/>
    </w:pPr>
    <w:rPr>
      <w:rFonts w:ascii="Arial" w:eastAsia="Times New Roman" w:hAnsi="Arial" w:cs="Arial"/>
      <w:i w:val="0"/>
      <w:iCs w:val="0"/>
      <w:color w:val="00000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5071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071F0"/>
    <w:pPr>
      <w:ind w:left="72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07F5"/>
    <w:pPr>
      <w:widowControl w:val="0"/>
      <w:shd w:val="clear" w:color="auto" w:fill="FFFFFF"/>
      <w:suppressAutoHyphens/>
      <w:autoSpaceDE w:val="0"/>
      <w:spacing w:line="230" w:lineRule="exact"/>
    </w:pPr>
    <w:rPr>
      <w:rFonts w:ascii="Arial" w:hAnsi="Arial" w:cs="Arial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07F5"/>
    <w:rPr>
      <w:rFonts w:ascii="Arial" w:eastAsia="Times New Roman" w:hAnsi="Arial" w:cs="Arial"/>
      <w:color w:val="000000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54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E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71833"/>
    <w:rPr>
      <w:rFonts w:ascii="Calibri" w:eastAsia="Calibri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671833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paragraph" w:customStyle="1" w:styleId="Default">
    <w:name w:val="Default"/>
    <w:rsid w:val="00671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1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1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rsid w:val="002868A9"/>
    <w:rPr>
      <w:rFonts w:ascii="Verdana" w:hAnsi="Verdana" w:hint="default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186D-D80C-4F9B-9ED5-D7285877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mikusek0384</cp:lastModifiedBy>
  <cp:revision>68</cp:revision>
  <cp:lastPrinted>2021-09-20T07:20:00Z</cp:lastPrinted>
  <dcterms:created xsi:type="dcterms:W3CDTF">2017-10-05T09:26:00Z</dcterms:created>
  <dcterms:modified xsi:type="dcterms:W3CDTF">2021-09-21T07:54:00Z</dcterms:modified>
</cp:coreProperties>
</file>