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68B46DC1" w:rsidR="007D7C55" w:rsidRPr="009C3AB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C3A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422B2"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3403" w:rsidRPr="0015265B">
        <w:rPr>
          <w:rFonts w:ascii="Times New Roman" w:hAnsi="Times New Roman" w:cs="Times New Roman"/>
          <w:sz w:val="24"/>
          <w:szCs w:val="24"/>
        </w:rPr>
        <w:t xml:space="preserve">Brodnica, </w:t>
      </w:r>
      <w:r w:rsidR="00D47938" w:rsidRPr="0015265B">
        <w:rPr>
          <w:rFonts w:ascii="Times New Roman" w:hAnsi="Times New Roman" w:cs="Times New Roman"/>
          <w:sz w:val="24"/>
          <w:szCs w:val="24"/>
        </w:rPr>
        <w:t>1</w:t>
      </w:r>
      <w:r w:rsidR="0015265B" w:rsidRPr="0015265B">
        <w:rPr>
          <w:rFonts w:ascii="Times New Roman" w:hAnsi="Times New Roman" w:cs="Times New Roman"/>
          <w:sz w:val="24"/>
          <w:szCs w:val="24"/>
        </w:rPr>
        <w:t>5</w:t>
      </w:r>
      <w:r w:rsidR="00061539" w:rsidRPr="0015265B">
        <w:rPr>
          <w:rFonts w:ascii="Times New Roman" w:hAnsi="Times New Roman" w:cs="Times New Roman"/>
          <w:sz w:val="24"/>
          <w:szCs w:val="24"/>
        </w:rPr>
        <w:t xml:space="preserve"> </w:t>
      </w:r>
      <w:r w:rsidR="00D47938" w:rsidRPr="0015265B">
        <w:rPr>
          <w:rFonts w:ascii="Times New Roman" w:hAnsi="Times New Roman" w:cs="Times New Roman"/>
          <w:sz w:val="24"/>
          <w:szCs w:val="24"/>
        </w:rPr>
        <w:t>lutego</w:t>
      </w:r>
      <w:r w:rsidR="008D5FEB" w:rsidRPr="0015265B">
        <w:rPr>
          <w:rFonts w:ascii="Times New Roman" w:hAnsi="Times New Roman" w:cs="Times New Roman"/>
          <w:sz w:val="24"/>
          <w:szCs w:val="24"/>
        </w:rPr>
        <w:t xml:space="preserve"> 202</w:t>
      </w:r>
      <w:r w:rsidR="00D47938" w:rsidRPr="0015265B">
        <w:rPr>
          <w:rFonts w:ascii="Times New Roman" w:hAnsi="Times New Roman" w:cs="Times New Roman"/>
          <w:sz w:val="24"/>
          <w:szCs w:val="24"/>
        </w:rPr>
        <w:t>3</w:t>
      </w:r>
      <w:r w:rsidR="007D7C55" w:rsidRPr="0015265B">
        <w:rPr>
          <w:rFonts w:ascii="Times New Roman" w:hAnsi="Times New Roman" w:cs="Times New Roman"/>
          <w:sz w:val="24"/>
          <w:szCs w:val="24"/>
        </w:rPr>
        <w:t>r.</w:t>
      </w:r>
      <w:r w:rsidR="007D7C55" w:rsidRPr="009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63FF4" w14:textId="33A49847" w:rsidR="006B6E2F" w:rsidRPr="0015265B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15265B">
        <w:rPr>
          <w:rFonts w:ascii="Times New Roman" w:hAnsi="Times New Roman" w:cs="Times New Roman"/>
          <w:sz w:val="24"/>
          <w:szCs w:val="24"/>
        </w:rPr>
        <w:t>ZR</w:t>
      </w:r>
      <w:r w:rsidR="00C439DA" w:rsidRPr="0015265B">
        <w:rPr>
          <w:rFonts w:ascii="Times New Roman" w:hAnsi="Times New Roman" w:cs="Times New Roman"/>
          <w:sz w:val="24"/>
          <w:szCs w:val="24"/>
        </w:rPr>
        <w:t>.63</w:t>
      </w:r>
      <w:r w:rsidR="003B11EC" w:rsidRPr="0015265B">
        <w:rPr>
          <w:rFonts w:ascii="Times New Roman" w:hAnsi="Times New Roman" w:cs="Times New Roman"/>
          <w:sz w:val="24"/>
          <w:szCs w:val="24"/>
        </w:rPr>
        <w:t>1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15265B" w:rsidRPr="0015265B">
        <w:rPr>
          <w:rFonts w:ascii="Times New Roman" w:hAnsi="Times New Roman" w:cs="Times New Roman"/>
          <w:sz w:val="24"/>
          <w:szCs w:val="24"/>
        </w:rPr>
        <w:t>7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D8487C" w:rsidRPr="0015265B">
        <w:rPr>
          <w:rFonts w:ascii="Times New Roman" w:hAnsi="Times New Roman" w:cs="Times New Roman"/>
          <w:sz w:val="24"/>
          <w:szCs w:val="24"/>
        </w:rPr>
        <w:t>BJ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061539" w:rsidRPr="0015265B">
        <w:rPr>
          <w:rFonts w:ascii="Times New Roman" w:hAnsi="Times New Roman" w:cs="Times New Roman"/>
          <w:sz w:val="24"/>
          <w:szCs w:val="24"/>
        </w:rPr>
        <w:t>2</w:t>
      </w:r>
      <w:r w:rsidR="00D47938" w:rsidRPr="0015265B">
        <w:rPr>
          <w:rFonts w:ascii="Times New Roman" w:hAnsi="Times New Roman" w:cs="Times New Roman"/>
          <w:sz w:val="24"/>
          <w:szCs w:val="24"/>
        </w:rPr>
        <w:t>3</w:t>
      </w:r>
      <w:r w:rsidR="00A80B62" w:rsidRPr="0015265B">
        <w:rPr>
          <w:rFonts w:ascii="Times New Roman" w:hAnsi="Times New Roman" w:cs="Times New Roman"/>
          <w:sz w:val="24"/>
          <w:szCs w:val="24"/>
        </w:rPr>
        <w:tab/>
      </w:r>
      <w:r w:rsidR="00A80B62" w:rsidRPr="0015265B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40F29028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B0789D" w:rsidRPr="00B0789D">
        <w:rPr>
          <w:rFonts w:ascii="Times New Roman" w:hAnsi="Times New Roman" w:cs="Times New Roman"/>
          <w:b/>
          <w:sz w:val="32"/>
          <w:szCs w:val="32"/>
        </w:rPr>
        <w:t>Uprawnienia SEP do 1</w:t>
      </w:r>
      <w:r w:rsidR="00A213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213C9">
        <w:rPr>
          <w:rFonts w:ascii="Times New Roman" w:hAnsi="Times New Roman" w:cs="Times New Roman"/>
          <w:b/>
          <w:sz w:val="32"/>
          <w:szCs w:val="32"/>
        </w:rPr>
        <w:t>kV</w:t>
      </w:r>
      <w:proofErr w:type="spellEnd"/>
      <w:r w:rsidR="00D34FAD" w:rsidRPr="00D34FAD">
        <w:rPr>
          <w:rFonts w:ascii="Times New Roman" w:hAnsi="Times New Roman" w:cs="Times New Roman"/>
          <w:b/>
          <w:sz w:val="32"/>
          <w:szCs w:val="32"/>
        </w:rPr>
        <w:t>(eksploatacja oraz dozór)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6A58C59A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D47938">
        <w:rPr>
          <w:rFonts w:ascii="Times New Roman" w:hAnsi="Times New Roman" w:cs="Times New Roman"/>
          <w:b/>
          <w:sz w:val="24"/>
          <w:szCs w:val="24"/>
        </w:rPr>
        <w:t>3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32C2664B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proofErr w:type="spellStart"/>
      <w:r w:rsidR="000615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1539">
        <w:rPr>
          <w:rFonts w:ascii="Times New Roman" w:hAnsi="Times New Roman" w:cs="Times New Roman"/>
          <w:sz w:val="24"/>
          <w:szCs w:val="24"/>
        </w:rPr>
        <w:t>. Dz.U.202</w:t>
      </w:r>
      <w:r w:rsidR="002A20C2">
        <w:rPr>
          <w:rFonts w:ascii="Times New Roman" w:hAnsi="Times New Roman" w:cs="Times New Roman"/>
          <w:sz w:val="24"/>
          <w:szCs w:val="24"/>
        </w:rPr>
        <w:t>2</w:t>
      </w:r>
      <w:r w:rsidR="00061539">
        <w:rPr>
          <w:rFonts w:ascii="Times New Roman" w:hAnsi="Times New Roman" w:cs="Times New Roman"/>
          <w:sz w:val="24"/>
          <w:szCs w:val="24"/>
        </w:rPr>
        <w:t>.</w:t>
      </w:r>
      <w:r w:rsidR="002A20C2">
        <w:rPr>
          <w:rFonts w:ascii="Times New Roman" w:hAnsi="Times New Roman" w:cs="Times New Roman"/>
          <w:sz w:val="24"/>
          <w:szCs w:val="24"/>
        </w:rPr>
        <w:t>1710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2AE32F56" w:rsidR="00EF0693" w:rsidRPr="00A557E3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D47938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D47938">
        <w:rPr>
          <w:rFonts w:ascii="Times New Roman" w:hAnsi="Times New Roman" w:cs="Times New Roman"/>
          <w:sz w:val="24"/>
          <w:szCs w:val="24"/>
        </w:rPr>
        <w:t>3</w:t>
      </w:r>
      <w:r w:rsidR="00EF0693" w:rsidRPr="003B11EC">
        <w:rPr>
          <w:rFonts w:ascii="Times New Roman" w:hAnsi="Times New Roman" w:cs="Times New Roman"/>
          <w:sz w:val="24"/>
          <w:szCs w:val="24"/>
        </w:rPr>
        <w:t>r. usługi szkolenia</w:t>
      </w:r>
      <w:r w:rsidR="0015265B" w:rsidRPr="0015265B">
        <w:t xml:space="preserve"> </w:t>
      </w:r>
      <w:r w:rsidR="0015265B" w:rsidRPr="0015265B">
        <w:rPr>
          <w:rFonts w:ascii="Times New Roman" w:hAnsi="Times New Roman" w:cs="Times New Roman"/>
          <w:sz w:val="24"/>
          <w:szCs w:val="24"/>
        </w:rPr>
        <w:t>wraz z egzaminem państwowym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pn. </w:t>
      </w:r>
      <w:r w:rsidR="00EF0693" w:rsidRPr="00A557E3">
        <w:rPr>
          <w:rFonts w:ascii="Times New Roman" w:hAnsi="Times New Roman" w:cs="Times New Roman"/>
          <w:sz w:val="24"/>
          <w:szCs w:val="24"/>
        </w:rPr>
        <w:t>„</w:t>
      </w:r>
      <w:r w:rsidR="00B0789D" w:rsidRPr="00A557E3">
        <w:rPr>
          <w:rFonts w:ascii="Times New Roman" w:hAnsi="Times New Roman" w:cs="Times New Roman"/>
          <w:sz w:val="24"/>
          <w:szCs w:val="24"/>
        </w:rPr>
        <w:t>Uprawnienia SEP do 1</w:t>
      </w:r>
      <w:r w:rsidR="00A213C9" w:rsidRPr="00A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C9" w:rsidRPr="00A557E3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D34FAD" w:rsidRPr="00A557E3">
        <w:rPr>
          <w:rFonts w:ascii="Times New Roman" w:hAnsi="Times New Roman" w:cs="Times New Roman"/>
          <w:sz w:val="24"/>
          <w:szCs w:val="24"/>
        </w:rPr>
        <w:t>(eksploatacja oraz dozór)</w:t>
      </w:r>
      <w:r w:rsidR="00EF0693" w:rsidRPr="00A557E3">
        <w:rPr>
          <w:rFonts w:ascii="Times New Roman" w:hAnsi="Times New Roman" w:cs="Times New Roman"/>
          <w:sz w:val="24"/>
          <w:szCs w:val="24"/>
        </w:rPr>
        <w:t>”</w:t>
      </w:r>
      <w:r w:rsidR="0018152B" w:rsidRPr="00A557E3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301A88C0" w:rsidR="00143A19" w:rsidRPr="00A557E3" w:rsidRDefault="003A5446" w:rsidP="00B0789D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557E3">
        <w:rPr>
          <w:rFonts w:ascii="Times New Roman" w:hAnsi="Times New Roman" w:cs="Times New Roman"/>
          <w:sz w:val="24"/>
          <w:szCs w:val="24"/>
        </w:rPr>
        <w:t>Celem szkolenia jest przygotowanie osób skierowanych na szkolenie, tj. osób bezrobotnych i poszukujących pracy zarejestrowanych w Powiatowym Urzędzie Pracy w Brodnicy</w:t>
      </w:r>
      <w:r w:rsidR="00B0789D" w:rsidRPr="00A557E3">
        <w:rPr>
          <w:rFonts w:ascii="Times New Roman" w:hAnsi="Times New Roman" w:cs="Times New Roman"/>
          <w:sz w:val="24"/>
          <w:szCs w:val="24"/>
        </w:rPr>
        <w:t>, ubiegając</w:t>
      </w:r>
      <w:r w:rsidRPr="00A557E3">
        <w:rPr>
          <w:rFonts w:ascii="Times New Roman" w:hAnsi="Times New Roman" w:cs="Times New Roman"/>
          <w:sz w:val="24"/>
          <w:szCs w:val="24"/>
        </w:rPr>
        <w:t>ych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 się o uprawnienia SEP do 1</w:t>
      </w:r>
      <w:r w:rsidR="00A213C9" w:rsidRPr="00A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C9" w:rsidRPr="00A557E3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0789D" w:rsidRPr="00A557E3">
        <w:rPr>
          <w:rFonts w:ascii="Times New Roman" w:hAnsi="Times New Roman" w:cs="Times New Roman"/>
          <w:sz w:val="24"/>
          <w:szCs w:val="24"/>
        </w:rPr>
        <w:t xml:space="preserve"> (eksploatacja oraz dozór)</w:t>
      </w:r>
      <w:r w:rsidRPr="00A557E3">
        <w:rPr>
          <w:rFonts w:ascii="Times New Roman" w:hAnsi="Times New Roman" w:cs="Times New Roman"/>
          <w:sz w:val="24"/>
          <w:szCs w:val="24"/>
        </w:rPr>
        <w:t xml:space="preserve"> 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do egzaminów państwowych w ww. zakresie zgodnie z obowiązującymi przepisami. </w:t>
      </w:r>
    </w:p>
    <w:p w14:paraId="261A9F55" w14:textId="1DEF0FEF" w:rsidR="00B0789D" w:rsidRDefault="00D47938" w:rsidP="00750A2F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938">
        <w:rPr>
          <w:rFonts w:ascii="Times New Roman" w:hAnsi="Times New Roman" w:cs="Times New Roman"/>
          <w:sz w:val="24"/>
          <w:szCs w:val="24"/>
        </w:rPr>
        <w:t>Przewidywana liczba uczestników szkolenia: Zamawiający przewiduje, iż w okresie od dnia podpisania umowy do dnia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938">
        <w:rPr>
          <w:rFonts w:ascii="Times New Roman" w:hAnsi="Times New Roman" w:cs="Times New Roman"/>
          <w:sz w:val="24"/>
          <w:szCs w:val="24"/>
        </w:rPr>
        <w:t xml:space="preserve">r. udział w szkoleniu weźmie: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7938">
        <w:rPr>
          <w:rFonts w:ascii="Times New Roman" w:hAnsi="Times New Roman" w:cs="Times New Roman"/>
          <w:sz w:val="24"/>
          <w:szCs w:val="24"/>
        </w:rPr>
        <w:t xml:space="preserve"> osób.  Szkolenie będzie realizowane w ramach szkolenia indywidualnego. Zamawiający zastrzega, iż wskazana liczba uczestników szkolenia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938">
        <w:rPr>
          <w:rFonts w:ascii="Times New Roman" w:hAnsi="Times New Roman" w:cs="Times New Roman"/>
          <w:sz w:val="24"/>
          <w:szCs w:val="24"/>
        </w:rPr>
        <w:t xml:space="preserve"> roku może ulec zmianie w zależności od potrzeb Zamawiającego</w:t>
      </w:r>
      <w:r w:rsidR="00A727AF">
        <w:rPr>
          <w:rFonts w:ascii="Times New Roman" w:hAnsi="Times New Roman" w:cs="Times New Roman"/>
          <w:sz w:val="24"/>
          <w:szCs w:val="24"/>
        </w:rPr>
        <w:t>.</w:t>
      </w:r>
    </w:p>
    <w:p w14:paraId="26C0F602" w14:textId="77777777" w:rsidR="00AD4945" w:rsidRPr="00AD494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B07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35" w:rsidRPr="001E4F00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>
        <w:rPr>
          <w:rFonts w:ascii="Times New Roman" w:hAnsi="Times New Roman" w:cs="Times New Roman"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AD4945" w:rsidRPr="00AD4945">
        <w:t xml:space="preserve"> </w:t>
      </w:r>
    </w:p>
    <w:p w14:paraId="5C3730F6" w14:textId="39B03FB5" w:rsidR="00E35A69" w:rsidRPr="00527F35" w:rsidRDefault="00AD4945" w:rsidP="00AD49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945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0A0253">
        <w:rPr>
          <w:rFonts w:ascii="Times New Roman" w:hAnsi="Times New Roman" w:cs="Times New Roman"/>
          <w:sz w:val="24"/>
          <w:szCs w:val="24"/>
        </w:rPr>
        <w:t xml:space="preserve">a </w:t>
      </w:r>
      <w:r w:rsidRPr="00AD4945">
        <w:rPr>
          <w:rFonts w:ascii="Times New Roman" w:hAnsi="Times New Roman" w:cs="Times New Roman"/>
          <w:sz w:val="24"/>
          <w:szCs w:val="24"/>
        </w:rPr>
        <w:t xml:space="preserve">(z uwzględnieniem kosztów zakwaterowania i wyżywienia). Zamawiający zastrzega możliwość </w:t>
      </w:r>
      <w:r w:rsidRPr="003A0B5D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BC653E" w:rsidRPr="003A0B5D">
        <w:rPr>
          <w:rFonts w:ascii="Times New Roman" w:hAnsi="Times New Roman" w:cs="Times New Roman"/>
          <w:sz w:val="24"/>
          <w:szCs w:val="24"/>
        </w:rPr>
        <w:t>s</w:t>
      </w:r>
      <w:r w:rsidRPr="003A0B5D">
        <w:rPr>
          <w:rFonts w:ascii="Times New Roman" w:hAnsi="Times New Roman" w:cs="Times New Roman"/>
          <w:sz w:val="24"/>
          <w:szCs w:val="24"/>
        </w:rPr>
        <w:t>korzystania</w:t>
      </w:r>
      <w:r w:rsidRPr="00AD4945">
        <w:rPr>
          <w:rFonts w:ascii="Times New Roman" w:hAnsi="Times New Roman" w:cs="Times New Roman"/>
          <w:sz w:val="24"/>
          <w:szCs w:val="24"/>
        </w:rPr>
        <w:t xml:space="preserve"> z zakwaterowania i wyżywienia, co spowoduje pomniejszenie kosztów o te składniki określone w przedstawionej ofercie.</w:t>
      </w:r>
    </w:p>
    <w:p w14:paraId="02B71841" w14:textId="51CC0970" w:rsidR="00D6163C" w:rsidRPr="00A213C9" w:rsidRDefault="00A213C9" w:rsidP="00A213C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213C9">
        <w:rPr>
          <w:rFonts w:ascii="Times New Roman" w:hAnsi="Times New Roman" w:cs="Times New Roman"/>
          <w:sz w:val="24"/>
          <w:szCs w:val="24"/>
        </w:rPr>
        <w:t xml:space="preserve">Program szkolenia powinien być opracowany zgodnie z wymogami § 71 ust. 3 rozporządzenia Ministra Pracy i Polityki Społecznej z dnia 14 maja 2014r. w sprawie szczegółowych warunków realizacji oraz trybu i sposobów prowadzenia usług rynku pracy (Dz.U.2014.667) </w:t>
      </w:r>
      <w:r w:rsidR="00AD4945" w:rsidRPr="00A213C9">
        <w:rPr>
          <w:rFonts w:ascii="Times New Roman" w:hAnsi="Times New Roman" w:cs="Times New Roman"/>
          <w:sz w:val="24"/>
          <w:szCs w:val="24"/>
        </w:rPr>
        <w:t>oraz zgodnie z</w:t>
      </w:r>
      <w:r w:rsidR="003A5446" w:rsidRPr="003A5446">
        <w:t xml:space="preserve"> </w:t>
      </w:r>
      <w:r w:rsidR="003A5446" w:rsidRPr="00A213C9">
        <w:rPr>
          <w:rFonts w:ascii="Times New Roman" w:hAnsi="Times New Roman" w:cs="Times New Roman"/>
          <w:sz w:val="24"/>
          <w:szCs w:val="24"/>
        </w:rPr>
        <w:t xml:space="preserve">Rozporządzeniem Ministra Klimatu i Środowiska z </w:t>
      </w:r>
      <w:r w:rsidR="003A5446" w:rsidRPr="00A213C9">
        <w:rPr>
          <w:rFonts w:ascii="Times New Roman" w:hAnsi="Times New Roman" w:cs="Times New Roman"/>
          <w:sz w:val="24"/>
          <w:szCs w:val="24"/>
        </w:rPr>
        <w:lastRenderedPageBreak/>
        <w:t>dnia 1 lipca 2022 r. w sprawie szczegółowych zasad stwierdzania posiadania kwalifikacji przez osoby zajmujące się eksploatacją urządzeń, instalacji i sieci</w:t>
      </w:r>
      <w:r w:rsidR="00AD4945" w:rsidRPr="00A213C9">
        <w:rPr>
          <w:rFonts w:ascii="Times New Roman" w:hAnsi="Times New Roman" w:cs="Times New Roman"/>
          <w:sz w:val="24"/>
          <w:szCs w:val="24"/>
        </w:rPr>
        <w:t xml:space="preserve"> (D</w:t>
      </w:r>
      <w:r w:rsidR="003A5446" w:rsidRPr="00A213C9">
        <w:rPr>
          <w:rFonts w:ascii="Times New Roman" w:hAnsi="Times New Roman" w:cs="Times New Roman"/>
          <w:sz w:val="24"/>
          <w:szCs w:val="24"/>
        </w:rPr>
        <w:t>z</w:t>
      </w:r>
      <w:r w:rsidR="00AD4945" w:rsidRPr="00A213C9">
        <w:rPr>
          <w:rFonts w:ascii="Times New Roman" w:hAnsi="Times New Roman" w:cs="Times New Roman"/>
          <w:sz w:val="24"/>
          <w:szCs w:val="24"/>
        </w:rPr>
        <w:t>.U.20</w:t>
      </w:r>
      <w:r w:rsidR="003A5446" w:rsidRPr="00A213C9">
        <w:rPr>
          <w:rFonts w:ascii="Times New Roman" w:hAnsi="Times New Roman" w:cs="Times New Roman"/>
          <w:sz w:val="24"/>
          <w:szCs w:val="24"/>
        </w:rPr>
        <w:t>22</w:t>
      </w:r>
      <w:r w:rsidR="00AD4945" w:rsidRPr="00A213C9">
        <w:rPr>
          <w:rFonts w:ascii="Times New Roman" w:hAnsi="Times New Roman" w:cs="Times New Roman"/>
          <w:sz w:val="24"/>
          <w:szCs w:val="24"/>
        </w:rPr>
        <w:t>.</w:t>
      </w:r>
      <w:r w:rsidR="003A5446" w:rsidRPr="00A213C9">
        <w:rPr>
          <w:rFonts w:ascii="Times New Roman" w:hAnsi="Times New Roman" w:cs="Times New Roman"/>
          <w:sz w:val="24"/>
          <w:szCs w:val="24"/>
        </w:rPr>
        <w:t>1392</w:t>
      </w:r>
      <w:r w:rsidR="00AD4945" w:rsidRPr="00A213C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2A293D" w14:textId="42235287" w:rsidR="00F178F2" w:rsidRPr="00E35A69" w:rsidRDefault="00FE2A40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780D6C4B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12ABDA9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</w:t>
      </w:r>
      <w:r w:rsidR="002A2367">
        <w:rPr>
          <w:rFonts w:ascii="Times New Roman" w:hAnsi="Times New Roman" w:cs="Times New Roman"/>
          <w:sz w:val="24"/>
          <w:szCs w:val="24"/>
        </w:rPr>
        <w:t>wi/om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44EB0C30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D114D9">
        <w:rPr>
          <w:rFonts w:ascii="Times New Roman" w:hAnsi="Times New Roman" w:cs="Times New Roman"/>
          <w:sz w:val="24"/>
          <w:szCs w:val="24"/>
        </w:rPr>
        <w:t xml:space="preserve">każdemu </w:t>
      </w:r>
      <w:r w:rsidRPr="005E4ECD">
        <w:rPr>
          <w:rFonts w:ascii="Times New Roman" w:hAnsi="Times New Roman" w:cs="Times New Roman"/>
          <w:sz w:val="24"/>
          <w:szCs w:val="24"/>
        </w:rPr>
        <w:t>uczestniko</w:t>
      </w:r>
      <w:r w:rsidR="002A2367">
        <w:rPr>
          <w:rFonts w:ascii="Times New Roman" w:hAnsi="Times New Roman" w:cs="Times New Roman"/>
          <w:sz w:val="24"/>
          <w:szCs w:val="24"/>
        </w:rPr>
        <w:t>w</w:t>
      </w:r>
      <w:r w:rsidR="00D114D9">
        <w:rPr>
          <w:rFonts w:ascii="Times New Roman" w:hAnsi="Times New Roman" w:cs="Times New Roman"/>
          <w:sz w:val="24"/>
          <w:szCs w:val="24"/>
        </w:rPr>
        <w:t>i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69EA505F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>zakończeniu szkolenia, własność uczestnika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1049C422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E35A69" w:rsidRPr="0042706A">
        <w:rPr>
          <w:rFonts w:ascii="Times New Roman" w:hAnsi="Times New Roman" w:cs="Times New Roman"/>
          <w:sz w:val="24"/>
          <w:szCs w:val="24"/>
        </w:rPr>
        <w:t>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E71B0B4" w14:textId="02E74B8D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</w:t>
      </w:r>
      <w:r w:rsidR="00D114D9">
        <w:rPr>
          <w:rFonts w:ascii="Times New Roman" w:hAnsi="Times New Roman" w:cs="Times New Roman"/>
          <w:sz w:val="24"/>
          <w:szCs w:val="24"/>
        </w:rPr>
        <w:t xml:space="preserve"> każdemu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54EECF0" w14:textId="06C633B4" w:rsidR="00CE089C" w:rsidRDefault="001B1F50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="002A2367" w:rsidRPr="002A2367">
        <w:rPr>
          <w:rFonts w:ascii="Times New Roman" w:hAnsi="Times New Roman" w:cs="Times New Roman"/>
          <w:sz w:val="24"/>
          <w:szCs w:val="24"/>
        </w:rPr>
        <w:t>/ów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1B1F50">
        <w:rPr>
          <w:rFonts w:ascii="Times New Roman" w:hAnsi="Times New Roman" w:cs="Times New Roman"/>
          <w:sz w:val="24"/>
          <w:szCs w:val="24"/>
        </w:rPr>
        <w:t xml:space="preserve">szkolenia do odpowiedniej komisji egzaminacyjnej oraz </w:t>
      </w:r>
      <w:r w:rsidR="00CE0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1AA8" w14:textId="1A5C5459" w:rsidR="001B1F50" w:rsidRPr="001B1F50" w:rsidRDefault="00CE089C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>go</w:t>
      </w:r>
      <w:r w:rsidR="002A2367">
        <w:rPr>
          <w:rFonts w:ascii="Times New Roman" w:hAnsi="Times New Roman" w:cs="Times New Roman"/>
          <w:sz w:val="24"/>
          <w:szCs w:val="24"/>
        </w:rPr>
        <w:t>/ich</w:t>
      </w:r>
      <w:r w:rsidR="00FC301F">
        <w:rPr>
          <w:rFonts w:ascii="Times New Roman" w:hAnsi="Times New Roman" w:cs="Times New Roman"/>
          <w:sz w:val="24"/>
          <w:szCs w:val="24"/>
        </w:rPr>
        <w:t xml:space="preserve">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2C5060A4" w14:textId="4FD29829" w:rsidR="001B1F50" w:rsidRDefault="001B1F50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D114D9" w:rsidRPr="00D114D9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0A3CCDC6" w14:textId="4531CE62" w:rsidR="002A2367" w:rsidRDefault="002A2367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2A2367">
        <w:rPr>
          <w:rFonts w:ascii="Times New Roman" w:hAnsi="Times New Roman" w:cs="Times New Roman"/>
          <w:sz w:val="24"/>
          <w:szCs w:val="24"/>
        </w:rPr>
        <w:t xml:space="preserve">Przekazania Zamawiającemu do 5-ego dnia każdego miesiąca listy obecności na szkoleniu, zawierającej: imię, nazwisko i podpis uczestnika szkolenia oraz liczbę godzin zajęć dydaktycznych, przypadających na każdy dzień szkolenia, za okres minionego miesiąca wraz z dokumentacją, o której mowa w </w:t>
      </w:r>
      <w:proofErr w:type="spellStart"/>
      <w:r w:rsidRPr="002A236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2A2367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2983405" w14:textId="7F5C09B9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>Wystawienia dwóch faktur</w:t>
      </w:r>
      <w:r w:rsidR="002A2367" w:rsidRPr="002A2367">
        <w:t xml:space="preserve"> </w:t>
      </w:r>
      <w:r w:rsidR="002A2367" w:rsidRPr="002A2367">
        <w:rPr>
          <w:rFonts w:ascii="Times New Roman" w:hAnsi="Times New Roman" w:cs="Times New Roman"/>
          <w:sz w:val="24"/>
          <w:szCs w:val="24"/>
        </w:rPr>
        <w:t xml:space="preserve">za każdą edycję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9A12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105F62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1BF3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74C521F3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9B45DF7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27859BC8" w14:textId="6DD3180B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Przekazania Zamawiającemu w terminie do 7 dni po zakończeniu </w:t>
      </w:r>
      <w:r w:rsidR="002A2367">
        <w:rPr>
          <w:rFonts w:ascii="Times New Roman" w:hAnsi="Times New Roman" w:cs="Times New Roman"/>
          <w:sz w:val="24"/>
          <w:szCs w:val="24"/>
        </w:rPr>
        <w:t xml:space="preserve">każdej edycji </w:t>
      </w:r>
      <w:r w:rsidR="00E35A69" w:rsidRPr="00C77D1E">
        <w:rPr>
          <w:rFonts w:ascii="Times New Roman" w:hAnsi="Times New Roman" w:cs="Times New Roman"/>
          <w:sz w:val="24"/>
          <w:szCs w:val="24"/>
        </w:rPr>
        <w:t>szkolenia:</w:t>
      </w:r>
    </w:p>
    <w:p w14:paraId="4BB61355" w14:textId="0942D984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514761D4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546F41" w14:textId="7BE11957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7FF7F9AD" w14:textId="77777777" w:rsidR="005648A2" w:rsidRDefault="009A125A" w:rsidP="005648A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</w:t>
      </w:r>
      <w:r w:rsidR="005648A2">
        <w:rPr>
          <w:rFonts w:ascii="Times New Roman" w:hAnsi="Times New Roman" w:cs="Times New Roman"/>
          <w:sz w:val="24"/>
          <w:szCs w:val="24"/>
        </w:rPr>
        <w:t xml:space="preserve">uczestnika </w:t>
      </w:r>
      <w:r w:rsidRPr="009A125A">
        <w:rPr>
          <w:rFonts w:ascii="Times New Roman" w:hAnsi="Times New Roman" w:cs="Times New Roman"/>
          <w:sz w:val="24"/>
          <w:szCs w:val="24"/>
        </w:rPr>
        <w:t xml:space="preserve">szkolenia do </w:t>
      </w:r>
      <w:r w:rsid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20BFA5" w14:textId="775E361F" w:rsidR="009A125A" w:rsidRDefault="005648A2" w:rsidP="005648A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25A" w:rsidRPr="009A125A">
        <w:rPr>
          <w:rFonts w:ascii="Times New Roman" w:hAnsi="Times New Roman" w:cs="Times New Roman"/>
          <w:sz w:val="24"/>
          <w:szCs w:val="24"/>
        </w:rPr>
        <w:t>odpo</w:t>
      </w:r>
      <w:r w:rsidR="009A125A">
        <w:rPr>
          <w:rFonts w:ascii="Times New Roman" w:hAnsi="Times New Roman" w:cs="Times New Roman"/>
          <w:sz w:val="24"/>
          <w:szCs w:val="24"/>
        </w:rPr>
        <w:t>wiedniej komisji egzaminacyjnej,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4D643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6A9063DF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>
        <w:rPr>
          <w:rFonts w:ascii="Times New Roman" w:hAnsi="Times New Roman" w:cs="Times New Roman"/>
          <w:sz w:val="24"/>
          <w:szCs w:val="24"/>
        </w:rPr>
        <w:t xml:space="preserve">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38C5CD6F" w:rsidR="00692176" w:rsidRP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008AC6AF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17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92176">
        <w:rPr>
          <w:rFonts w:ascii="Times New Roman" w:hAnsi="Times New Roman" w:cs="Times New Roman"/>
          <w:sz w:val="24"/>
          <w:szCs w:val="24"/>
        </w:rPr>
        <w:t xml:space="preserve">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32649" w14:textId="5EDB040D" w:rsidR="005648A2" w:rsidRPr="005648A2" w:rsidRDefault="00692176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5648A2" w:rsidRPr="005648A2">
        <w:rPr>
          <w:rFonts w:ascii="Times New Roman" w:hAnsi="Times New Roman" w:cs="Times New Roman"/>
          <w:sz w:val="24"/>
          <w:szCs w:val="24"/>
        </w:rPr>
        <w:t>Zapewnienia uczestnikowi</w:t>
      </w:r>
      <w:r w:rsidR="002A2367">
        <w:rPr>
          <w:rFonts w:ascii="Times New Roman" w:hAnsi="Times New Roman" w:cs="Times New Roman"/>
          <w:sz w:val="24"/>
          <w:szCs w:val="24"/>
        </w:rPr>
        <w:t>/om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 zakwaterowania i wyżywienia, w okresie </w:t>
      </w:r>
      <w:r w:rsidR="0015265B">
        <w:rPr>
          <w:rFonts w:ascii="Times New Roman" w:hAnsi="Times New Roman" w:cs="Times New Roman"/>
          <w:sz w:val="24"/>
          <w:szCs w:val="24"/>
        </w:rPr>
        <w:t xml:space="preserve">jego </w:t>
      </w:r>
    </w:p>
    <w:p w14:paraId="21B0454C" w14:textId="698CE36D" w:rsidR="00BB2CB0" w:rsidRPr="00484E0F" w:rsidRDefault="005648A2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A2">
        <w:rPr>
          <w:rFonts w:ascii="Times New Roman" w:hAnsi="Times New Roman" w:cs="Times New Roman"/>
          <w:sz w:val="24"/>
          <w:szCs w:val="24"/>
        </w:rPr>
        <w:t xml:space="preserve">       odbywania, na warunkach zgodnych z przyjętą ofertą szkoleniową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D993714" w:rsidR="001E495A" w:rsidRPr="00EC56F4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 xml:space="preserve">lnymi do </w:t>
      </w:r>
      <w:r w:rsidR="007C6830" w:rsidRPr="00EC56F4">
        <w:rPr>
          <w:rFonts w:ascii="Times New Roman" w:hAnsi="Times New Roman" w:cs="Times New Roman"/>
          <w:sz w:val="24"/>
          <w:szCs w:val="24"/>
        </w:rPr>
        <w:t>wykonywania zamówienia.</w:t>
      </w:r>
    </w:p>
    <w:p w14:paraId="79E2FFB6" w14:textId="5D243A2E" w:rsidR="002A2367" w:rsidRPr="00EC56F4" w:rsidRDefault="002A2367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F4">
        <w:rPr>
          <w:rFonts w:ascii="Times New Roman" w:hAnsi="Times New Roman" w:cs="Times New Roman"/>
          <w:sz w:val="24"/>
          <w:szCs w:val="24"/>
        </w:rPr>
        <w:t>Wykonawca nie może widnieć na liście osób i podmiotów zamieszczonych na stronie internetowej Ministerstwa Spraw Wewnętrznych i Administracji objętych sankcjami na podstawie Ustawy z dnia 13.04.2022r. o szczególnych rozwiązaniach w zakresie przeciwdziałania wspieraniu agresji na Ukrainę oraz służących ochronie bezpieczeństwa narodowego (https://www.gov.pl/web/mswia/lista-osob-i-podmiotow-objetych-sankcjami).</w:t>
      </w: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A24D" w14:textId="77777777" w:rsidR="00C45EDF" w:rsidRPr="00E90031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1893BDE" w14:textId="1C9A73DD" w:rsidR="00C45EDF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BA9C4" w14:textId="138CC528" w:rsidR="002A2367" w:rsidRDefault="002A2367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45A3D" w14:textId="77777777" w:rsidR="002A2367" w:rsidRPr="00C45EDF" w:rsidRDefault="002A2367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1A12CC70" w:rsidR="00692710" w:rsidRPr="00A727AF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A727AF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1526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23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CC0B8F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CC0B8F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A727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A727AF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2E55C3F4" w14:textId="318B8BB2" w:rsidR="005648A2" w:rsidRPr="002A2367" w:rsidRDefault="003B6D35" w:rsidP="005648A2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7AF">
        <w:rPr>
          <w:rFonts w:ascii="Times New Roman" w:hAnsi="Times New Roman" w:cs="Times New Roman"/>
          <w:sz w:val="24"/>
          <w:szCs w:val="24"/>
        </w:rPr>
        <w:t>Zamawiający odrzuci ofertę złożoną po</w:t>
      </w:r>
      <w:r w:rsidRPr="003B6D35">
        <w:rPr>
          <w:rFonts w:ascii="Times New Roman" w:hAnsi="Times New Roman" w:cs="Times New Roman"/>
          <w:sz w:val="24"/>
          <w:szCs w:val="24"/>
        </w:rPr>
        <w:t xml:space="preserve"> terminie składania ofert.</w:t>
      </w: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lastRenderedPageBreak/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9ED94AE" w14:textId="31CB3743" w:rsidR="0006212F" w:rsidRPr="002A2367" w:rsidRDefault="000F49D7" w:rsidP="002A2367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B27" w14:textId="77777777" w:rsidR="00A71319" w:rsidRDefault="00A71319" w:rsidP="00B015D2">
      <w:pPr>
        <w:spacing w:after="0" w:line="240" w:lineRule="auto"/>
      </w:pPr>
      <w:r>
        <w:separator/>
      </w:r>
    </w:p>
  </w:endnote>
  <w:endnote w:type="continuationSeparator" w:id="0">
    <w:p w14:paraId="78C10892" w14:textId="77777777" w:rsidR="00A71319" w:rsidRDefault="00A7131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03ED" w14:textId="77777777" w:rsidR="00A71319" w:rsidRDefault="00A71319" w:rsidP="00B015D2">
      <w:pPr>
        <w:spacing w:after="0" w:line="240" w:lineRule="auto"/>
      </w:pPr>
      <w:r>
        <w:separator/>
      </w:r>
    </w:p>
  </w:footnote>
  <w:footnote w:type="continuationSeparator" w:id="0">
    <w:p w14:paraId="3361E4A9" w14:textId="77777777" w:rsidR="00A71319" w:rsidRDefault="00A71319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1539"/>
    <w:rsid w:val="0006212F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0253"/>
    <w:rsid w:val="000A154A"/>
    <w:rsid w:val="000B4858"/>
    <w:rsid w:val="000C2574"/>
    <w:rsid w:val="000C3A76"/>
    <w:rsid w:val="000C5D11"/>
    <w:rsid w:val="000C67D4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265B"/>
    <w:rsid w:val="001531BC"/>
    <w:rsid w:val="001573F6"/>
    <w:rsid w:val="001605AD"/>
    <w:rsid w:val="00170220"/>
    <w:rsid w:val="0017480B"/>
    <w:rsid w:val="00176C3E"/>
    <w:rsid w:val="0018152B"/>
    <w:rsid w:val="00190329"/>
    <w:rsid w:val="001918F8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227"/>
    <w:rsid w:val="0029245A"/>
    <w:rsid w:val="0029274B"/>
    <w:rsid w:val="00294AA0"/>
    <w:rsid w:val="00296008"/>
    <w:rsid w:val="002A04B3"/>
    <w:rsid w:val="002A20C2"/>
    <w:rsid w:val="002A2367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2F07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0B5D"/>
    <w:rsid w:val="003A5446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65F02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27DE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571E1"/>
    <w:rsid w:val="00561057"/>
    <w:rsid w:val="00562098"/>
    <w:rsid w:val="005623E1"/>
    <w:rsid w:val="00562A5F"/>
    <w:rsid w:val="005648A2"/>
    <w:rsid w:val="00565BDF"/>
    <w:rsid w:val="00566A3E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05CD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A7F2E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7AEC"/>
    <w:rsid w:val="00772906"/>
    <w:rsid w:val="00776BD6"/>
    <w:rsid w:val="00780A79"/>
    <w:rsid w:val="0078498E"/>
    <w:rsid w:val="00787A83"/>
    <w:rsid w:val="007927F4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E0F59"/>
    <w:rsid w:val="009F0C41"/>
    <w:rsid w:val="009F1C54"/>
    <w:rsid w:val="009F72D2"/>
    <w:rsid w:val="00A05D30"/>
    <w:rsid w:val="00A13ED2"/>
    <w:rsid w:val="00A213C9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57E3"/>
    <w:rsid w:val="00A57F11"/>
    <w:rsid w:val="00A60837"/>
    <w:rsid w:val="00A661ED"/>
    <w:rsid w:val="00A6628F"/>
    <w:rsid w:val="00A70EE3"/>
    <w:rsid w:val="00A711B1"/>
    <w:rsid w:val="00A71319"/>
    <w:rsid w:val="00A727AF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D4945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0789D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46C51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4B80"/>
    <w:rsid w:val="00BC653E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45B1"/>
    <w:rsid w:val="00C1582D"/>
    <w:rsid w:val="00C1703F"/>
    <w:rsid w:val="00C2006D"/>
    <w:rsid w:val="00C2125B"/>
    <w:rsid w:val="00C2469D"/>
    <w:rsid w:val="00C24A51"/>
    <w:rsid w:val="00C2741B"/>
    <w:rsid w:val="00C30361"/>
    <w:rsid w:val="00C32217"/>
    <w:rsid w:val="00C402C9"/>
    <w:rsid w:val="00C439DA"/>
    <w:rsid w:val="00C451A4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0B8F"/>
    <w:rsid w:val="00CC29F3"/>
    <w:rsid w:val="00CC4FA5"/>
    <w:rsid w:val="00CC534B"/>
    <w:rsid w:val="00CC7B90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4D9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4FAD"/>
    <w:rsid w:val="00D355CA"/>
    <w:rsid w:val="00D363B6"/>
    <w:rsid w:val="00D4181A"/>
    <w:rsid w:val="00D41DF5"/>
    <w:rsid w:val="00D452C6"/>
    <w:rsid w:val="00D47938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56F4"/>
    <w:rsid w:val="00EC6E31"/>
    <w:rsid w:val="00ED0294"/>
    <w:rsid w:val="00ED1B8B"/>
    <w:rsid w:val="00ED3DAB"/>
    <w:rsid w:val="00ED433B"/>
    <w:rsid w:val="00ED5252"/>
    <w:rsid w:val="00ED5481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2A40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2694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109</cp:revision>
  <cp:lastPrinted>2023-02-10T08:25:00Z</cp:lastPrinted>
  <dcterms:created xsi:type="dcterms:W3CDTF">2016-07-28T12:06:00Z</dcterms:created>
  <dcterms:modified xsi:type="dcterms:W3CDTF">2023-02-15T13:24:00Z</dcterms:modified>
</cp:coreProperties>
</file>