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0A" w:rsidRDefault="00C80A2E" w:rsidP="00012DFC">
      <w:pPr>
        <w:shd w:val="clear" w:color="auto" w:fill="FFFFFF"/>
        <w:ind w:right="6"/>
        <w:jc w:val="right"/>
        <w:rPr>
          <w:rFonts w:cs="Calibri"/>
          <w:b/>
          <w:color w:val="000000"/>
          <w:spacing w:val="-2"/>
          <w:sz w:val="20"/>
          <w:szCs w:val="20"/>
        </w:rPr>
      </w:pPr>
      <w:r>
        <w:rPr>
          <w:rFonts w:cs="Calibri"/>
          <w:b/>
          <w:color w:val="000000"/>
          <w:spacing w:val="-2"/>
          <w:sz w:val="20"/>
          <w:szCs w:val="20"/>
        </w:rPr>
        <w:t>Załącz</w:t>
      </w:r>
      <w:r w:rsidR="009E760A">
        <w:rPr>
          <w:rFonts w:cs="Calibri"/>
          <w:b/>
          <w:color w:val="000000"/>
          <w:spacing w:val="-2"/>
          <w:sz w:val="20"/>
          <w:szCs w:val="20"/>
        </w:rPr>
        <w:t>nik nr 3 do zapytania ofertowego</w:t>
      </w:r>
    </w:p>
    <w:p w:rsidR="009E760A" w:rsidRDefault="009E760A" w:rsidP="009E760A">
      <w:pPr>
        <w:pStyle w:val="Akapitzlist"/>
        <w:ind w:left="0"/>
        <w:jc w:val="center"/>
        <w:rPr>
          <w:rFonts w:ascii="Arial" w:hAnsi="Arial" w:cs="Arial"/>
          <w:b/>
          <w:color w:val="000000"/>
          <w:spacing w:val="-2"/>
          <w:lang w:val="pl-PL"/>
        </w:rPr>
      </w:pPr>
      <w:r w:rsidRPr="009E760A">
        <w:rPr>
          <w:rFonts w:ascii="Arial" w:hAnsi="Arial" w:cs="Arial"/>
          <w:b/>
          <w:color w:val="000000"/>
          <w:spacing w:val="-2"/>
        </w:rPr>
        <w:t>KLAUZULA INFORMACYJNA RODO</w:t>
      </w:r>
    </w:p>
    <w:p w:rsidR="009E760A" w:rsidRPr="009E760A" w:rsidRDefault="009E760A" w:rsidP="009E760A">
      <w:pPr>
        <w:pStyle w:val="Akapitzlist"/>
        <w:ind w:left="0"/>
        <w:jc w:val="center"/>
        <w:rPr>
          <w:rFonts w:ascii="Arial" w:hAnsi="Arial" w:cs="Arial"/>
          <w:b/>
          <w:color w:val="000000"/>
          <w:spacing w:val="-2"/>
          <w:lang w:val="pl-PL"/>
        </w:rPr>
      </w:pPr>
    </w:p>
    <w:p w:rsidR="009E760A" w:rsidRPr="00E9520A" w:rsidRDefault="009E760A" w:rsidP="009E760A">
      <w:pPr>
        <w:pStyle w:val="Akapitzlist"/>
        <w:ind w:left="0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E9520A">
        <w:rPr>
          <w:rFonts w:ascii="Arial" w:hAnsi="Arial" w:cs="Arial"/>
          <w:b/>
          <w:sz w:val="22"/>
          <w:szCs w:val="22"/>
        </w:rPr>
        <w:t>Zakup urządzeń pozwalających realizować usługę „opieka na odległość” na rzecz osób w wieku 60 + z terenu gminy Miejskiej Iława, przy wykorzystaniu tzw. „opasek bezpieczeństwa” lub innych „urządzeń bezpieczeństwa”, a także usługi obejmującej całodobową obsługę przez centrum monitoringu, systemu teleinformatycznego pozwalającego na realizację usługi „opieki na odległość”</w:t>
      </w:r>
    </w:p>
    <w:p w:rsidR="00C80A2E" w:rsidRPr="009E760A" w:rsidRDefault="00C80A2E" w:rsidP="009E760A">
      <w:pPr>
        <w:shd w:val="clear" w:color="auto" w:fill="FFFFFF"/>
        <w:ind w:right="6"/>
        <w:rPr>
          <w:rFonts w:cs="Calibri"/>
          <w:b/>
          <w:color w:val="000000"/>
          <w:spacing w:val="-2"/>
          <w:sz w:val="20"/>
          <w:szCs w:val="20"/>
          <w:lang w:val="x-none"/>
        </w:rPr>
      </w:pPr>
    </w:p>
    <w:p w:rsidR="00C80A2E" w:rsidRDefault="00C80A2E" w:rsidP="00C80A2E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0" w:name="_Hlk530416713"/>
      <w:r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Start w:id="1" w:name="_Hlk536602448"/>
      <w:r>
        <w:rPr>
          <w:rFonts w:ascii="Arial Narrow" w:hAnsi="Arial Narrow" w:cs="Calibri"/>
          <w:sz w:val="22"/>
          <w:szCs w:val="22"/>
        </w:rPr>
        <w:t>(adres: ul.</w:t>
      </w:r>
      <w:r w:rsidR="00691231"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  <w:lang w:val="pl-PL"/>
        </w:rPr>
        <w:t>Grunwaldzka 6a</w:t>
      </w:r>
      <w:r>
        <w:rPr>
          <w:rFonts w:ascii="Arial Narrow" w:hAnsi="Arial Narrow" w:cs="Calibri"/>
          <w:sz w:val="22"/>
          <w:szCs w:val="22"/>
        </w:rPr>
        <w:t xml:space="preserve">, 14-200 Iława, tel. 89 649 </w:t>
      </w:r>
      <w:r>
        <w:rPr>
          <w:rFonts w:ascii="Arial Narrow" w:hAnsi="Arial Narrow" w:cs="Calibri"/>
          <w:sz w:val="22"/>
          <w:szCs w:val="22"/>
          <w:lang w:val="pl-PL"/>
        </w:rPr>
        <w:t>97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End w:id="0"/>
      <w:bookmarkEnd w:id="1"/>
      <w:r>
        <w:rPr>
          <w:rFonts w:ascii="Arial Narrow" w:hAnsi="Arial Narrow" w:cs="Calibri"/>
          <w:sz w:val="22"/>
          <w:szCs w:val="22"/>
          <w:lang w:val="pl-PL"/>
        </w:rPr>
        <w:t>20</w:t>
      </w:r>
      <w:r>
        <w:rPr>
          <w:rFonts w:ascii="Arial Narrow" w:hAnsi="Arial Narrow" w:cs="Calibri"/>
          <w:sz w:val="22"/>
          <w:szCs w:val="22"/>
        </w:rPr>
        <w:t>)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>
        <w:rPr>
          <w:rFonts w:ascii="Arial Narrow" w:hAnsi="Arial Narrow" w:cs="Calibri"/>
          <w:sz w:val="22"/>
          <w:szCs w:val="22"/>
        </w:rPr>
        <w:t>i</w:t>
      </w:r>
      <w:r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>
        <w:rPr>
          <w:rFonts w:ascii="Arial Narrow" w:hAnsi="Arial Narrow" w:cs="Calibri"/>
          <w:sz w:val="22"/>
          <w:szCs w:val="22"/>
        </w:rPr>
        <w:t>@</w:t>
      </w:r>
      <w:r>
        <w:rPr>
          <w:rFonts w:ascii="Arial Narrow" w:hAnsi="Arial Narrow" w:cs="Calibri"/>
          <w:sz w:val="22"/>
          <w:szCs w:val="22"/>
          <w:lang w:val="pl-PL"/>
        </w:rPr>
        <w:t>mops.ilawa.pl</w:t>
      </w:r>
      <w:r>
        <w:rPr>
          <w:rFonts w:ascii="Arial Narrow" w:hAnsi="Arial Narrow" w:cs="Calibri"/>
          <w:sz w:val="22"/>
          <w:szCs w:val="22"/>
        </w:rPr>
        <w:t>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 przepisami PZP.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Osoba, której dane dotyczą ma prawo do:</w:t>
      </w:r>
    </w:p>
    <w:p w:rsidR="00C80A2E" w:rsidRDefault="00C80A2E" w:rsidP="00C80A2E">
      <w:pPr>
        <w:pStyle w:val="Akapitzlist"/>
        <w:numPr>
          <w:ilvl w:val="0"/>
          <w:numId w:val="2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dostępu do treści swoich danych oraz możliwości ich poprawiania, sprostowania, ograniczenia przetwarzania, </w:t>
      </w:r>
    </w:p>
    <w:p w:rsidR="00C80A2E" w:rsidRDefault="00C80A2E" w:rsidP="00C80A2E">
      <w:pPr>
        <w:pStyle w:val="Akapitzlist"/>
        <w:numPr>
          <w:ilvl w:val="0"/>
          <w:numId w:val="2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Osobie, której dane dotyczą nie przysługuje:</w:t>
      </w:r>
    </w:p>
    <w:p w:rsidR="00C80A2E" w:rsidRDefault="00C80A2E" w:rsidP="00C80A2E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:rsidR="00C80A2E" w:rsidRDefault="00C80A2E" w:rsidP="00C80A2E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:rsidR="00C80A2E" w:rsidRDefault="00C80A2E" w:rsidP="00C80A2E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385E7F" w:rsidRDefault="00385E7F" w:rsidP="00385E7F">
      <w:pPr>
        <w:pStyle w:val="Akapitzlist"/>
        <w:spacing w:before="200" w:after="200" w:line="276" w:lineRule="auto"/>
        <w:ind w:left="426"/>
        <w:jc w:val="both"/>
        <w:rPr>
          <w:rFonts w:ascii="Arial Narrow" w:hAnsi="Arial Narrow" w:cs="Calibri"/>
          <w:sz w:val="22"/>
          <w:szCs w:val="22"/>
        </w:rPr>
      </w:pPr>
    </w:p>
    <w:p w:rsidR="00385E7F" w:rsidRDefault="00385E7F" w:rsidP="00385E7F">
      <w:pPr>
        <w:pStyle w:val="Akapitzlist"/>
        <w:spacing w:before="200" w:after="200" w:line="276" w:lineRule="auto"/>
        <w:ind w:left="426"/>
        <w:jc w:val="both"/>
        <w:rPr>
          <w:rFonts w:ascii="Arial Narrow" w:hAnsi="Arial Narrow" w:cs="Calibri"/>
          <w:sz w:val="22"/>
          <w:szCs w:val="22"/>
        </w:rPr>
      </w:pPr>
      <w:bookmarkStart w:id="2" w:name="_GoBack"/>
      <w:bookmarkEnd w:id="2"/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Skorzystanie przez osobę, której dane dotyczą, z uprawnienia do sprostowania lub uzupełnienia danych osobowych, o którym mowa w art. 16 Rozporządzenia, nie może skutkować zmianą wyniku postępowania o</w:t>
      </w:r>
      <w:r w:rsidR="00691231"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Wystąpienie z żądaniem, o którym mowa w art. 18 ust. 1 Rozporządzenia, nie ogranicza przetwarzania danych osobowych do czasu zakończenia postępowania o udzielenie zamówienia publicznego.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 w:rsidR="00691231">
        <w:rPr>
          <w:rFonts w:ascii="Arial Narrow" w:hAnsi="Arial Narrow" w:cs="Calibri"/>
          <w:sz w:val="22"/>
          <w:szCs w:val="22"/>
        </w:rPr>
        <w:br/>
      </w:r>
      <w:r>
        <w:rPr>
          <w:rFonts w:ascii="Arial Narrow" w:hAnsi="Arial Narrow" w:cs="Calibri"/>
          <w:sz w:val="22"/>
          <w:szCs w:val="22"/>
        </w:rPr>
        <w:t>i w załącznikach do protokołu, chyba że zachodzą przesłanki, o których mowa w art. 18 ust. 2 Rozporządzenia.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C80A2E" w:rsidRDefault="00C80A2E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691231" w:rsidRDefault="00691231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691231" w:rsidRDefault="00691231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D45AEB" w:rsidRPr="009E760A" w:rsidRDefault="009E760A" w:rsidP="009E760A">
      <w:pPr>
        <w:spacing w:after="160" w:line="256" w:lineRule="auto"/>
        <w:jc w:val="both"/>
      </w:pPr>
      <w:r w:rsidRPr="009E760A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D45AEB" w:rsidRPr="009E76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9B" w:rsidRDefault="00E2419B" w:rsidP="00BD2C6C">
      <w:pPr>
        <w:spacing w:after="0" w:line="240" w:lineRule="auto"/>
      </w:pPr>
      <w:r>
        <w:separator/>
      </w:r>
    </w:p>
  </w:endnote>
  <w:endnote w:type="continuationSeparator" w:id="0">
    <w:p w:rsidR="00E2419B" w:rsidRDefault="00E2419B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85E7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85E7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9B" w:rsidRDefault="00E2419B" w:rsidP="00BD2C6C">
      <w:pPr>
        <w:spacing w:after="0" w:line="240" w:lineRule="auto"/>
      </w:pPr>
      <w:r>
        <w:separator/>
      </w:r>
    </w:p>
  </w:footnote>
  <w:footnote w:type="continuationSeparator" w:id="0">
    <w:p w:rsidR="00E2419B" w:rsidRDefault="00E2419B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0A" w:rsidRDefault="009E760A">
    <w:pPr>
      <w:pStyle w:val="Nagwek"/>
    </w:pPr>
    <w:r>
      <w:t>MOPS.ZO.8.2024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1A"/>
    <w:rsid w:val="00012DFC"/>
    <w:rsid w:val="00385E7F"/>
    <w:rsid w:val="003B42A8"/>
    <w:rsid w:val="0042331A"/>
    <w:rsid w:val="00691231"/>
    <w:rsid w:val="009E760A"/>
    <w:rsid w:val="00BD2C6C"/>
    <w:rsid w:val="00C80A2E"/>
    <w:rsid w:val="00D45AEB"/>
    <w:rsid w:val="00E20769"/>
    <w:rsid w:val="00E2419B"/>
    <w:rsid w:val="00E9520A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741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10</cp:revision>
  <dcterms:created xsi:type="dcterms:W3CDTF">2022-12-15T10:10:00Z</dcterms:created>
  <dcterms:modified xsi:type="dcterms:W3CDTF">2024-06-10T11:36:00Z</dcterms:modified>
</cp:coreProperties>
</file>