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Wykonanie instalacji i konfiguracji CCTV w obiekcie </w:t>
      </w:r>
      <w:r w:rsidR="00AD4A0B">
        <w:rPr>
          <w:rFonts w:asciiTheme="minorHAnsi" w:hAnsiTheme="minorHAnsi" w:cstheme="minorHAnsi"/>
          <w:b/>
          <w:sz w:val="24"/>
          <w:szCs w:val="24"/>
          <w:u w:val="single"/>
        </w:rPr>
        <w:t>PDOZ</w:t>
      </w: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 KPP </w:t>
      </w:r>
      <w:r w:rsidR="00C73A77">
        <w:rPr>
          <w:rFonts w:ascii="Calibri" w:hAnsi="Calibri" w:cs="Calibri"/>
          <w:b/>
          <w:sz w:val="24"/>
          <w:szCs w:val="24"/>
          <w:u w:val="single"/>
        </w:rPr>
        <w:t>Aleksandrów Kuj.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Sprzęt własny dostarczony przez </w:t>
      </w:r>
      <w:r w:rsidR="005E0BD5">
        <w:rPr>
          <w:rFonts w:asciiTheme="minorHAnsi" w:hAnsiTheme="minorHAnsi" w:cstheme="minorHAnsi"/>
          <w:sz w:val="24"/>
          <w:szCs w:val="24"/>
        </w:rPr>
        <w:t>zamawiającego</w:t>
      </w:r>
      <w:r w:rsidRPr="005E0BD5">
        <w:rPr>
          <w:rFonts w:asciiTheme="minorHAnsi" w:hAnsiTheme="minorHAnsi" w:cstheme="minorHAnsi"/>
          <w:sz w:val="24"/>
          <w:szCs w:val="24"/>
        </w:rPr>
        <w:t>:</w:t>
      </w:r>
    </w:p>
    <w:p w:rsidR="00E2751F" w:rsidRPr="005E0BD5" w:rsidRDefault="00CD77B2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C73A77">
        <w:rPr>
          <w:rFonts w:asciiTheme="minorHAnsi" w:hAnsiTheme="minorHAnsi" w:cstheme="minorHAnsi"/>
          <w:sz w:val="24"/>
          <w:szCs w:val="24"/>
        </w:rPr>
        <w:t>5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5F7DD9">
        <w:rPr>
          <w:rFonts w:asciiTheme="minorHAnsi" w:hAnsiTheme="minorHAnsi" w:cstheme="minorHAnsi"/>
          <w:sz w:val="24"/>
          <w:szCs w:val="24"/>
        </w:rPr>
        <w:t>k</w:t>
      </w:r>
      <w:r w:rsidR="00E2751F" w:rsidRPr="005E0BD5">
        <w:rPr>
          <w:rFonts w:asciiTheme="minorHAnsi" w:hAnsiTheme="minorHAnsi" w:cstheme="minorHAnsi"/>
          <w:sz w:val="24"/>
          <w:szCs w:val="24"/>
        </w:rPr>
        <w:t>amer IP</w:t>
      </w:r>
      <w:r>
        <w:rPr>
          <w:rFonts w:asciiTheme="minorHAnsi" w:hAnsiTheme="minorHAnsi" w:cstheme="minorHAnsi"/>
          <w:sz w:val="24"/>
          <w:szCs w:val="24"/>
        </w:rPr>
        <w:t xml:space="preserve"> na IP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751F" w:rsidRPr="005E0BD5">
        <w:rPr>
          <w:rFonts w:asciiTheme="minorHAnsi" w:hAnsiTheme="minorHAnsi" w:cstheme="minorHAnsi"/>
          <w:sz w:val="24"/>
          <w:szCs w:val="24"/>
        </w:rPr>
        <w:t>Fisheye</w:t>
      </w:r>
      <w:proofErr w:type="spellEnd"/>
      <w:r w:rsidR="00E2751F" w:rsidRPr="005E0BD5">
        <w:rPr>
          <w:rFonts w:asciiTheme="minorHAnsi" w:hAnsiTheme="minorHAnsi" w:cstheme="minorHAnsi"/>
          <w:sz w:val="24"/>
          <w:szCs w:val="24"/>
        </w:rPr>
        <w:t xml:space="preserve"> PROTEL IP2803 w celach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F01B11">
        <w:rPr>
          <w:rFonts w:asciiTheme="minorHAnsi" w:hAnsiTheme="minorHAnsi" w:cstheme="minorHAnsi"/>
          <w:sz w:val="24"/>
          <w:szCs w:val="24"/>
        </w:rPr>
        <w:t>3</w:t>
      </w:r>
      <w:r w:rsidRPr="005E0BD5">
        <w:rPr>
          <w:rFonts w:asciiTheme="minorHAnsi" w:hAnsiTheme="minorHAnsi" w:cstheme="minorHAnsi"/>
          <w:sz w:val="24"/>
          <w:szCs w:val="24"/>
        </w:rPr>
        <w:t xml:space="preserve"> kamer</w:t>
      </w:r>
      <w:r w:rsidR="005611E9" w:rsidRPr="005E0B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E049D">
        <w:rPr>
          <w:rFonts w:cstheme="minorHAnsi"/>
          <w:sz w:val="24"/>
          <w:szCs w:val="24"/>
        </w:rPr>
        <w:t>kopułkowych</w:t>
      </w:r>
      <w:proofErr w:type="spellEnd"/>
      <w:r w:rsidR="00DE049D">
        <w:rPr>
          <w:rFonts w:cstheme="minorHAnsi"/>
          <w:sz w:val="24"/>
          <w:szCs w:val="24"/>
        </w:rPr>
        <w:t xml:space="preserve"> IP</w:t>
      </w:r>
      <w:r w:rsidR="00DE049D">
        <w:rPr>
          <w:rFonts w:asciiTheme="minorHAnsi" w:hAnsiTheme="minorHAnsi" w:cstheme="minorHAnsi"/>
          <w:sz w:val="24"/>
          <w:szCs w:val="24"/>
        </w:rPr>
        <w:t xml:space="preserve"> </w:t>
      </w:r>
      <w:r w:rsidR="005611E9" w:rsidRPr="005E0BD5">
        <w:rPr>
          <w:rFonts w:asciiTheme="minorHAnsi" w:hAnsiTheme="minorHAnsi" w:cstheme="minorHAnsi"/>
          <w:sz w:val="24"/>
          <w:szCs w:val="24"/>
        </w:rPr>
        <w:t>DH-IPC-HDBW1220EP-0280B</w:t>
      </w:r>
      <w:r w:rsidRPr="005E0BD5">
        <w:rPr>
          <w:rFonts w:asciiTheme="minorHAnsi" w:hAnsiTheme="minorHAnsi" w:cstheme="minorHAnsi"/>
          <w:sz w:val="24"/>
          <w:szCs w:val="24"/>
        </w:rPr>
        <w:t xml:space="preserve"> wraz z puszkami w</w:t>
      </w:r>
      <w:r w:rsidR="00DE049D">
        <w:rPr>
          <w:rFonts w:asciiTheme="minorHAnsi" w:hAnsiTheme="minorHAnsi" w:cstheme="minorHAnsi"/>
          <w:sz w:val="24"/>
          <w:szCs w:val="24"/>
        </w:rPr>
        <w:t> </w:t>
      </w:r>
      <w:r w:rsidRPr="005E0BD5">
        <w:rPr>
          <w:rFonts w:asciiTheme="minorHAnsi" w:hAnsiTheme="minorHAnsi" w:cstheme="minorHAnsi"/>
          <w:sz w:val="24"/>
          <w:szCs w:val="24"/>
        </w:rPr>
        <w:t xml:space="preserve">pomieszczeniach/korytarzach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CD77B2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onfiguracja rejestratora </w:t>
      </w:r>
      <w:r w:rsidR="00671F6F">
        <w:rPr>
          <w:rFonts w:asciiTheme="minorHAnsi" w:hAnsiTheme="minorHAnsi" w:cstheme="minorHAnsi"/>
          <w:sz w:val="24"/>
          <w:szCs w:val="24"/>
        </w:rPr>
        <w:t>IP MWPower</w:t>
      </w:r>
      <w:bookmarkStart w:id="0" w:name="_GoBack"/>
      <w:bookmarkEnd w:id="0"/>
      <w:r w:rsidR="00E2751F" w:rsidRPr="005E0BD5">
        <w:rPr>
          <w:rFonts w:asciiTheme="minorHAnsi" w:hAnsiTheme="minorHAnsi" w:cstheme="minorHAnsi"/>
          <w:sz w:val="24"/>
          <w:szCs w:val="24"/>
        </w:rPr>
        <w:t xml:space="preserve">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planu, serwerownia);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Sprzęt dostarczony przez wykonawcę:</w:t>
      </w:r>
    </w:p>
    <w:p w:rsidR="00E2751F" w:rsidRDefault="00BA092F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Monitor Philips 273V5LHSB</w:t>
      </w:r>
      <w:r w:rsidR="005E0BD5">
        <w:rPr>
          <w:rFonts w:asciiTheme="minorHAnsi" w:hAnsiTheme="minorHAnsi" w:cstheme="minorHAnsi"/>
          <w:sz w:val="24"/>
          <w:szCs w:val="24"/>
        </w:rPr>
        <w:t xml:space="preserve"> lub in</w:t>
      </w:r>
      <w:r w:rsidR="00393CC9">
        <w:rPr>
          <w:rFonts w:asciiTheme="minorHAnsi" w:hAnsiTheme="minorHAnsi" w:cstheme="minorHAnsi"/>
          <w:sz w:val="24"/>
          <w:szCs w:val="24"/>
        </w:rPr>
        <w:t>ny</w:t>
      </w:r>
      <w:r w:rsidR="005E0BD5">
        <w:rPr>
          <w:rFonts w:asciiTheme="minorHAnsi" w:hAnsiTheme="minorHAnsi" w:cstheme="minorHAnsi"/>
          <w:sz w:val="24"/>
          <w:szCs w:val="24"/>
        </w:rPr>
        <w:t xml:space="preserve"> 27” o podobnych parametrach</w:t>
      </w:r>
      <w:r w:rsidR="00393CC9">
        <w:rPr>
          <w:rFonts w:asciiTheme="minorHAnsi" w:hAnsiTheme="minorHAnsi" w:cstheme="minorHAnsi"/>
          <w:sz w:val="24"/>
          <w:szCs w:val="24"/>
        </w:rPr>
        <w:t xml:space="preserve"> przeznaczony do pracy 24h/7</w:t>
      </w:r>
      <w:r w:rsidR="008A7BC3">
        <w:rPr>
          <w:rFonts w:asciiTheme="minorHAnsi" w:hAnsiTheme="minorHAnsi" w:cstheme="minorHAnsi"/>
          <w:sz w:val="24"/>
          <w:szCs w:val="24"/>
        </w:rPr>
        <w:t xml:space="preserve"> wraz z osprzętem potrzebnym do zamontowania go na ścianie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393CC9" w:rsidRPr="005E0BD5" w:rsidRDefault="00393CC9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Korytka i kabel UTP 6 kategorii</w:t>
      </w:r>
      <w:r w:rsidR="005E4D07">
        <w:rPr>
          <w:rFonts w:asciiTheme="minorHAnsi" w:hAnsiTheme="minorHAnsi" w:cstheme="minorHAnsi"/>
          <w:sz w:val="24"/>
          <w:szCs w:val="24"/>
        </w:rPr>
        <w:t xml:space="preserve"> wg zużycia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95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Wymagania odno</w:t>
      </w:r>
      <w:r w:rsidR="00AD4A0B">
        <w:rPr>
          <w:rFonts w:ascii="Calibri" w:hAnsi="Calibri" w:cs="Calibri"/>
          <w:sz w:val="24"/>
          <w:szCs w:val="24"/>
        </w:rPr>
        <w:t>ś</w:t>
      </w:r>
      <w:r w:rsidRPr="005E0BD5">
        <w:rPr>
          <w:rFonts w:asciiTheme="minorHAnsi" w:hAnsiTheme="minorHAnsi" w:cstheme="minorHAnsi"/>
          <w:sz w:val="24"/>
          <w:szCs w:val="24"/>
        </w:rPr>
        <w:t>nie monta</w:t>
      </w:r>
      <w:r w:rsidRPr="005E0BD5">
        <w:rPr>
          <w:rFonts w:ascii="Calibri" w:hAnsi="Calibri" w:cs="Calibri"/>
          <w:sz w:val="24"/>
          <w:szCs w:val="24"/>
        </w:rPr>
        <w:t>ż</w:t>
      </w:r>
      <w:r w:rsidRPr="005E0BD5">
        <w:rPr>
          <w:rFonts w:asciiTheme="minorHAnsi" w:hAnsiTheme="minorHAnsi" w:cstheme="minorHAnsi"/>
          <w:sz w:val="24"/>
          <w:szCs w:val="24"/>
        </w:rPr>
        <w:t>u:</w:t>
      </w:r>
    </w:p>
    <w:p w:rsidR="00E2751F" w:rsidRDefault="00E2751F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Kamery</w:t>
      </w:r>
      <w:r w:rsidR="001A2E7C">
        <w:rPr>
          <w:rFonts w:asciiTheme="minorHAnsi" w:hAnsiTheme="minorHAnsi" w:cstheme="minorHAnsi"/>
          <w:sz w:val="24"/>
          <w:szCs w:val="24"/>
        </w:rPr>
        <w:t>,</w:t>
      </w:r>
      <w:r w:rsidR="00AD4A0B">
        <w:rPr>
          <w:rFonts w:asciiTheme="minorHAnsi" w:hAnsiTheme="minorHAnsi" w:cstheme="minorHAnsi"/>
          <w:sz w:val="24"/>
          <w:szCs w:val="24"/>
        </w:rPr>
        <w:t xml:space="preserve"> </w:t>
      </w:r>
      <w:r w:rsidR="00C73A77">
        <w:rPr>
          <w:rFonts w:asciiTheme="minorHAnsi" w:hAnsiTheme="minorHAnsi" w:cstheme="minorHAnsi"/>
          <w:sz w:val="24"/>
          <w:szCs w:val="24"/>
        </w:rPr>
        <w:t>5</w:t>
      </w:r>
      <w:r w:rsidRPr="005E0BD5">
        <w:rPr>
          <w:rFonts w:asciiTheme="minorHAnsi" w:hAnsiTheme="minorHAnsi" w:cstheme="minorHAnsi"/>
          <w:sz w:val="24"/>
          <w:szCs w:val="24"/>
        </w:rPr>
        <w:t xml:space="preserve"> szt.</w:t>
      </w:r>
      <w:r w:rsidR="001A2E7C">
        <w:rPr>
          <w:rFonts w:asciiTheme="minorHAnsi" w:hAnsiTheme="minorHAnsi" w:cstheme="minorHAnsi"/>
          <w:sz w:val="24"/>
          <w:szCs w:val="24"/>
        </w:rPr>
        <w:t xml:space="preserve"> (</w:t>
      </w:r>
      <w:r w:rsidR="00672C90">
        <w:rPr>
          <w:rFonts w:asciiTheme="minorHAnsi" w:hAnsiTheme="minorHAnsi" w:cstheme="minorHAnsi"/>
          <w:sz w:val="24"/>
          <w:szCs w:val="24"/>
        </w:rPr>
        <w:t>PPDOZ</w:t>
      </w:r>
      <w:r w:rsidR="00BA1A18">
        <w:rPr>
          <w:rFonts w:asciiTheme="minorHAnsi" w:hAnsiTheme="minorHAnsi" w:cstheme="minorHAnsi"/>
          <w:sz w:val="24"/>
          <w:szCs w:val="24"/>
        </w:rPr>
        <w:t xml:space="preserve"> i</w:t>
      </w:r>
      <w:r w:rsidR="00672C90">
        <w:rPr>
          <w:rFonts w:asciiTheme="minorHAnsi" w:hAnsiTheme="minorHAnsi" w:cstheme="minorHAnsi"/>
          <w:sz w:val="24"/>
          <w:szCs w:val="24"/>
        </w:rPr>
        <w:t xml:space="preserve"> </w:t>
      </w:r>
      <w:r w:rsidR="00C73A77">
        <w:rPr>
          <w:rFonts w:asciiTheme="minorHAnsi" w:hAnsiTheme="minorHAnsi" w:cstheme="minorHAnsi"/>
          <w:sz w:val="24"/>
          <w:szCs w:val="24"/>
        </w:rPr>
        <w:t>4</w:t>
      </w:r>
      <w:r w:rsidR="005F7DD9">
        <w:rPr>
          <w:rFonts w:asciiTheme="minorHAnsi" w:hAnsiTheme="minorHAnsi" w:cstheme="minorHAnsi"/>
          <w:sz w:val="24"/>
          <w:szCs w:val="24"/>
        </w:rPr>
        <w:t xml:space="preserve"> Cele</w:t>
      </w:r>
      <w:r w:rsidRPr="005E0BD5">
        <w:rPr>
          <w:rFonts w:asciiTheme="minorHAnsi" w:hAnsiTheme="minorHAnsi" w:cstheme="minorHAnsi"/>
          <w:sz w:val="24"/>
          <w:szCs w:val="24"/>
        </w:rPr>
        <w:t>)</w:t>
      </w:r>
      <w:r w:rsidR="001A2E7C">
        <w:rPr>
          <w:rFonts w:asciiTheme="minorHAnsi" w:hAnsiTheme="minorHAnsi" w:cstheme="minorHAnsi"/>
          <w:sz w:val="24"/>
          <w:szCs w:val="24"/>
        </w:rPr>
        <w:t>,</w:t>
      </w:r>
      <w:r w:rsidRPr="005E0BD5">
        <w:rPr>
          <w:rFonts w:asciiTheme="minorHAnsi" w:hAnsiTheme="minorHAnsi" w:cstheme="minorHAnsi"/>
          <w:sz w:val="24"/>
          <w:szCs w:val="24"/>
        </w:rPr>
        <w:t xml:space="preserve"> umieszczone centralnie na </w:t>
      </w:r>
      <w:r w:rsidR="00AD4A0B">
        <w:rPr>
          <w:rFonts w:asciiTheme="minorHAnsi" w:hAnsiTheme="minorHAnsi" w:cstheme="minorHAnsi"/>
          <w:sz w:val="24"/>
          <w:szCs w:val="24"/>
        </w:rPr>
        <w:t>suficie, okablowanie podtynkowe;</w:t>
      </w:r>
    </w:p>
    <w:p w:rsidR="00BA1A18" w:rsidRPr="00BA1A18" w:rsidRDefault="00BA1A18" w:rsidP="00BA1A18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</w:t>
      </w:r>
      <w:r w:rsidR="00CD77B2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nr </w:t>
      </w:r>
      <w:r w:rsidR="00C73A77">
        <w:rPr>
          <w:rFonts w:asciiTheme="minorHAnsi" w:hAnsiTheme="minorHAnsi" w:cstheme="minorHAnsi"/>
          <w:sz w:val="24"/>
          <w:szCs w:val="24"/>
        </w:rPr>
        <w:t>6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CD77B2">
        <w:rPr>
          <w:rFonts w:asciiTheme="minorHAnsi" w:hAnsiTheme="minorHAnsi" w:cstheme="minorHAnsi"/>
          <w:sz w:val="24"/>
          <w:szCs w:val="24"/>
        </w:rPr>
        <w:t xml:space="preserve">i 7 </w:t>
      </w:r>
      <w:r w:rsidRPr="005E0BD5">
        <w:rPr>
          <w:rFonts w:asciiTheme="minorHAnsi" w:hAnsiTheme="minorHAnsi" w:cstheme="minorHAnsi"/>
          <w:sz w:val="24"/>
          <w:szCs w:val="24"/>
        </w:rPr>
        <w:t xml:space="preserve">w </w:t>
      </w:r>
      <w:r>
        <w:rPr>
          <w:rFonts w:asciiTheme="minorHAnsi" w:hAnsiTheme="minorHAnsi" w:cstheme="minorHAnsi"/>
          <w:sz w:val="24"/>
          <w:szCs w:val="24"/>
        </w:rPr>
        <w:t xml:space="preserve">WC </w:t>
      </w:r>
      <w:r w:rsidRPr="005E0BD5">
        <w:rPr>
          <w:rFonts w:asciiTheme="minorHAnsi" w:hAnsiTheme="minorHAnsi" w:cstheme="minorHAnsi"/>
          <w:sz w:val="24"/>
          <w:szCs w:val="24"/>
        </w:rPr>
        <w:t>umieszczon</w:t>
      </w:r>
      <w:r w:rsidR="00CD77B2">
        <w:rPr>
          <w:rFonts w:asciiTheme="minorHAnsi" w:hAnsiTheme="minorHAnsi" w:cstheme="minorHAnsi"/>
          <w:sz w:val="24"/>
          <w:szCs w:val="24"/>
        </w:rPr>
        <w:t>e</w:t>
      </w:r>
      <w:r w:rsidRPr="005E0BD5">
        <w:rPr>
          <w:rFonts w:asciiTheme="minorHAnsi" w:hAnsiTheme="minorHAnsi" w:cstheme="minorHAnsi"/>
          <w:sz w:val="24"/>
          <w:szCs w:val="24"/>
        </w:rPr>
        <w:t xml:space="preserve"> na </w:t>
      </w:r>
      <w:r>
        <w:rPr>
          <w:rFonts w:asciiTheme="minorHAnsi" w:hAnsiTheme="minorHAnsi" w:cstheme="minorHAnsi"/>
          <w:sz w:val="24"/>
          <w:szCs w:val="24"/>
        </w:rPr>
        <w:t>suficie</w:t>
      </w:r>
      <w:r w:rsidR="00CD77B2">
        <w:rPr>
          <w:rFonts w:asciiTheme="minorHAnsi" w:hAnsiTheme="minorHAnsi" w:cstheme="minorHAnsi"/>
          <w:sz w:val="24"/>
          <w:szCs w:val="24"/>
        </w:rPr>
        <w:t xml:space="preserve"> wg planu</w:t>
      </w:r>
      <w:r>
        <w:rPr>
          <w:rFonts w:asciiTheme="minorHAnsi" w:hAnsiTheme="minorHAnsi" w:cstheme="minorHAnsi"/>
          <w:sz w:val="24"/>
          <w:szCs w:val="24"/>
        </w:rPr>
        <w:t>, okablowanie podtynkowe, zamaskowanie stref prywatnych;</w:t>
      </w:r>
    </w:p>
    <w:p w:rsidR="00E2751F" w:rsidRPr="00C63055" w:rsidRDefault="00E2751F" w:rsidP="00C63055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</w:t>
      </w:r>
      <w:r w:rsidR="00F01B11">
        <w:rPr>
          <w:rFonts w:asciiTheme="minorHAnsi" w:hAnsiTheme="minorHAnsi" w:cstheme="minorHAnsi"/>
          <w:sz w:val="24"/>
          <w:szCs w:val="24"/>
        </w:rPr>
        <w:t>a</w:t>
      </w:r>
      <w:r w:rsidRPr="005E0BD5">
        <w:rPr>
          <w:rFonts w:asciiTheme="minorHAnsi" w:hAnsiTheme="minorHAnsi" w:cstheme="minorHAnsi"/>
          <w:sz w:val="24"/>
          <w:szCs w:val="24"/>
        </w:rPr>
        <w:t xml:space="preserve"> nr </w:t>
      </w:r>
      <w:r w:rsidR="00CD77B2">
        <w:rPr>
          <w:rFonts w:asciiTheme="minorHAnsi" w:hAnsiTheme="minorHAnsi" w:cstheme="minorHAnsi"/>
          <w:sz w:val="24"/>
          <w:szCs w:val="24"/>
        </w:rPr>
        <w:t>11</w:t>
      </w:r>
      <w:r w:rsidRPr="005E0BD5">
        <w:rPr>
          <w:rFonts w:asciiTheme="minorHAnsi" w:hAnsiTheme="minorHAnsi" w:cstheme="minorHAnsi"/>
          <w:sz w:val="24"/>
          <w:szCs w:val="24"/>
        </w:rPr>
        <w:t xml:space="preserve"> umieszczon</w:t>
      </w:r>
      <w:r w:rsidR="00F01B11">
        <w:rPr>
          <w:rFonts w:asciiTheme="minorHAnsi" w:hAnsiTheme="minorHAnsi" w:cstheme="minorHAnsi"/>
          <w:sz w:val="24"/>
          <w:szCs w:val="24"/>
        </w:rPr>
        <w:t>a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F01B11">
        <w:rPr>
          <w:rFonts w:asciiTheme="minorHAnsi" w:hAnsiTheme="minorHAnsi" w:cstheme="minorHAnsi"/>
          <w:sz w:val="24"/>
          <w:szCs w:val="24"/>
        </w:rPr>
        <w:t>na</w:t>
      </w:r>
      <w:r w:rsidR="00C73A77">
        <w:rPr>
          <w:rFonts w:asciiTheme="minorHAnsi" w:hAnsiTheme="minorHAnsi" w:cstheme="minorHAnsi"/>
          <w:sz w:val="24"/>
          <w:szCs w:val="24"/>
        </w:rPr>
        <w:t xml:space="preserve"> korytarz</w:t>
      </w:r>
      <w:r w:rsidR="00F01B11">
        <w:rPr>
          <w:rFonts w:asciiTheme="minorHAnsi" w:hAnsiTheme="minorHAnsi" w:cstheme="minorHAnsi"/>
          <w:sz w:val="24"/>
          <w:szCs w:val="24"/>
        </w:rPr>
        <w:t>u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celu objęcia </w:t>
      </w:r>
      <w:r w:rsidR="00F01B11">
        <w:rPr>
          <w:rFonts w:asciiTheme="minorHAnsi" w:hAnsiTheme="minorHAnsi" w:cstheme="minorHAnsi"/>
          <w:sz w:val="24"/>
          <w:szCs w:val="24"/>
        </w:rPr>
        <w:t>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monito</w:t>
      </w:r>
      <w:r w:rsidR="00AD4A0B">
        <w:rPr>
          <w:rFonts w:asciiTheme="minorHAnsi" w:hAnsiTheme="minorHAnsi" w:cstheme="minorHAnsi"/>
          <w:sz w:val="24"/>
          <w:szCs w:val="24"/>
        </w:rPr>
        <w:t>ringiem, okablowanie w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AD4A0B">
        <w:rPr>
          <w:rFonts w:asciiTheme="minorHAnsi" w:hAnsiTheme="minorHAnsi" w:cstheme="minorHAnsi"/>
          <w:sz w:val="24"/>
          <w:szCs w:val="24"/>
        </w:rPr>
        <w:t>koryt</w:t>
      </w:r>
      <w:r w:rsidR="00C63055">
        <w:rPr>
          <w:rFonts w:asciiTheme="minorHAnsi" w:hAnsiTheme="minorHAnsi" w:cstheme="minorHAnsi"/>
          <w:sz w:val="24"/>
          <w:szCs w:val="24"/>
        </w:rPr>
        <w:t>k</w:t>
      </w:r>
      <w:r w:rsidR="00AD4A0B" w:rsidRPr="00C63055">
        <w:rPr>
          <w:rFonts w:asciiTheme="minorHAnsi" w:hAnsiTheme="minorHAnsi" w:cstheme="minorHAnsi"/>
          <w:sz w:val="24"/>
          <w:szCs w:val="24"/>
        </w:rPr>
        <w:t>ach;</w:t>
      </w:r>
    </w:p>
    <w:p w:rsidR="00E2751F" w:rsidRPr="005E0BD5" w:rsidRDefault="00672C90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E2751F" w:rsidRPr="005E0BD5">
        <w:rPr>
          <w:rFonts w:asciiTheme="minorHAnsi" w:hAnsiTheme="minorHAnsi" w:cstheme="minorHAnsi"/>
          <w:sz w:val="24"/>
          <w:szCs w:val="24"/>
        </w:rPr>
        <w:t>nfrastruktura kablowa oparta na kablach U</w:t>
      </w:r>
      <w:r w:rsidR="00AD4A0B">
        <w:rPr>
          <w:rFonts w:asciiTheme="minorHAnsi" w:hAnsiTheme="minorHAnsi" w:cstheme="minorHAnsi"/>
          <w:sz w:val="24"/>
          <w:szCs w:val="24"/>
        </w:rPr>
        <w:t>TP</w:t>
      </w:r>
      <w:r w:rsidR="00E2751F" w:rsidRPr="005E0BD5">
        <w:rPr>
          <w:rFonts w:asciiTheme="minorHAnsi" w:hAnsiTheme="minorHAnsi" w:cstheme="minorHAnsi"/>
          <w:sz w:val="24"/>
          <w:szCs w:val="24"/>
        </w:rPr>
        <w:t>.</w:t>
      </w:r>
    </w:p>
    <w:sectPr w:rsidR="00E2751F" w:rsidRPr="005E0BD5" w:rsidSect="005E0B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EE6"/>
    <w:multiLevelType w:val="hybridMultilevel"/>
    <w:tmpl w:val="4B209C36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51A9"/>
    <w:multiLevelType w:val="hybridMultilevel"/>
    <w:tmpl w:val="27C619AC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167ED"/>
    <w:multiLevelType w:val="hybridMultilevel"/>
    <w:tmpl w:val="C592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E233F"/>
    <w:multiLevelType w:val="hybridMultilevel"/>
    <w:tmpl w:val="CDA81E20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42"/>
    <w:rsid w:val="000B7FCF"/>
    <w:rsid w:val="001A2E7C"/>
    <w:rsid w:val="00393CC9"/>
    <w:rsid w:val="004C1609"/>
    <w:rsid w:val="005611E9"/>
    <w:rsid w:val="005E0BD5"/>
    <w:rsid w:val="005E4D07"/>
    <w:rsid w:val="005F7DD9"/>
    <w:rsid w:val="00671F6F"/>
    <w:rsid w:val="00672C90"/>
    <w:rsid w:val="007436CA"/>
    <w:rsid w:val="00816259"/>
    <w:rsid w:val="008A7BC3"/>
    <w:rsid w:val="0094025D"/>
    <w:rsid w:val="00AD4A0B"/>
    <w:rsid w:val="00B20742"/>
    <w:rsid w:val="00BA092F"/>
    <w:rsid w:val="00BA1A18"/>
    <w:rsid w:val="00BC31A5"/>
    <w:rsid w:val="00C63055"/>
    <w:rsid w:val="00C73A77"/>
    <w:rsid w:val="00CD77B2"/>
    <w:rsid w:val="00DE049D"/>
    <w:rsid w:val="00E2751F"/>
    <w:rsid w:val="00F01B11"/>
    <w:rsid w:val="00F5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AE5B"/>
  <w15:chartTrackingRefBased/>
  <w15:docId w15:val="{D4DDF1B2-C6F2-4CF8-B321-53C05A01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D46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46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Stefanski</dc:creator>
  <cp:keywords/>
  <dc:description/>
  <cp:lastModifiedBy>Rafal Stefanski</cp:lastModifiedBy>
  <cp:revision>4</cp:revision>
  <dcterms:created xsi:type="dcterms:W3CDTF">2019-03-05T10:17:00Z</dcterms:created>
  <dcterms:modified xsi:type="dcterms:W3CDTF">2019-03-05T10:48:00Z</dcterms:modified>
</cp:coreProperties>
</file>