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C3D" w14:textId="3D2BF301" w:rsidR="00BE2E7D" w:rsidRDefault="00BE2E7D" w:rsidP="00BE2E7D">
      <w:pPr>
        <w:suppressAutoHyphens w:val="0"/>
        <w:jc w:val="right"/>
        <w:rPr>
          <w:b/>
          <w:lang w:eastAsia="pl-PL"/>
        </w:rPr>
      </w:pPr>
      <w:r>
        <w:rPr>
          <w:b/>
          <w:lang w:eastAsia="pl-PL"/>
        </w:rPr>
        <w:t>Załącznik nr 5 do SWZ</w:t>
      </w:r>
    </w:p>
    <w:p w14:paraId="3391D202" w14:textId="77777777" w:rsidR="00BE2E7D" w:rsidRDefault="00BE2E7D" w:rsidP="00BE2E7D">
      <w:pPr>
        <w:suppressAutoHyphens w:val="0"/>
        <w:jc w:val="center"/>
        <w:rPr>
          <w:b/>
          <w:lang w:eastAsia="pl-PL"/>
        </w:rPr>
      </w:pPr>
    </w:p>
    <w:p w14:paraId="73C617B8" w14:textId="77777777" w:rsidR="00BE2E7D" w:rsidRDefault="00BE2E7D" w:rsidP="00BE2E7D">
      <w:pPr>
        <w:suppressAutoHyphens w:val="0"/>
        <w:jc w:val="center"/>
        <w:rPr>
          <w:b/>
          <w:lang w:eastAsia="pl-PL"/>
        </w:rPr>
      </w:pPr>
    </w:p>
    <w:p w14:paraId="6855B59A" w14:textId="1188DDCA" w:rsidR="00C429D5" w:rsidRDefault="00BE2E7D" w:rsidP="00BE2E7D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OPIS PRZEDMIOTU ZAMÓWIENIA</w:t>
      </w:r>
    </w:p>
    <w:p w14:paraId="4AB1503F" w14:textId="77777777" w:rsidR="00BE2E7D" w:rsidRDefault="00BE2E7D" w:rsidP="00BE2E7D">
      <w:pPr>
        <w:suppressAutoHyphens w:val="0"/>
        <w:jc w:val="center"/>
        <w:rPr>
          <w:b/>
          <w:lang w:eastAsia="pl-PL"/>
        </w:rPr>
      </w:pPr>
    </w:p>
    <w:p w14:paraId="3B24BB3A" w14:textId="77777777" w:rsidR="00C429D5" w:rsidRDefault="00C429D5" w:rsidP="00C429D5">
      <w:pPr>
        <w:suppressAutoHyphens w:val="0"/>
        <w:jc w:val="both"/>
        <w:rPr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9"/>
      </w:tblGrid>
      <w:tr w:rsidR="00C429D5" w:rsidRPr="00A35672" w14:paraId="616F328D" w14:textId="77777777" w:rsidTr="00BE2E7D">
        <w:trPr>
          <w:trHeight w:val="2613"/>
        </w:trPr>
        <w:tc>
          <w:tcPr>
            <w:tcW w:w="9059" w:type="dxa"/>
            <w:shd w:val="clear" w:color="auto" w:fill="auto"/>
          </w:tcPr>
          <w:p w14:paraId="0B2F683B" w14:textId="77777777" w:rsidR="00C429D5" w:rsidRPr="00A35672" w:rsidRDefault="00C429D5" w:rsidP="00496C2E">
            <w:pPr>
              <w:spacing w:line="276" w:lineRule="auto"/>
            </w:pPr>
          </w:p>
          <w:p w14:paraId="34BE4FD7" w14:textId="25677C06" w:rsidR="00C429D5" w:rsidRPr="00A35672" w:rsidRDefault="00C429D5" w:rsidP="00496C2E">
            <w:pPr>
              <w:spacing w:line="276" w:lineRule="auto"/>
            </w:pPr>
            <w:r w:rsidRPr="00A35672">
              <w:t xml:space="preserve">1. Urządzenie </w:t>
            </w:r>
            <w:r w:rsidR="00787D52">
              <w:t>(</w:t>
            </w:r>
            <w:r w:rsidR="00A328AA">
              <w:t xml:space="preserve">Przesiewacz bębnowy) </w:t>
            </w:r>
            <w:r w:rsidRPr="00A35672">
              <w:t>fab</w:t>
            </w:r>
            <w:r w:rsidR="00834E77">
              <w:t>rycznie nowe, rok produkcji 2022</w:t>
            </w:r>
            <w:r w:rsidR="00E4390F">
              <w:t xml:space="preserve"> o napędzie elektrycznym zasilane z zewnętrznego źródła</w:t>
            </w:r>
          </w:p>
          <w:p w14:paraId="0409AB9F" w14:textId="77777777" w:rsidR="00C429D5" w:rsidRPr="00A35672" w:rsidRDefault="00C429D5" w:rsidP="00496C2E">
            <w:pPr>
              <w:spacing w:line="276" w:lineRule="auto"/>
            </w:pPr>
            <w:r w:rsidRPr="00A35672">
              <w:t>2. Maszyna jest przeznaczona do przesiewania frakcji kompostowej, odpadów komunalnych zmieszanych, piasku, żwiru, biomasy</w:t>
            </w:r>
          </w:p>
          <w:p w14:paraId="0209B54D" w14:textId="77777777" w:rsidR="00C429D5" w:rsidRPr="00A35672" w:rsidRDefault="00C429D5" w:rsidP="00496C2E">
            <w:pPr>
              <w:spacing w:line="276" w:lineRule="auto"/>
            </w:pPr>
            <w:r w:rsidRPr="00A35672">
              <w:t>3. Dopuszczal</w:t>
            </w:r>
            <w:r w:rsidR="0066194C">
              <w:t>na masa całkowita DMC max 18</w:t>
            </w:r>
            <w:r w:rsidRPr="00A35672">
              <w:t>000 kg</w:t>
            </w:r>
          </w:p>
          <w:p w14:paraId="497D09D6" w14:textId="5F0D3B99" w:rsidR="00C429D5" w:rsidRPr="00A35672" w:rsidRDefault="00C429D5" w:rsidP="00496C2E">
            <w:pPr>
              <w:spacing w:line="276" w:lineRule="auto"/>
            </w:pPr>
            <w:r w:rsidRPr="00A35672">
              <w:t>4. Maszyna wraz z przenośnikami stanowi integralną całość. Nie dopuszcza się demontażu jakiegokolwiek elementu maszyny do transportu po drogach publicznych.</w:t>
            </w:r>
          </w:p>
          <w:p w14:paraId="5CEF3FCB" w14:textId="77777777" w:rsidR="00C429D5" w:rsidRPr="00A35672" w:rsidRDefault="00C429D5" w:rsidP="00496C2E">
            <w:pPr>
              <w:spacing w:line="276" w:lineRule="auto"/>
            </w:pPr>
            <w:r w:rsidRPr="00A35672">
              <w:t>5. Urządzenie nie może być prototypem</w:t>
            </w:r>
            <w:r>
              <w:t>. Wykonawca aby wykazać, że spełnia ten warunek powinien podać miejsca pracy i ich właścicieli maszyn oferowanego modelu o oferowanej specyfikacji.</w:t>
            </w:r>
          </w:p>
        </w:tc>
      </w:tr>
      <w:tr w:rsidR="00C429D5" w:rsidRPr="00A35672" w14:paraId="67912C1A" w14:textId="77777777" w:rsidTr="00BE2E7D">
        <w:tc>
          <w:tcPr>
            <w:tcW w:w="9059" w:type="dxa"/>
            <w:shd w:val="clear" w:color="auto" w:fill="auto"/>
          </w:tcPr>
          <w:p w14:paraId="01F322F8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>Rodzaj zabudowy:</w:t>
            </w:r>
          </w:p>
        </w:tc>
      </w:tr>
      <w:tr w:rsidR="00C429D5" w:rsidRPr="00A35672" w14:paraId="4FA8D540" w14:textId="77777777" w:rsidTr="00BE2E7D">
        <w:trPr>
          <w:trHeight w:val="230"/>
        </w:trPr>
        <w:tc>
          <w:tcPr>
            <w:tcW w:w="9059" w:type="dxa"/>
            <w:shd w:val="clear" w:color="auto" w:fill="auto"/>
          </w:tcPr>
          <w:p w14:paraId="4755E180" w14:textId="5A346A84" w:rsidR="00C429D5" w:rsidRPr="00A35672" w:rsidRDefault="00C429D5" w:rsidP="00496C2E">
            <w:pPr>
              <w:spacing w:line="276" w:lineRule="auto"/>
            </w:pPr>
            <w:r w:rsidRPr="00A35672">
              <w:t>1. Maszyna zabudowana na podwoziu kołowym, dwu osiowym –</w:t>
            </w:r>
            <w:r w:rsidR="00A10004">
              <w:t xml:space="preserve"> </w:t>
            </w:r>
            <w:r w:rsidRPr="00A35672">
              <w:t xml:space="preserve"> dopuszczona do ruchu po drogach publicznyc</w:t>
            </w:r>
            <w:r w:rsidR="00A10004">
              <w:t>h.</w:t>
            </w:r>
          </w:p>
          <w:p w14:paraId="44B8C63D" w14:textId="77777777" w:rsidR="00C429D5" w:rsidRPr="00A35672" w:rsidRDefault="00C429D5" w:rsidP="00496C2E">
            <w:pPr>
              <w:spacing w:line="276" w:lineRule="auto"/>
            </w:pPr>
            <w:r w:rsidRPr="00A35672">
              <w:t>2. Wyposażony w układ hamulcowy z systemem ABS.</w:t>
            </w:r>
          </w:p>
          <w:p w14:paraId="7F99EAB9" w14:textId="77777777" w:rsidR="00C429D5" w:rsidRPr="00A35672" w:rsidRDefault="00C429D5" w:rsidP="00496C2E">
            <w:pPr>
              <w:spacing w:line="276" w:lineRule="auto"/>
            </w:pPr>
            <w:r w:rsidRPr="00A35672">
              <w:t>3. Maszyna posiada dokumenty do rejestracji jako przyczepa specjalna lub jako przyczepa ciężarowa</w:t>
            </w:r>
          </w:p>
          <w:p w14:paraId="4ECEAFDF" w14:textId="77777777" w:rsidR="00C429D5" w:rsidRPr="00A35672" w:rsidRDefault="00C429D5" w:rsidP="00496C2E">
            <w:pPr>
              <w:spacing w:line="276" w:lineRule="auto"/>
            </w:pPr>
            <w:r w:rsidRPr="00A35672">
              <w:t>4. Maszyna wyposażona w oświetlenie drogowe umożliwiające poruszanie się po drogach publicznych</w:t>
            </w:r>
          </w:p>
          <w:p w14:paraId="6A3DD0CE" w14:textId="77777777" w:rsidR="00C429D5" w:rsidRPr="00A35672" w:rsidRDefault="00C429D5" w:rsidP="00496C2E">
            <w:pPr>
              <w:spacing w:line="276" w:lineRule="auto"/>
            </w:pPr>
            <w:r w:rsidRPr="00A35672">
              <w:t xml:space="preserve">5. Maszyna wyposażona w żółte światło ostrzegawcze tzw. „kogut” (minimum 1 szt.) </w:t>
            </w:r>
            <w:r w:rsidRPr="00A35672">
              <w:br/>
              <w:t>- zamontowane z tyłu pojazdu</w:t>
            </w:r>
          </w:p>
          <w:p w14:paraId="60806406" w14:textId="77777777" w:rsidR="00C429D5" w:rsidRPr="00A35672" w:rsidRDefault="00C429D5" w:rsidP="00496C2E">
            <w:pPr>
              <w:spacing w:line="276" w:lineRule="auto"/>
            </w:pPr>
            <w:r w:rsidRPr="00A35672">
              <w:t>6. Pojazd posiadający w swojej budowie przednie i tylne podpory postojowe sterowane hydraulicznie lub mechanicznie</w:t>
            </w:r>
          </w:p>
          <w:p w14:paraId="388A1751" w14:textId="1DFF98CE" w:rsidR="00C429D5" w:rsidRPr="00A35672" w:rsidRDefault="00C429D5" w:rsidP="00496C2E">
            <w:pPr>
              <w:spacing w:line="276" w:lineRule="auto"/>
            </w:pPr>
            <w:r w:rsidRPr="00A35672">
              <w:t>7. Tylny zderzak wraz z oświetleniem drogowym zdejmowany do pracy</w:t>
            </w:r>
            <w:r>
              <w:t xml:space="preserve"> </w:t>
            </w:r>
          </w:p>
          <w:p w14:paraId="24AD4FCD" w14:textId="77777777" w:rsidR="00C429D5" w:rsidRDefault="00C429D5" w:rsidP="00496C2E">
            <w:pPr>
              <w:spacing w:line="276" w:lineRule="auto"/>
            </w:pPr>
            <w:r w:rsidRPr="00A35672">
              <w:t>9. Możliwość podczepienia maszyny pod samochód ciężarowy lub ciągnik</w:t>
            </w:r>
            <w:r>
              <w:t xml:space="preserve"> rolniczy. Wymagana jest regulacja wysokości sprzęgu.</w:t>
            </w:r>
          </w:p>
          <w:p w14:paraId="27DB28FE" w14:textId="0BC418E1" w:rsidR="00C429D5" w:rsidRPr="00A35672" w:rsidRDefault="00C429D5" w:rsidP="00496C2E">
            <w:pPr>
              <w:spacing w:line="276" w:lineRule="auto"/>
            </w:pPr>
            <w:r>
              <w:t>10. I</w:t>
            </w:r>
            <w:r w:rsidR="00FD54FC">
              <w:t xml:space="preserve">lość dostarczonych sprzęgów: </w:t>
            </w:r>
            <w:r w:rsidR="00A10004">
              <w:rPr>
                <w:color w:val="000000" w:themeColor="text1"/>
              </w:rPr>
              <w:t>1 o średnicy</w:t>
            </w:r>
            <w:r w:rsidRPr="00A10004">
              <w:rPr>
                <w:color w:val="000000" w:themeColor="text1"/>
              </w:rPr>
              <w:t xml:space="preserve"> 50 mm</w:t>
            </w:r>
            <w:r w:rsidR="00782B3C" w:rsidRPr="00A10004">
              <w:rPr>
                <w:color w:val="000000" w:themeColor="text1"/>
              </w:rPr>
              <w:t>.</w:t>
            </w:r>
            <w:r w:rsidRPr="00A35672">
              <w:t xml:space="preserve"> </w:t>
            </w:r>
          </w:p>
          <w:p w14:paraId="6DDDA984" w14:textId="43ABA1C4" w:rsidR="00C429D5" w:rsidRDefault="00C429D5" w:rsidP="00496C2E">
            <w:pPr>
              <w:spacing w:line="276" w:lineRule="auto"/>
            </w:pPr>
            <w:r w:rsidRPr="00A35672">
              <w:t>1</w:t>
            </w:r>
            <w:r>
              <w:t>1</w:t>
            </w:r>
            <w:r w:rsidRPr="00E4390F">
              <w:t xml:space="preserve">. Zawieszenie podwozia mechaniczne (resory paraboliczne) </w:t>
            </w:r>
          </w:p>
          <w:p w14:paraId="6BBD13AD" w14:textId="77777777" w:rsidR="00C429D5" w:rsidRPr="00A35672" w:rsidRDefault="00C429D5" w:rsidP="00496C2E">
            <w:pPr>
              <w:spacing w:line="276" w:lineRule="auto"/>
            </w:pPr>
          </w:p>
        </w:tc>
      </w:tr>
      <w:tr w:rsidR="00C429D5" w:rsidRPr="00A35672" w14:paraId="610D2233" w14:textId="77777777" w:rsidTr="00BE2E7D">
        <w:tc>
          <w:tcPr>
            <w:tcW w:w="9059" w:type="dxa"/>
            <w:shd w:val="clear" w:color="auto" w:fill="auto"/>
          </w:tcPr>
          <w:p w14:paraId="1B09C667" w14:textId="77777777" w:rsidR="00C429D5" w:rsidRPr="00A35672" w:rsidRDefault="00834E77" w:rsidP="00496C2E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Silnik elektryczny</w:t>
            </w:r>
            <w:r w:rsidR="00C429D5" w:rsidRPr="00A35672">
              <w:rPr>
                <w:b/>
              </w:rPr>
              <w:t>:</w:t>
            </w:r>
          </w:p>
        </w:tc>
      </w:tr>
      <w:tr w:rsidR="00C429D5" w:rsidRPr="00A35672" w14:paraId="13F3F7BF" w14:textId="77777777" w:rsidTr="00BE2E7D">
        <w:trPr>
          <w:trHeight w:val="126"/>
        </w:trPr>
        <w:tc>
          <w:tcPr>
            <w:tcW w:w="9059" w:type="dxa"/>
            <w:shd w:val="clear" w:color="auto" w:fill="auto"/>
          </w:tcPr>
          <w:p w14:paraId="133CD6EA" w14:textId="2DCA4FDE" w:rsidR="00C429D5" w:rsidRDefault="00834E77" w:rsidP="00E4390F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 xml:space="preserve">Moc minimum </w:t>
            </w:r>
            <w:r w:rsidR="00E05BEE">
              <w:t>25 kW max 5</w:t>
            </w:r>
            <w:r w:rsidR="00C013A7">
              <w:t>5</w:t>
            </w:r>
            <w:r w:rsidR="00C429D5" w:rsidRPr="00A35672">
              <w:t xml:space="preserve"> kW</w:t>
            </w:r>
          </w:p>
          <w:p w14:paraId="200D92E5" w14:textId="31D98C09" w:rsidR="00C429D5" w:rsidRDefault="00C429D5" w:rsidP="00496C2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 xml:space="preserve"> Centr</w:t>
            </w:r>
            <w:r w:rsidR="00E4390F">
              <w:t>a</w:t>
            </w:r>
            <w:r>
              <w:t>lny układ smarowania.</w:t>
            </w:r>
          </w:p>
          <w:p w14:paraId="09C77593" w14:textId="77777777" w:rsidR="00C429D5" w:rsidRDefault="00C429D5" w:rsidP="00E05BE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A35672">
              <w:t>Wszystkie osłony jednolite pozwalające na uzyskanie dostępu do poszczególnych elementów maszyny</w:t>
            </w:r>
            <w:r>
              <w:t>.</w:t>
            </w:r>
          </w:p>
          <w:p w14:paraId="32DE446E" w14:textId="53A93472" w:rsidR="003F001B" w:rsidRPr="00A35672" w:rsidRDefault="003F001B" w:rsidP="003F001B">
            <w:pPr>
              <w:spacing w:line="276" w:lineRule="auto"/>
            </w:pPr>
          </w:p>
        </w:tc>
      </w:tr>
      <w:tr w:rsidR="00C429D5" w:rsidRPr="00A35672" w14:paraId="2C55E82F" w14:textId="77777777" w:rsidTr="00BE2E7D">
        <w:tc>
          <w:tcPr>
            <w:tcW w:w="9059" w:type="dxa"/>
            <w:shd w:val="clear" w:color="auto" w:fill="auto"/>
          </w:tcPr>
          <w:p w14:paraId="11740E51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>Główny panel sterowania:</w:t>
            </w:r>
          </w:p>
        </w:tc>
      </w:tr>
      <w:tr w:rsidR="00C429D5" w:rsidRPr="00A35672" w14:paraId="2A76ADAD" w14:textId="77777777" w:rsidTr="00BE2E7D">
        <w:trPr>
          <w:trHeight w:val="3467"/>
        </w:trPr>
        <w:tc>
          <w:tcPr>
            <w:tcW w:w="9059" w:type="dxa"/>
            <w:shd w:val="clear" w:color="auto" w:fill="auto"/>
          </w:tcPr>
          <w:p w14:paraId="76B913BC" w14:textId="77777777" w:rsidR="00C429D5" w:rsidRPr="00A35672" w:rsidRDefault="00C429D5" w:rsidP="00496C2E">
            <w:pPr>
              <w:spacing w:line="276" w:lineRule="auto"/>
            </w:pPr>
            <w:r w:rsidRPr="00A35672">
              <w:lastRenderedPageBreak/>
              <w:t>1.Główny panel sterowania obsługujący funkcje:</w:t>
            </w:r>
          </w:p>
          <w:p w14:paraId="35370A22" w14:textId="72E882EB" w:rsidR="00C429D5" w:rsidRPr="00A35672" w:rsidRDefault="00C429D5" w:rsidP="00496C2E">
            <w:pPr>
              <w:autoSpaceDE w:val="0"/>
              <w:spacing w:line="276" w:lineRule="auto"/>
              <w:rPr>
                <w:rFonts w:eastAsia="Symbol"/>
              </w:rPr>
            </w:pPr>
            <w:r w:rsidRPr="00A35672">
              <w:rPr>
                <w:rFonts w:eastAsia="Symbol"/>
              </w:rPr>
              <w:t xml:space="preserve">- </w:t>
            </w:r>
            <w:r w:rsidRPr="00A35672">
              <w:t>włączania i wyłączania bębna,</w:t>
            </w:r>
          </w:p>
          <w:p w14:paraId="1B8C977D" w14:textId="77777777" w:rsidR="00C429D5" w:rsidRPr="00A35672" w:rsidRDefault="00C429D5" w:rsidP="00496C2E">
            <w:pPr>
              <w:autoSpaceDE w:val="0"/>
              <w:spacing w:line="276" w:lineRule="auto"/>
            </w:pPr>
            <w:r w:rsidRPr="00A35672">
              <w:t>- regulacja prędkości obrotowej bębna,</w:t>
            </w:r>
          </w:p>
          <w:p w14:paraId="7B9C67C7" w14:textId="77777777" w:rsidR="00C429D5" w:rsidRPr="00A35672" w:rsidRDefault="00C429D5" w:rsidP="00496C2E">
            <w:pPr>
              <w:autoSpaceDE w:val="0"/>
              <w:spacing w:line="276" w:lineRule="auto"/>
            </w:pPr>
            <w:r w:rsidRPr="00A35672">
              <w:t>- regulacja prędkości przenośnika w leju zasypowym,</w:t>
            </w:r>
          </w:p>
          <w:p w14:paraId="3A464789" w14:textId="77777777" w:rsidR="00C429D5" w:rsidRPr="00A35672" w:rsidRDefault="00C429D5" w:rsidP="00496C2E">
            <w:pPr>
              <w:tabs>
                <w:tab w:val="left" w:pos="0"/>
              </w:tabs>
              <w:autoSpaceDE w:val="0"/>
              <w:spacing w:line="276" w:lineRule="auto"/>
            </w:pPr>
            <w:r w:rsidRPr="00A35672">
              <w:t xml:space="preserve">- sygnalizacja dźwiękowa przed uruchomieniem przesiewania </w:t>
            </w:r>
          </w:p>
          <w:p w14:paraId="3533318E" w14:textId="77777777" w:rsidR="00C429D5" w:rsidRPr="00A35672" w:rsidRDefault="00C429D5" w:rsidP="00496C2E">
            <w:pPr>
              <w:spacing w:line="276" w:lineRule="auto"/>
            </w:pPr>
            <w:r w:rsidRPr="00A35672">
              <w:t xml:space="preserve">2. Dodatkowy panel sterowania umieszczony z tyłu maszyny obsługujący składanie i rozkładanie przenośników frakcji </w:t>
            </w:r>
            <w:proofErr w:type="spellStart"/>
            <w:r w:rsidRPr="00A35672">
              <w:t>nadsitowej</w:t>
            </w:r>
            <w:proofErr w:type="spellEnd"/>
            <w:r w:rsidRPr="00A35672">
              <w:t xml:space="preserve"> oraz </w:t>
            </w:r>
            <w:proofErr w:type="spellStart"/>
            <w:r w:rsidRPr="00A35672">
              <w:t>podsitowej</w:t>
            </w:r>
            <w:proofErr w:type="spellEnd"/>
          </w:p>
          <w:p w14:paraId="0800E5D0" w14:textId="41FE4785" w:rsidR="00C429D5" w:rsidRPr="00A35672" w:rsidRDefault="00C429D5" w:rsidP="00496C2E">
            <w:pPr>
              <w:spacing w:line="276" w:lineRule="auto"/>
            </w:pPr>
            <w:r w:rsidRPr="00A35672">
              <w:t>3. Wyświetlacz pokazujący min:</w:t>
            </w:r>
          </w:p>
          <w:p w14:paraId="257D0C25" w14:textId="77777777" w:rsidR="00C429D5" w:rsidRPr="00A35672" w:rsidRDefault="00C429D5" w:rsidP="00496C2E">
            <w:pPr>
              <w:autoSpaceDE w:val="0"/>
              <w:spacing w:line="276" w:lineRule="auto"/>
            </w:pPr>
            <w:r w:rsidRPr="00A35672">
              <w:rPr>
                <w:rFonts w:eastAsia="Symbol"/>
              </w:rPr>
              <w:t xml:space="preserve">- </w:t>
            </w:r>
            <w:r w:rsidRPr="00A35672">
              <w:t>prędkość obrotową wału korbowego silnika</w:t>
            </w:r>
          </w:p>
          <w:p w14:paraId="5D060469" w14:textId="7389AA73" w:rsidR="00C429D5" w:rsidRDefault="00C429D5" w:rsidP="00496C2E">
            <w:pPr>
              <w:autoSpaceDE w:val="0"/>
              <w:spacing w:line="276" w:lineRule="auto"/>
            </w:pPr>
            <w:r w:rsidRPr="00A35672">
              <w:t>- dzienny i sumaryczny czas pracy urządzenia</w:t>
            </w:r>
          </w:p>
          <w:p w14:paraId="4AE41140" w14:textId="77777777" w:rsidR="00C429D5" w:rsidRPr="00A35672" w:rsidRDefault="00C429D5" w:rsidP="00C429D5">
            <w:pPr>
              <w:autoSpaceDE w:val="0"/>
              <w:spacing w:line="276" w:lineRule="auto"/>
            </w:pPr>
            <w:r>
              <w:t>- temperaturę silnika.</w:t>
            </w:r>
          </w:p>
        </w:tc>
      </w:tr>
      <w:tr w:rsidR="00C429D5" w:rsidRPr="00A35672" w14:paraId="3F0CB131" w14:textId="77777777" w:rsidTr="00BE2E7D">
        <w:tc>
          <w:tcPr>
            <w:tcW w:w="9059" w:type="dxa"/>
            <w:shd w:val="clear" w:color="auto" w:fill="auto"/>
          </w:tcPr>
          <w:p w14:paraId="25F18F21" w14:textId="77777777" w:rsidR="00C429D5" w:rsidRPr="00A35672" w:rsidRDefault="00C429D5" w:rsidP="00496C2E">
            <w:pPr>
              <w:autoSpaceDE w:val="0"/>
              <w:jc w:val="center"/>
            </w:pPr>
            <w:r w:rsidRPr="00A35672">
              <w:rPr>
                <w:b/>
                <w:bCs/>
              </w:rPr>
              <w:t>Bęben przesiewacza:</w:t>
            </w:r>
          </w:p>
        </w:tc>
      </w:tr>
      <w:tr w:rsidR="00C429D5" w:rsidRPr="00A35672" w14:paraId="52B7FE23" w14:textId="77777777" w:rsidTr="00BE2E7D">
        <w:tc>
          <w:tcPr>
            <w:tcW w:w="9059" w:type="dxa"/>
            <w:shd w:val="clear" w:color="auto" w:fill="auto"/>
          </w:tcPr>
          <w:p w14:paraId="64F67439" w14:textId="77777777" w:rsidR="00C429D5" w:rsidRPr="00A35672" w:rsidRDefault="00C429D5" w:rsidP="00496C2E">
            <w:pPr>
              <w:spacing w:line="276" w:lineRule="auto"/>
            </w:pPr>
            <w:r w:rsidRPr="00A35672">
              <w:t>1. Długość bębna: min 4500 mm</w:t>
            </w:r>
          </w:p>
          <w:p w14:paraId="5DD59D3A" w14:textId="77777777" w:rsidR="00C429D5" w:rsidRPr="00A35672" w:rsidRDefault="00C429D5" w:rsidP="00496C2E">
            <w:pPr>
              <w:spacing w:line="276" w:lineRule="auto"/>
            </w:pPr>
            <w:r w:rsidRPr="00A35672">
              <w:t>2. Średnica bębna: min 1800 mm</w:t>
            </w:r>
          </w:p>
          <w:p w14:paraId="66FD90D6" w14:textId="77777777" w:rsidR="00C429D5" w:rsidRPr="00A35672" w:rsidRDefault="00C429D5" w:rsidP="00496C2E">
            <w:pPr>
              <w:spacing w:line="276" w:lineRule="auto"/>
            </w:pPr>
            <w:r w:rsidRPr="00A35672">
              <w:t xml:space="preserve">3. </w:t>
            </w:r>
            <w:r w:rsidR="00902F63">
              <w:t>Liczba dostarczonych bębnów: jeden w maszynie.</w:t>
            </w:r>
          </w:p>
          <w:p w14:paraId="28AA489F" w14:textId="77777777" w:rsidR="00902F63" w:rsidRDefault="00C429D5" w:rsidP="00496C2E">
            <w:pPr>
              <w:spacing w:line="276" w:lineRule="auto"/>
              <w:rPr>
                <w:color w:val="FF0000"/>
              </w:rPr>
            </w:pPr>
            <w:r w:rsidRPr="00A35672">
              <w:t xml:space="preserve">4. </w:t>
            </w:r>
            <w:r w:rsidRPr="005B126E">
              <w:rPr>
                <w:color w:val="000000" w:themeColor="text1"/>
              </w:rPr>
              <w:t xml:space="preserve">Wielkość oczek w bębnie: </w:t>
            </w:r>
            <w:r w:rsidR="00834E77" w:rsidRPr="005B126E">
              <w:rPr>
                <w:color w:val="000000" w:themeColor="text1"/>
              </w:rPr>
              <w:t>40</w:t>
            </w:r>
            <w:r w:rsidR="00902F63" w:rsidRPr="005B126E">
              <w:rPr>
                <w:color w:val="000000" w:themeColor="text1"/>
              </w:rPr>
              <w:t>mm perforacja kwadratowa</w:t>
            </w:r>
          </w:p>
          <w:p w14:paraId="27B0BE4D" w14:textId="77777777" w:rsidR="00C429D5" w:rsidRPr="00A35672" w:rsidRDefault="00C429D5" w:rsidP="00496C2E">
            <w:pPr>
              <w:spacing w:line="276" w:lineRule="auto"/>
            </w:pPr>
            <w:r w:rsidRPr="00A35672">
              <w:t xml:space="preserve">5. Grubość poszycia bębna: : jednolity płaszcz stalowy minimum 8 mm, </w:t>
            </w:r>
          </w:p>
          <w:p w14:paraId="42814ED6" w14:textId="5E99AE31" w:rsidR="00C429D5" w:rsidRPr="007F2771" w:rsidRDefault="00C429D5" w:rsidP="00496C2E">
            <w:pPr>
              <w:spacing w:line="276" w:lineRule="auto"/>
            </w:pPr>
            <w:r w:rsidRPr="00A35672">
              <w:t>6</w:t>
            </w:r>
            <w:r w:rsidRPr="007F2771">
              <w:t>. Napęd silnikiem hydraulicznym</w:t>
            </w:r>
            <w:r w:rsidR="00BE259F" w:rsidRPr="007F2771">
              <w:t xml:space="preserve"> lub</w:t>
            </w:r>
            <w:r w:rsidRPr="007F2771">
              <w:t xml:space="preserve"> </w:t>
            </w:r>
            <w:r w:rsidR="007F2771" w:rsidRPr="007F2771">
              <w:t xml:space="preserve"> elektrycznym </w:t>
            </w:r>
            <w:r w:rsidRPr="007F2771">
              <w:t xml:space="preserve">przeniesienie napędu na bęben za pomocą przekładni zębatej </w:t>
            </w:r>
            <w:proofErr w:type="spellStart"/>
            <w:r w:rsidRPr="007F2771">
              <w:t>bezcięgnowej</w:t>
            </w:r>
            <w:proofErr w:type="spellEnd"/>
            <w:r w:rsidRPr="007F2771">
              <w:t xml:space="preserve"> lub łańcuchowej </w:t>
            </w:r>
          </w:p>
          <w:p w14:paraId="75BA50CA" w14:textId="77777777" w:rsidR="00C429D5" w:rsidRPr="007F2771" w:rsidRDefault="00C429D5" w:rsidP="00496C2E">
            <w:pPr>
              <w:spacing w:line="276" w:lineRule="auto"/>
            </w:pPr>
            <w:r w:rsidRPr="007F2771">
              <w:t>7. Prędkość obrotowa bębna regulowana bezstopniowo</w:t>
            </w:r>
          </w:p>
          <w:p w14:paraId="07BA488D" w14:textId="292E8B8D" w:rsidR="00C429D5" w:rsidRPr="00A35672" w:rsidRDefault="00C429D5" w:rsidP="00496C2E">
            <w:pPr>
              <w:spacing w:line="276" w:lineRule="auto"/>
            </w:pPr>
            <w:r w:rsidRPr="00A35672">
              <w:t>8. Urządzenie wyposażone w szczotkę czyszczącą bęben. Szczotka podnoszon</w:t>
            </w:r>
            <w:r>
              <w:t xml:space="preserve">a i opuszczana </w:t>
            </w:r>
            <w:r w:rsidRPr="00A35672">
              <w:t>hydraulicznie</w:t>
            </w:r>
            <w:r w:rsidR="001C5913">
              <w:t xml:space="preserve"> lub mechanicznie</w:t>
            </w:r>
            <w:r w:rsidRPr="00A35672">
              <w:t>. Mechanizm szczotki w swojej budowie zawiera możliwość regulacji stopnia docisku – w zależności od potrzeb i rodzaju przesiewanego materiału. Szczotka oczyszczana za pomocą zbieraka</w:t>
            </w:r>
          </w:p>
          <w:p w14:paraId="107E03BF" w14:textId="77777777" w:rsidR="00C429D5" w:rsidRPr="00A35672" w:rsidRDefault="00C429D5" w:rsidP="00496C2E">
            <w:pPr>
              <w:spacing w:line="276" w:lineRule="auto"/>
            </w:pPr>
            <w:r w:rsidRPr="00A35672">
              <w:t>9. Urządzenie musi umożliwiać szybka wymianę bębna</w:t>
            </w:r>
          </w:p>
          <w:p w14:paraId="4D62648B" w14:textId="77777777" w:rsidR="00C429D5" w:rsidRPr="00A35672" w:rsidRDefault="00C429D5" w:rsidP="00C429D5">
            <w:pPr>
              <w:spacing w:line="276" w:lineRule="auto"/>
              <w:rPr>
                <w:b/>
                <w:bCs/>
              </w:rPr>
            </w:pPr>
            <w:r w:rsidRPr="00A35672">
              <w:t>10. Bęben wyposażony w lemiesz prowadzący umieszczony wewnątrz bębna zapewniający łatwe prowadzenie materiału</w:t>
            </w:r>
            <w:r>
              <w:t>.</w:t>
            </w:r>
          </w:p>
        </w:tc>
      </w:tr>
      <w:tr w:rsidR="00C429D5" w:rsidRPr="00A35672" w14:paraId="6ECAB685" w14:textId="77777777" w:rsidTr="00BE2E7D">
        <w:tc>
          <w:tcPr>
            <w:tcW w:w="9059" w:type="dxa"/>
            <w:shd w:val="clear" w:color="auto" w:fill="auto"/>
          </w:tcPr>
          <w:p w14:paraId="779D7627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>Przenośnik podający:</w:t>
            </w:r>
          </w:p>
        </w:tc>
      </w:tr>
      <w:tr w:rsidR="00C429D5" w:rsidRPr="00A35672" w14:paraId="4CB319D3" w14:textId="77777777" w:rsidTr="00BE2E7D">
        <w:trPr>
          <w:trHeight w:val="385"/>
        </w:trPr>
        <w:tc>
          <w:tcPr>
            <w:tcW w:w="9059" w:type="dxa"/>
            <w:shd w:val="clear" w:color="auto" w:fill="auto"/>
          </w:tcPr>
          <w:p w14:paraId="71C8EBFF" w14:textId="77777777" w:rsidR="00C429D5" w:rsidRPr="00A35672" w:rsidRDefault="00C429D5" w:rsidP="00496C2E">
            <w:pPr>
              <w:spacing w:line="276" w:lineRule="auto"/>
            </w:pPr>
            <w:r w:rsidRPr="00A35672">
              <w:t>1. Szerokość taśmy przenośnika minimum 1000mm</w:t>
            </w:r>
          </w:p>
          <w:p w14:paraId="44129431" w14:textId="77777777" w:rsidR="00C429D5" w:rsidRPr="00A35672" w:rsidRDefault="00C429D5" w:rsidP="00496C2E">
            <w:pPr>
              <w:spacing w:line="276" w:lineRule="auto"/>
            </w:pPr>
            <w:r w:rsidRPr="00A35672">
              <w:t>2. Długość przenośnika  minimum 3500mm</w:t>
            </w:r>
          </w:p>
          <w:p w14:paraId="17CBEDB3" w14:textId="77777777" w:rsidR="00C429D5" w:rsidRPr="00A35672" w:rsidRDefault="00C429D5" w:rsidP="00496C2E">
            <w:pPr>
              <w:spacing w:line="276" w:lineRule="auto"/>
            </w:pPr>
            <w:r w:rsidRPr="00A35672">
              <w:t>3. Taśma przenośnika wyposażona w zabieraki</w:t>
            </w:r>
          </w:p>
          <w:p w14:paraId="056AB3F6" w14:textId="77777777" w:rsidR="00C429D5" w:rsidRPr="00A35672" w:rsidRDefault="00C429D5" w:rsidP="00496C2E">
            <w:pPr>
              <w:spacing w:line="276" w:lineRule="auto"/>
            </w:pPr>
            <w:r w:rsidRPr="00A35672">
              <w:t>4. Prędkość taśmy regulowana z pulpitu sterowania</w:t>
            </w:r>
          </w:p>
          <w:p w14:paraId="6986A63A" w14:textId="77777777" w:rsidR="00C429D5" w:rsidRPr="00A35672" w:rsidRDefault="00C429D5" w:rsidP="00496C2E">
            <w:pPr>
              <w:spacing w:line="276" w:lineRule="auto"/>
            </w:pPr>
            <w:r w:rsidRPr="00A35672">
              <w:t>5. Prędkość taśmy uzależniona od ilości</w:t>
            </w:r>
            <w:r>
              <w:t xml:space="preserve"> (masy)</w:t>
            </w:r>
            <w:r w:rsidRPr="00A35672">
              <w:t xml:space="preserve"> przesiewanego materiału w bębnie realizowane przez czujniki spowalniające zabezpieczające przed przeładowaniem</w:t>
            </w:r>
          </w:p>
          <w:p w14:paraId="6DA3F24F" w14:textId="77777777" w:rsidR="00C429D5" w:rsidRPr="00A35672" w:rsidRDefault="00C429D5" w:rsidP="00496C2E">
            <w:pPr>
              <w:spacing w:line="276" w:lineRule="auto"/>
            </w:pPr>
            <w:r w:rsidRPr="00A35672">
              <w:t>6. Przenośnik w zasobniku wyposażony w automatyczne, utrzymanie równoległego prowadzenia taśmy w jego wzdłużnej osi</w:t>
            </w:r>
          </w:p>
          <w:p w14:paraId="4593A87A" w14:textId="77777777" w:rsidR="00C429D5" w:rsidRPr="00A35672" w:rsidRDefault="00C429D5" w:rsidP="00496C2E">
            <w:pPr>
              <w:spacing w:line="276" w:lineRule="auto"/>
            </w:pPr>
          </w:p>
        </w:tc>
      </w:tr>
      <w:tr w:rsidR="00C429D5" w:rsidRPr="00A35672" w14:paraId="2E41BFE7" w14:textId="77777777" w:rsidTr="00BE2E7D">
        <w:tc>
          <w:tcPr>
            <w:tcW w:w="9059" w:type="dxa"/>
            <w:shd w:val="clear" w:color="auto" w:fill="auto"/>
          </w:tcPr>
          <w:p w14:paraId="0DF294C3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 xml:space="preserve">Przenośnik odprowadzający frakcję </w:t>
            </w:r>
            <w:proofErr w:type="spellStart"/>
            <w:r w:rsidRPr="00A35672">
              <w:rPr>
                <w:b/>
                <w:bCs/>
              </w:rPr>
              <w:t>nadsitową</w:t>
            </w:r>
            <w:proofErr w:type="spellEnd"/>
            <w:r w:rsidRPr="00A35672">
              <w:rPr>
                <w:b/>
                <w:bCs/>
              </w:rPr>
              <w:t>:</w:t>
            </w:r>
          </w:p>
        </w:tc>
      </w:tr>
      <w:tr w:rsidR="00C429D5" w:rsidRPr="00A35672" w14:paraId="08FEE2CD" w14:textId="77777777" w:rsidTr="00BE2E7D">
        <w:trPr>
          <w:trHeight w:val="70"/>
        </w:trPr>
        <w:tc>
          <w:tcPr>
            <w:tcW w:w="9059" w:type="dxa"/>
            <w:shd w:val="clear" w:color="auto" w:fill="auto"/>
          </w:tcPr>
          <w:p w14:paraId="2B6BCA33" w14:textId="77777777" w:rsidR="00C429D5" w:rsidRPr="00A35672" w:rsidRDefault="00C429D5" w:rsidP="00496C2E">
            <w:pPr>
              <w:spacing w:line="276" w:lineRule="auto"/>
            </w:pPr>
            <w:r w:rsidRPr="00A35672">
              <w:t>1. Szerokość taśmy przenośnika powinna wynosić co najmniej 800 mm</w:t>
            </w:r>
          </w:p>
          <w:p w14:paraId="6138D2BA" w14:textId="77777777" w:rsidR="00C429D5" w:rsidRPr="00A35672" w:rsidRDefault="00C429D5" w:rsidP="00496C2E">
            <w:pPr>
              <w:spacing w:line="276" w:lineRule="auto"/>
            </w:pPr>
            <w:r w:rsidRPr="00A35672">
              <w:t>2. Długość przenośnika powinna wynosić co najmniej 5000 mm</w:t>
            </w:r>
          </w:p>
          <w:p w14:paraId="5BF91F5B" w14:textId="77777777" w:rsidR="00C429D5" w:rsidRPr="00A35672" w:rsidRDefault="00C429D5" w:rsidP="00496C2E">
            <w:pPr>
              <w:spacing w:line="276" w:lineRule="auto"/>
            </w:pPr>
            <w:r w:rsidRPr="00A35672">
              <w:t>3. Taśma wyposażona w zabieraki</w:t>
            </w:r>
          </w:p>
          <w:p w14:paraId="7F34D493" w14:textId="77777777" w:rsidR="00C429D5" w:rsidRPr="00A35672" w:rsidRDefault="00C429D5" w:rsidP="00496C2E">
            <w:pPr>
              <w:spacing w:line="276" w:lineRule="auto"/>
            </w:pPr>
            <w:r w:rsidRPr="00A35672">
              <w:t>4. Prędkość transportu regulowana</w:t>
            </w:r>
          </w:p>
          <w:p w14:paraId="28CC0889" w14:textId="77777777" w:rsidR="00C429D5" w:rsidRPr="00A35672" w:rsidRDefault="00C429D5" w:rsidP="00496C2E">
            <w:pPr>
              <w:spacing w:line="276" w:lineRule="auto"/>
            </w:pPr>
            <w:r w:rsidRPr="00A35672">
              <w:t>5. Przenośnik składany i rozkładany hydraulicznie</w:t>
            </w:r>
          </w:p>
          <w:p w14:paraId="3670306F" w14:textId="77777777" w:rsidR="00C429D5" w:rsidRPr="00294F1A" w:rsidRDefault="007B6D8D" w:rsidP="00496C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  <w:tr w:rsidR="00C429D5" w:rsidRPr="00A35672" w14:paraId="474B4784" w14:textId="77777777" w:rsidTr="00BE2E7D">
        <w:tc>
          <w:tcPr>
            <w:tcW w:w="9059" w:type="dxa"/>
            <w:shd w:val="clear" w:color="auto" w:fill="auto"/>
          </w:tcPr>
          <w:p w14:paraId="354F8919" w14:textId="77777777" w:rsidR="00C429D5" w:rsidRPr="00A35672" w:rsidRDefault="00C429D5" w:rsidP="00496C2E">
            <w:pPr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lastRenderedPageBreak/>
              <w:t xml:space="preserve">Przenośnik odprowadzający frakcję </w:t>
            </w:r>
            <w:proofErr w:type="spellStart"/>
            <w:r w:rsidRPr="00A35672">
              <w:rPr>
                <w:b/>
                <w:bCs/>
              </w:rPr>
              <w:t>podsitową</w:t>
            </w:r>
            <w:proofErr w:type="spellEnd"/>
            <w:r w:rsidRPr="00A35672">
              <w:rPr>
                <w:b/>
                <w:bCs/>
              </w:rPr>
              <w:t>:</w:t>
            </w:r>
          </w:p>
        </w:tc>
      </w:tr>
      <w:tr w:rsidR="00C429D5" w:rsidRPr="00A35672" w14:paraId="6A131376" w14:textId="77777777" w:rsidTr="00BE2E7D">
        <w:trPr>
          <w:trHeight w:val="1649"/>
        </w:trPr>
        <w:tc>
          <w:tcPr>
            <w:tcW w:w="9059" w:type="dxa"/>
            <w:shd w:val="clear" w:color="auto" w:fill="auto"/>
          </w:tcPr>
          <w:p w14:paraId="2E037F13" w14:textId="77777777" w:rsidR="00C429D5" w:rsidRPr="00A35672" w:rsidRDefault="00C429D5" w:rsidP="00496C2E">
            <w:pPr>
              <w:spacing w:line="276" w:lineRule="auto"/>
            </w:pPr>
            <w:r w:rsidRPr="00A35672">
              <w:t>1. Szerokość taśmy przenośnika powinna wynosić co najmniej 800 mm</w:t>
            </w:r>
          </w:p>
          <w:p w14:paraId="572ED9DD" w14:textId="77777777" w:rsidR="00C429D5" w:rsidRPr="00A35672" w:rsidRDefault="00C429D5" w:rsidP="00496C2E">
            <w:pPr>
              <w:spacing w:line="276" w:lineRule="auto"/>
            </w:pPr>
            <w:r w:rsidRPr="00A35672">
              <w:t>2. Długość przenośnika</w:t>
            </w:r>
            <w:r w:rsidR="00341C39">
              <w:t xml:space="preserve"> minimum</w:t>
            </w:r>
            <w:r w:rsidRPr="00A35672">
              <w:t xml:space="preserve"> : 5000 mm</w:t>
            </w:r>
          </w:p>
          <w:p w14:paraId="3B68C495" w14:textId="77777777" w:rsidR="00C429D5" w:rsidRPr="00A35672" w:rsidRDefault="00C429D5" w:rsidP="00496C2E">
            <w:pPr>
              <w:spacing w:line="276" w:lineRule="auto"/>
            </w:pPr>
            <w:r w:rsidRPr="00A35672">
              <w:t>3. Prędkość transportu regulowana</w:t>
            </w:r>
          </w:p>
          <w:p w14:paraId="3D4A650A" w14:textId="4C0AE0EF" w:rsidR="00C429D5" w:rsidRPr="00A35672" w:rsidRDefault="00C429D5" w:rsidP="00C429D5">
            <w:pPr>
              <w:spacing w:line="276" w:lineRule="auto"/>
            </w:pPr>
            <w:r w:rsidRPr="00A35672">
              <w:t>4. Przenośnik składany i rozkładany hydraulicznie</w:t>
            </w:r>
            <w:r w:rsidR="001D4DFF">
              <w:t xml:space="preserve"> lub mechanicznie.</w:t>
            </w:r>
          </w:p>
        </w:tc>
      </w:tr>
      <w:tr w:rsidR="00C429D5" w:rsidRPr="00A35672" w14:paraId="0BCBBDC3" w14:textId="77777777" w:rsidTr="00BE2E7D">
        <w:tc>
          <w:tcPr>
            <w:tcW w:w="9059" w:type="dxa"/>
            <w:shd w:val="clear" w:color="auto" w:fill="auto"/>
          </w:tcPr>
          <w:p w14:paraId="78DE861B" w14:textId="77777777" w:rsidR="00C429D5" w:rsidRPr="00A35672" w:rsidRDefault="00C429D5" w:rsidP="00496C2E">
            <w:pPr>
              <w:autoSpaceDE w:val="0"/>
              <w:jc w:val="center"/>
              <w:rPr>
                <w:b/>
              </w:rPr>
            </w:pPr>
            <w:r w:rsidRPr="00A35672">
              <w:rPr>
                <w:b/>
              </w:rPr>
              <w:t>Kosz zasypowy:</w:t>
            </w:r>
          </w:p>
        </w:tc>
      </w:tr>
      <w:tr w:rsidR="00C429D5" w:rsidRPr="00A35672" w14:paraId="41354679" w14:textId="77777777" w:rsidTr="00BE2E7D">
        <w:trPr>
          <w:trHeight w:val="1301"/>
        </w:trPr>
        <w:tc>
          <w:tcPr>
            <w:tcW w:w="9059" w:type="dxa"/>
            <w:shd w:val="clear" w:color="auto" w:fill="auto"/>
          </w:tcPr>
          <w:p w14:paraId="223B905F" w14:textId="77777777" w:rsidR="00C429D5" w:rsidRPr="00A35672" w:rsidRDefault="00C429D5" w:rsidP="00496C2E">
            <w:r w:rsidRPr="00A35672">
              <w:t xml:space="preserve">1. </w:t>
            </w:r>
            <w:r w:rsidRPr="00A35672">
              <w:rPr>
                <w:bCs/>
              </w:rPr>
              <w:t>Długość min 3400 mm</w:t>
            </w:r>
          </w:p>
          <w:p w14:paraId="621E5EA2" w14:textId="77777777" w:rsidR="00C429D5" w:rsidRPr="00A35672" w:rsidRDefault="00C429D5" w:rsidP="00496C2E">
            <w:r w:rsidRPr="00A35672">
              <w:t xml:space="preserve">2. </w:t>
            </w:r>
            <w:r w:rsidRPr="00A35672">
              <w:rPr>
                <w:bCs/>
              </w:rPr>
              <w:t>Szerokość min 1650 mm</w:t>
            </w:r>
          </w:p>
          <w:p w14:paraId="422149B0" w14:textId="77777777" w:rsidR="00C429D5" w:rsidRPr="00A35672" w:rsidRDefault="00C429D5" w:rsidP="00496C2E">
            <w:r w:rsidRPr="00A35672">
              <w:t xml:space="preserve">3. </w:t>
            </w:r>
            <w:r w:rsidRPr="00A35672">
              <w:rPr>
                <w:bCs/>
              </w:rPr>
              <w:t>Wysokość załadunku: max 2800 mm</w:t>
            </w:r>
          </w:p>
          <w:p w14:paraId="1214C0CD" w14:textId="77777777" w:rsidR="00C429D5" w:rsidRPr="00A35672" w:rsidRDefault="00C429D5" w:rsidP="00496C2E">
            <w:pPr>
              <w:rPr>
                <w:vertAlign w:val="superscript"/>
              </w:rPr>
            </w:pPr>
            <w:r w:rsidRPr="00A35672">
              <w:t xml:space="preserve">4. </w:t>
            </w:r>
            <w:r w:rsidRPr="00A35672">
              <w:rPr>
                <w:bCs/>
              </w:rPr>
              <w:t>Pojemność kosza zasypowego: minimum 4,5m</w:t>
            </w:r>
            <w:r w:rsidRPr="00A35672">
              <w:rPr>
                <w:bCs/>
                <w:vertAlign w:val="superscript"/>
              </w:rPr>
              <w:t>3</w:t>
            </w:r>
          </w:p>
        </w:tc>
      </w:tr>
      <w:tr w:rsidR="00C429D5" w:rsidRPr="00A35672" w14:paraId="50B1E2F6" w14:textId="77777777" w:rsidTr="00BE2E7D">
        <w:tc>
          <w:tcPr>
            <w:tcW w:w="9059" w:type="dxa"/>
            <w:shd w:val="clear" w:color="auto" w:fill="auto"/>
          </w:tcPr>
          <w:p w14:paraId="33DD6D2B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>Serwis, Eksploatacja, Gwarancja:</w:t>
            </w:r>
          </w:p>
        </w:tc>
      </w:tr>
      <w:tr w:rsidR="00C429D5" w:rsidRPr="00A35672" w14:paraId="4C09E431" w14:textId="77777777" w:rsidTr="00BE2E7D">
        <w:trPr>
          <w:trHeight w:val="1258"/>
        </w:trPr>
        <w:tc>
          <w:tcPr>
            <w:tcW w:w="9059" w:type="dxa"/>
            <w:shd w:val="clear" w:color="auto" w:fill="auto"/>
          </w:tcPr>
          <w:p w14:paraId="535CD720" w14:textId="77777777" w:rsidR="00C429D5" w:rsidRPr="00A35672" w:rsidRDefault="00C429D5" w:rsidP="00496C2E">
            <w:pPr>
              <w:spacing w:line="276" w:lineRule="auto"/>
            </w:pPr>
            <w:r w:rsidRPr="00A35672">
              <w:t>1. Serwis na terenie Polski</w:t>
            </w:r>
          </w:p>
          <w:p w14:paraId="2BB5C5B6" w14:textId="77777777" w:rsidR="00C429D5" w:rsidRPr="00A35672" w:rsidRDefault="00C429D5" w:rsidP="00496C2E">
            <w:pPr>
              <w:spacing w:line="276" w:lineRule="auto"/>
            </w:pPr>
            <w:r w:rsidRPr="00A35672">
              <w:t>2. Bieżąca dostępność części zamiennych</w:t>
            </w:r>
          </w:p>
          <w:p w14:paraId="776E9DD9" w14:textId="7116C21E" w:rsidR="00C429D5" w:rsidRPr="00A35672" w:rsidRDefault="00C429D5" w:rsidP="00496C2E">
            <w:pPr>
              <w:spacing w:line="276" w:lineRule="auto"/>
            </w:pPr>
            <w:r w:rsidRPr="00A35672">
              <w:t xml:space="preserve">3. Gwarancja </w:t>
            </w:r>
            <w:r w:rsidR="00341C39">
              <w:rPr>
                <w:rFonts w:eastAsia="Calibri"/>
                <w:lang w:eastAsia="en-US"/>
              </w:rPr>
              <w:t xml:space="preserve">min. 2 lata </w:t>
            </w:r>
          </w:p>
          <w:p w14:paraId="69AA79A7" w14:textId="77777777" w:rsidR="00C429D5" w:rsidRPr="00A35672" w:rsidRDefault="00C429D5" w:rsidP="00341C39">
            <w:pPr>
              <w:pStyle w:val="Akapitzlist"/>
              <w:suppressAutoHyphens w:val="0"/>
              <w:ind w:left="0"/>
              <w:contextualSpacing/>
            </w:pPr>
          </w:p>
        </w:tc>
      </w:tr>
      <w:tr w:rsidR="00C429D5" w:rsidRPr="00A35672" w14:paraId="10153C84" w14:textId="77777777" w:rsidTr="00BE2E7D">
        <w:tc>
          <w:tcPr>
            <w:tcW w:w="9059" w:type="dxa"/>
            <w:shd w:val="clear" w:color="auto" w:fill="auto"/>
          </w:tcPr>
          <w:p w14:paraId="3284148D" w14:textId="77777777" w:rsidR="00C429D5" w:rsidRPr="00A35672" w:rsidRDefault="00C429D5" w:rsidP="00496C2E">
            <w:pPr>
              <w:autoSpaceDE w:val="0"/>
              <w:jc w:val="center"/>
              <w:rPr>
                <w:b/>
                <w:bCs/>
              </w:rPr>
            </w:pPr>
            <w:r w:rsidRPr="00A35672">
              <w:rPr>
                <w:b/>
                <w:bCs/>
              </w:rPr>
              <w:t>Wymagane dokumenty do przekazania w języku polskim:</w:t>
            </w:r>
          </w:p>
        </w:tc>
      </w:tr>
      <w:tr w:rsidR="00C429D5" w:rsidRPr="00A35672" w14:paraId="2BB1AB8F" w14:textId="77777777" w:rsidTr="00BE2E7D">
        <w:trPr>
          <w:trHeight w:val="1420"/>
        </w:trPr>
        <w:tc>
          <w:tcPr>
            <w:tcW w:w="9059" w:type="dxa"/>
            <w:shd w:val="clear" w:color="auto" w:fill="auto"/>
          </w:tcPr>
          <w:p w14:paraId="19BF5EE2" w14:textId="77777777" w:rsidR="00C429D5" w:rsidRPr="00A35672" w:rsidRDefault="00C429D5" w:rsidP="00496C2E">
            <w:pPr>
              <w:spacing w:line="276" w:lineRule="auto"/>
            </w:pPr>
            <w:r w:rsidRPr="00A35672">
              <w:t>1. Świadectwo zgodności CE</w:t>
            </w:r>
          </w:p>
          <w:p w14:paraId="5DA7D027" w14:textId="77777777" w:rsidR="00C429D5" w:rsidRPr="00A35672" w:rsidRDefault="00C429D5" w:rsidP="00496C2E">
            <w:pPr>
              <w:spacing w:line="276" w:lineRule="auto"/>
            </w:pPr>
            <w:r w:rsidRPr="00A35672">
              <w:t>2. Katalog części zamiennych</w:t>
            </w:r>
          </w:p>
          <w:p w14:paraId="09E95006" w14:textId="77777777" w:rsidR="00C429D5" w:rsidRPr="00A35672" w:rsidRDefault="00C429D5" w:rsidP="00496C2E">
            <w:pPr>
              <w:spacing w:line="276" w:lineRule="auto"/>
            </w:pPr>
            <w:r w:rsidRPr="00A35672">
              <w:t>3. Karta gwarancyjna i serwisowa</w:t>
            </w:r>
          </w:p>
          <w:p w14:paraId="56AFA037" w14:textId="77777777" w:rsidR="00C429D5" w:rsidRPr="00A35672" w:rsidRDefault="00C429D5" w:rsidP="00496C2E">
            <w:pPr>
              <w:spacing w:line="276" w:lineRule="auto"/>
            </w:pPr>
            <w:r w:rsidRPr="00A35672">
              <w:t xml:space="preserve">4. Instrukcja obsługi maszyny </w:t>
            </w:r>
          </w:p>
          <w:p w14:paraId="2AA23400" w14:textId="77777777" w:rsidR="00C429D5" w:rsidRPr="00A35672" w:rsidRDefault="00C429D5" w:rsidP="00FD54FC">
            <w:pPr>
              <w:spacing w:line="276" w:lineRule="auto"/>
            </w:pPr>
          </w:p>
        </w:tc>
      </w:tr>
    </w:tbl>
    <w:p w14:paraId="75FCD3F3" w14:textId="77777777" w:rsidR="00B532BE" w:rsidRDefault="00B532BE" w:rsidP="00FD54FC">
      <w:pPr>
        <w:pStyle w:val="Tytu"/>
        <w:tabs>
          <w:tab w:val="right" w:pos="8080"/>
          <w:tab w:val="right" w:pos="9354"/>
        </w:tabs>
        <w:jc w:val="both"/>
      </w:pPr>
    </w:p>
    <w:sectPr w:rsidR="00B532BE" w:rsidSect="00FD0499">
      <w:footerReference w:type="default" r:id="rId7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1756" w14:textId="77777777" w:rsidR="00384380" w:rsidRDefault="00384380" w:rsidP="00C429D5">
      <w:r>
        <w:separator/>
      </w:r>
    </w:p>
  </w:endnote>
  <w:endnote w:type="continuationSeparator" w:id="0">
    <w:p w14:paraId="115A9CE3" w14:textId="77777777" w:rsidR="00384380" w:rsidRDefault="00384380" w:rsidP="00C4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-5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7797F" w14:paraId="4458295C" w14:textId="77777777" w:rsidTr="00EA31EB">
      <w:trPr>
        <w:trHeight w:val="931"/>
      </w:trPr>
      <w:tc>
        <w:tcPr>
          <w:tcW w:w="3084" w:type="dxa"/>
          <w:shd w:val="clear" w:color="auto" w:fill="FFFFFF"/>
          <w:vAlign w:val="center"/>
        </w:tcPr>
        <w:p w14:paraId="01B06799" w14:textId="77777777" w:rsidR="00FD0499" w:rsidRDefault="00384380" w:rsidP="00EA31EB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/>
          <w:vAlign w:val="center"/>
        </w:tcPr>
        <w:p w14:paraId="6782F829" w14:textId="77777777" w:rsidR="00FD0499" w:rsidRDefault="00384380" w:rsidP="00EA31EB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/>
          <w:vAlign w:val="center"/>
        </w:tcPr>
        <w:p w14:paraId="26772877" w14:textId="77777777" w:rsidR="00FD0499" w:rsidRPr="00EA31EB" w:rsidRDefault="00384380" w:rsidP="00EA31EB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053776E2" w14:textId="77777777" w:rsidR="0095691A" w:rsidRDefault="0038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B58A" w14:textId="77777777" w:rsidR="00384380" w:rsidRDefault="00384380" w:rsidP="00C429D5">
      <w:r>
        <w:separator/>
      </w:r>
    </w:p>
  </w:footnote>
  <w:footnote w:type="continuationSeparator" w:id="0">
    <w:p w14:paraId="055AEFF4" w14:textId="77777777" w:rsidR="00384380" w:rsidRDefault="00384380" w:rsidP="00C4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CEA"/>
    <w:multiLevelType w:val="hybridMultilevel"/>
    <w:tmpl w:val="FE56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A7F"/>
    <w:multiLevelType w:val="hybridMultilevel"/>
    <w:tmpl w:val="D222F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9C3C1F9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DC294A"/>
    <w:multiLevelType w:val="hybridMultilevel"/>
    <w:tmpl w:val="9222B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62C25"/>
    <w:multiLevelType w:val="hybridMultilevel"/>
    <w:tmpl w:val="8926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0308"/>
    <w:multiLevelType w:val="hybridMultilevel"/>
    <w:tmpl w:val="DBDC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7A7D"/>
    <w:multiLevelType w:val="hybridMultilevel"/>
    <w:tmpl w:val="64FEDF9A"/>
    <w:lvl w:ilvl="0" w:tplc="A334A1DE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6FE"/>
    <w:multiLevelType w:val="hybridMultilevel"/>
    <w:tmpl w:val="BEC2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07113"/>
    <w:multiLevelType w:val="hybridMultilevel"/>
    <w:tmpl w:val="64FEDF9A"/>
    <w:lvl w:ilvl="0" w:tplc="A334A1DE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20343">
    <w:abstractNumId w:val="7"/>
  </w:num>
  <w:num w:numId="2" w16cid:durableId="1996059460">
    <w:abstractNumId w:val="2"/>
  </w:num>
  <w:num w:numId="3" w16cid:durableId="200900119">
    <w:abstractNumId w:val="1"/>
  </w:num>
  <w:num w:numId="4" w16cid:durableId="13697464">
    <w:abstractNumId w:val="5"/>
  </w:num>
  <w:num w:numId="5" w16cid:durableId="885719533">
    <w:abstractNumId w:val="0"/>
  </w:num>
  <w:num w:numId="6" w16cid:durableId="1958681460">
    <w:abstractNumId w:val="6"/>
  </w:num>
  <w:num w:numId="7" w16cid:durableId="617688886">
    <w:abstractNumId w:val="4"/>
  </w:num>
  <w:num w:numId="8" w16cid:durableId="207469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D5"/>
    <w:rsid w:val="000736A8"/>
    <w:rsid w:val="001C5913"/>
    <w:rsid w:val="001D4DFF"/>
    <w:rsid w:val="00341C39"/>
    <w:rsid w:val="00384380"/>
    <w:rsid w:val="003F001B"/>
    <w:rsid w:val="00404AA3"/>
    <w:rsid w:val="004C3127"/>
    <w:rsid w:val="005B126E"/>
    <w:rsid w:val="005C2DC3"/>
    <w:rsid w:val="0066194C"/>
    <w:rsid w:val="00782B3C"/>
    <w:rsid w:val="007871CB"/>
    <w:rsid w:val="00787D52"/>
    <w:rsid w:val="007B6D8D"/>
    <w:rsid w:val="007F2771"/>
    <w:rsid w:val="00834E77"/>
    <w:rsid w:val="00902F63"/>
    <w:rsid w:val="009E2EF3"/>
    <w:rsid w:val="00A10004"/>
    <w:rsid w:val="00A328AA"/>
    <w:rsid w:val="00A87EAC"/>
    <w:rsid w:val="00B532BE"/>
    <w:rsid w:val="00B53A59"/>
    <w:rsid w:val="00B75490"/>
    <w:rsid w:val="00BE259F"/>
    <w:rsid w:val="00BE2E7D"/>
    <w:rsid w:val="00BE5475"/>
    <w:rsid w:val="00C013A7"/>
    <w:rsid w:val="00C429D5"/>
    <w:rsid w:val="00C7778B"/>
    <w:rsid w:val="00E036D3"/>
    <w:rsid w:val="00E05BEE"/>
    <w:rsid w:val="00E4390F"/>
    <w:rsid w:val="00F12370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A54CB"/>
  <w15:docId w15:val="{73B16149-CCE2-4C85-879A-5B1754C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29D5"/>
    <w:rPr>
      <w:color w:val="0000FF"/>
      <w:u w:val="single"/>
    </w:rPr>
  </w:style>
  <w:style w:type="character" w:styleId="Pogrubienie">
    <w:name w:val="Strong"/>
    <w:qFormat/>
    <w:rsid w:val="00C429D5"/>
    <w:rPr>
      <w:b/>
      <w:bCs/>
    </w:rPr>
  </w:style>
  <w:style w:type="paragraph" w:styleId="Nagwek">
    <w:name w:val="header"/>
    <w:basedOn w:val="Normalny"/>
    <w:link w:val="NagwekZnak"/>
    <w:rsid w:val="00C42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42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429D5"/>
    <w:pPr>
      <w:ind w:left="708"/>
    </w:pPr>
  </w:style>
  <w:style w:type="paragraph" w:styleId="Tytu">
    <w:name w:val="Title"/>
    <w:basedOn w:val="Normalny"/>
    <w:link w:val="TytuZnak"/>
    <w:qFormat/>
    <w:rsid w:val="00C429D5"/>
    <w:pPr>
      <w:suppressAutoHyphens w:val="0"/>
      <w:jc w:val="center"/>
    </w:pPr>
    <w:rPr>
      <w:b/>
      <w:sz w:val="28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C429D5"/>
    <w:rPr>
      <w:rFonts w:ascii="Times New Roman" w:eastAsia="Times New Roman" w:hAnsi="Times New Roman" w:cs="Times New Roman"/>
      <w:b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Wadas</cp:lastModifiedBy>
  <cp:revision>7</cp:revision>
  <cp:lastPrinted>2022-03-21T08:14:00Z</cp:lastPrinted>
  <dcterms:created xsi:type="dcterms:W3CDTF">2022-03-21T09:44:00Z</dcterms:created>
  <dcterms:modified xsi:type="dcterms:W3CDTF">2022-05-12T12:33:00Z</dcterms:modified>
</cp:coreProperties>
</file>