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0F46" w14:textId="6464B4B5" w:rsidR="00085339" w:rsidRPr="004B1FFD" w:rsidRDefault="00EC1853" w:rsidP="00A24803">
      <w:pPr>
        <w:spacing w:before="0" w:after="200"/>
        <w:ind w:left="142"/>
        <w:jc w:val="right"/>
        <w:rPr>
          <w:rFonts w:eastAsia="Calibri" w:cs="Calibri"/>
          <w:b/>
          <w:bCs/>
        </w:rPr>
      </w:pPr>
      <w:r w:rsidRPr="004B1FFD">
        <w:rPr>
          <w:rFonts w:eastAsia="Calibri" w:cs="Calibri"/>
          <w:b/>
          <w:bCs/>
        </w:rPr>
        <w:t>Załącznik nr 1 do SWZ</w:t>
      </w:r>
    </w:p>
    <w:p w14:paraId="3EBDE8C4" w14:textId="77777777" w:rsidR="00085339" w:rsidRPr="004B1FFD" w:rsidRDefault="00085339" w:rsidP="00A24803">
      <w:pPr>
        <w:spacing w:before="0" w:after="120"/>
        <w:ind w:left="714" w:hanging="357"/>
        <w:jc w:val="center"/>
        <w:rPr>
          <w:rFonts w:eastAsia="Calibri" w:cs="Calibri"/>
          <w:b/>
        </w:rPr>
      </w:pPr>
    </w:p>
    <w:p w14:paraId="1697761B" w14:textId="3D7EB3AA" w:rsidR="00085339" w:rsidRPr="004B1FFD" w:rsidRDefault="00085339" w:rsidP="00A24803">
      <w:pPr>
        <w:spacing w:before="0" w:after="120"/>
        <w:ind w:left="714" w:hanging="357"/>
        <w:jc w:val="center"/>
        <w:rPr>
          <w:rFonts w:eastAsia="Calibri" w:cs="Calibri"/>
          <w:b/>
        </w:rPr>
      </w:pPr>
    </w:p>
    <w:p w14:paraId="40BF5474" w14:textId="0717BBDD" w:rsidR="00BF4151" w:rsidRPr="004B1FFD" w:rsidRDefault="00BF4151" w:rsidP="00A24803">
      <w:pPr>
        <w:spacing w:before="0" w:after="120"/>
        <w:ind w:left="714" w:hanging="357"/>
        <w:jc w:val="center"/>
        <w:rPr>
          <w:rFonts w:eastAsia="Calibri" w:cs="Calibri"/>
          <w:b/>
        </w:rPr>
      </w:pPr>
    </w:p>
    <w:p w14:paraId="348EB8F8" w14:textId="625AD7F6" w:rsidR="00BF4151" w:rsidRPr="004B1FFD" w:rsidRDefault="00BF4151" w:rsidP="00A24803">
      <w:pPr>
        <w:spacing w:before="0" w:after="120"/>
        <w:ind w:left="714" w:hanging="357"/>
        <w:jc w:val="center"/>
        <w:rPr>
          <w:rFonts w:eastAsia="Calibri" w:cs="Calibri"/>
          <w:b/>
        </w:rPr>
      </w:pPr>
    </w:p>
    <w:p w14:paraId="521BD859" w14:textId="1147C253" w:rsidR="00BF4151" w:rsidRPr="004B1FFD" w:rsidRDefault="00BF4151" w:rsidP="00A24803">
      <w:pPr>
        <w:spacing w:before="0" w:after="120"/>
        <w:ind w:left="714" w:hanging="357"/>
        <w:jc w:val="center"/>
        <w:rPr>
          <w:rFonts w:eastAsia="Calibri" w:cs="Calibri"/>
          <w:b/>
        </w:rPr>
      </w:pPr>
    </w:p>
    <w:p w14:paraId="08F6A486" w14:textId="77777777" w:rsidR="00BF4151" w:rsidRPr="004B1FFD" w:rsidRDefault="00BF4151" w:rsidP="00A24803">
      <w:pPr>
        <w:spacing w:before="0" w:after="120"/>
        <w:ind w:left="714" w:hanging="357"/>
        <w:jc w:val="center"/>
        <w:rPr>
          <w:rFonts w:eastAsia="Calibri" w:cs="Calibri"/>
          <w:b/>
        </w:rPr>
      </w:pPr>
    </w:p>
    <w:p w14:paraId="4B9AA78D" w14:textId="7B596A3D" w:rsidR="00085339" w:rsidRPr="004B1FFD" w:rsidRDefault="00085339" w:rsidP="00A24803">
      <w:pPr>
        <w:spacing w:before="0" w:after="120"/>
        <w:jc w:val="center"/>
        <w:rPr>
          <w:rFonts w:eastAsia="Calibri" w:cs="Calibri"/>
          <w:b/>
          <w:bCs/>
          <w:sz w:val="28"/>
          <w:szCs w:val="28"/>
          <w:lang w:eastAsia="pl-PL"/>
        </w:rPr>
      </w:pPr>
      <w:r w:rsidRPr="004B1FFD">
        <w:rPr>
          <w:rFonts w:eastAsia="Calibri" w:cs="Calibri"/>
          <w:b/>
          <w:bCs/>
          <w:sz w:val="28"/>
          <w:szCs w:val="28"/>
          <w:lang w:eastAsia="pl-PL"/>
        </w:rPr>
        <w:t>Opis przedmiotu zamówienia</w:t>
      </w:r>
    </w:p>
    <w:p w14:paraId="071A997A" w14:textId="77777777" w:rsidR="00085339" w:rsidRPr="004B1FFD" w:rsidRDefault="00085339" w:rsidP="00A24803">
      <w:pPr>
        <w:spacing w:before="0" w:after="120"/>
        <w:jc w:val="center"/>
        <w:rPr>
          <w:rFonts w:eastAsia="Calibri" w:cs="Calibri"/>
          <w:b/>
          <w:bCs/>
          <w:sz w:val="28"/>
          <w:szCs w:val="28"/>
          <w:lang w:eastAsia="pl-PL"/>
        </w:rPr>
      </w:pPr>
      <w:r w:rsidRPr="004B1FFD">
        <w:rPr>
          <w:rFonts w:eastAsia="Calibri" w:cs="Calibri"/>
          <w:b/>
          <w:bCs/>
          <w:sz w:val="28"/>
          <w:szCs w:val="28"/>
          <w:lang w:eastAsia="pl-PL"/>
        </w:rPr>
        <w:t>(zwany dalej: „OPZ”)</w:t>
      </w:r>
    </w:p>
    <w:p w14:paraId="1DA6AEEB" w14:textId="5086F2D6" w:rsidR="004B1FFD" w:rsidRPr="000E6F80" w:rsidRDefault="000E6F80" w:rsidP="00A24803">
      <w:pPr>
        <w:spacing w:before="0" w:after="120"/>
        <w:jc w:val="center"/>
        <w:rPr>
          <w:rFonts w:eastAsia="Calibri" w:cs="Calibri"/>
          <w:b/>
          <w:bCs/>
          <w:sz w:val="28"/>
          <w:szCs w:val="28"/>
        </w:rPr>
      </w:pPr>
      <w:r w:rsidRPr="000E6F80">
        <w:rPr>
          <w:rFonts w:eastAsia="Calibri" w:cs="Calibri"/>
          <w:b/>
          <w:bCs/>
          <w:sz w:val="28"/>
          <w:szCs w:val="28"/>
        </w:rPr>
        <w:t xml:space="preserve">w postępowaniu nr </w:t>
      </w:r>
      <w:r w:rsidRPr="000E6F80">
        <w:rPr>
          <w:rFonts w:cs="Calibri"/>
          <w:b/>
          <w:bCs/>
          <w:color w:val="000000"/>
          <w:sz w:val="28"/>
          <w:szCs w:val="28"/>
          <w:u w:val="single"/>
        </w:rPr>
        <w:t>ZP/7/2024/JK</w:t>
      </w:r>
    </w:p>
    <w:p w14:paraId="408A57D9" w14:textId="06C21BEB" w:rsidR="00085339" w:rsidRPr="004B1FFD" w:rsidRDefault="000E6F80" w:rsidP="00A24803">
      <w:pPr>
        <w:spacing w:before="0" w:after="120"/>
        <w:jc w:val="center"/>
        <w:rPr>
          <w:rFonts w:eastAsia="Calibri" w:cs="Calibri"/>
          <w:sz w:val="28"/>
          <w:szCs w:val="28"/>
        </w:rPr>
      </w:pPr>
      <w:r>
        <w:rPr>
          <w:rFonts w:cs="Calibri"/>
          <w:b/>
          <w:bCs/>
          <w:sz w:val="28"/>
          <w:szCs w:val="28"/>
        </w:rPr>
        <w:t xml:space="preserve">pn.: </w:t>
      </w:r>
      <w:r w:rsidR="004B1FFD" w:rsidRPr="004B1FFD">
        <w:rPr>
          <w:rFonts w:cs="Calibri"/>
          <w:b/>
          <w:bCs/>
          <w:sz w:val="28"/>
          <w:szCs w:val="28"/>
        </w:rPr>
        <w:t>„</w:t>
      </w:r>
      <w:r w:rsidR="004B1FFD" w:rsidRPr="004B1FFD">
        <w:rPr>
          <w:rFonts w:eastAsia="Calibri" w:cs="Calibri"/>
          <w:b/>
          <w:bCs/>
          <w:sz w:val="28"/>
          <w:szCs w:val="28"/>
        </w:rPr>
        <w:t>Przedłużenie subskrypcji dla posiadanych przez Zamawiającego licencji oprogramowania antywirusowego</w:t>
      </w:r>
      <w:r w:rsidR="004B1FFD" w:rsidRPr="004B1FFD">
        <w:rPr>
          <w:rFonts w:eastAsia="Mangal Pro" w:cs="Calibri"/>
          <w:sz w:val="28"/>
          <w:szCs w:val="28"/>
        </w:rPr>
        <w:t>”</w:t>
      </w:r>
    </w:p>
    <w:p w14:paraId="1658FBC6" w14:textId="77777777" w:rsidR="00085339" w:rsidRPr="004B1FFD" w:rsidRDefault="00085339" w:rsidP="00A24803">
      <w:pPr>
        <w:spacing w:before="0" w:after="120"/>
        <w:ind w:left="2552" w:hanging="357"/>
        <w:jc w:val="center"/>
        <w:rPr>
          <w:rFonts w:eastAsia="Calibri" w:cs="Calibri"/>
        </w:rPr>
      </w:pPr>
    </w:p>
    <w:p w14:paraId="32633F44" w14:textId="247EF0EA" w:rsidR="00BF4151" w:rsidRPr="004B1FFD" w:rsidRDefault="00BF4151" w:rsidP="00A24803">
      <w:pPr>
        <w:spacing w:before="0" w:after="120"/>
        <w:ind w:left="2552" w:hanging="357"/>
        <w:jc w:val="center"/>
        <w:rPr>
          <w:rFonts w:eastAsia="Calibri" w:cs="Calibri"/>
        </w:rPr>
      </w:pPr>
    </w:p>
    <w:p w14:paraId="34ED1959" w14:textId="06F24B18" w:rsidR="00BF4151" w:rsidRPr="004B1FFD" w:rsidRDefault="00BF4151" w:rsidP="00A24803">
      <w:pPr>
        <w:spacing w:before="0" w:after="120"/>
        <w:ind w:left="2552" w:hanging="357"/>
        <w:jc w:val="center"/>
        <w:rPr>
          <w:rFonts w:eastAsia="Calibri" w:cs="Calibri"/>
        </w:rPr>
      </w:pPr>
    </w:p>
    <w:p w14:paraId="18379071" w14:textId="26AD05C9" w:rsidR="00BF4151" w:rsidRPr="004B1FFD" w:rsidRDefault="00BF4151" w:rsidP="00A24803">
      <w:pPr>
        <w:spacing w:before="0" w:after="120"/>
        <w:ind w:left="2552" w:hanging="357"/>
        <w:jc w:val="center"/>
        <w:rPr>
          <w:rFonts w:eastAsia="Calibri" w:cs="Calibri"/>
        </w:rPr>
      </w:pPr>
    </w:p>
    <w:p w14:paraId="56C3B57A" w14:textId="2D15F1C6" w:rsidR="00BF4151" w:rsidRPr="004B1FFD" w:rsidRDefault="00BF4151" w:rsidP="00A24803">
      <w:pPr>
        <w:spacing w:before="0" w:after="120"/>
        <w:ind w:left="2552" w:hanging="357"/>
        <w:jc w:val="center"/>
        <w:rPr>
          <w:rFonts w:eastAsia="Calibri" w:cs="Calibri"/>
        </w:rPr>
      </w:pPr>
    </w:p>
    <w:p w14:paraId="3DE8F459" w14:textId="2CF2D5BF" w:rsidR="00BF4151" w:rsidRPr="004B1FFD" w:rsidRDefault="00BF4151" w:rsidP="00A24803">
      <w:pPr>
        <w:spacing w:before="0" w:after="120"/>
        <w:ind w:left="2552" w:hanging="357"/>
        <w:jc w:val="center"/>
        <w:rPr>
          <w:rFonts w:eastAsia="Calibri" w:cs="Calibri"/>
        </w:rPr>
      </w:pPr>
    </w:p>
    <w:p w14:paraId="7AFECAF0" w14:textId="1BBC4F21" w:rsidR="00BF4151" w:rsidRPr="004B1FFD" w:rsidRDefault="00BF4151" w:rsidP="00A24803">
      <w:pPr>
        <w:spacing w:before="0" w:after="120"/>
        <w:ind w:left="2552" w:hanging="357"/>
        <w:jc w:val="center"/>
        <w:rPr>
          <w:rFonts w:eastAsia="Calibri" w:cs="Calibri"/>
        </w:rPr>
      </w:pPr>
    </w:p>
    <w:p w14:paraId="50E00723" w14:textId="77777777" w:rsidR="00BF4151" w:rsidRPr="004B1FFD" w:rsidRDefault="00BF4151" w:rsidP="00A24803">
      <w:pPr>
        <w:spacing w:before="0" w:after="120"/>
        <w:rPr>
          <w:rFonts w:eastAsia="Calibri" w:cs="Calibri"/>
        </w:rPr>
      </w:pPr>
    </w:p>
    <w:p w14:paraId="22044ED8" w14:textId="77777777" w:rsidR="00085339" w:rsidRPr="004B1FFD" w:rsidRDefault="00085339" w:rsidP="00A24803">
      <w:pPr>
        <w:spacing w:before="0" w:after="120"/>
        <w:ind w:left="2552" w:hanging="357"/>
        <w:jc w:val="center"/>
        <w:rPr>
          <w:rFonts w:eastAsia="Calibri" w:cs="Calibri"/>
        </w:rPr>
      </w:pPr>
    </w:p>
    <w:p w14:paraId="1A517B21" w14:textId="77777777" w:rsidR="00085339" w:rsidRPr="004B1FFD" w:rsidRDefault="00085339" w:rsidP="00A24803">
      <w:pPr>
        <w:spacing w:before="0" w:after="120"/>
        <w:ind w:left="2552" w:hanging="357"/>
        <w:jc w:val="center"/>
        <w:rPr>
          <w:rFonts w:eastAsia="Calibri" w:cs="Calibri"/>
        </w:rPr>
      </w:pPr>
    </w:p>
    <w:p w14:paraId="42ED5F7B" w14:textId="77777777" w:rsidR="00085339" w:rsidRPr="004B1FFD" w:rsidRDefault="00085339" w:rsidP="00A24803">
      <w:pPr>
        <w:spacing w:before="0" w:after="120"/>
        <w:ind w:left="714" w:hanging="357"/>
        <w:jc w:val="center"/>
        <w:rPr>
          <w:rFonts w:eastAsia="Calibri" w:cs="Calibri"/>
        </w:rPr>
      </w:pPr>
      <w:r w:rsidRPr="004B1FFD">
        <w:rPr>
          <w:rFonts w:eastAsia="Trebuchet MS" w:cs="Calibri"/>
        </w:rPr>
        <w:t>48000000-8 Pakiety oprogramowania i systemy informatyczne</w:t>
      </w:r>
    </w:p>
    <w:p w14:paraId="43BF873C" w14:textId="0BD59F73" w:rsidR="00085339" w:rsidRPr="00A24803" w:rsidRDefault="00085339" w:rsidP="00A24803">
      <w:pPr>
        <w:spacing w:before="0" w:after="120"/>
        <w:ind w:left="714" w:hanging="357"/>
        <w:jc w:val="center"/>
        <w:rPr>
          <w:rFonts w:eastAsia="Calibri" w:cs="Calibri"/>
        </w:rPr>
      </w:pPr>
      <w:r w:rsidRPr="004B1FFD">
        <w:rPr>
          <w:rFonts w:eastAsia="Trebuchet MS" w:cs="Calibri"/>
        </w:rPr>
        <w:t>48761000-0 Pakiety oprogramowania antywirusowego</w:t>
      </w:r>
    </w:p>
    <w:p w14:paraId="6203FF3D" w14:textId="03537971" w:rsidR="000E6F80" w:rsidRDefault="00085339" w:rsidP="00A24803">
      <w:pPr>
        <w:pStyle w:val="Akapitzlist"/>
        <w:numPr>
          <w:ilvl w:val="0"/>
          <w:numId w:val="29"/>
        </w:numPr>
        <w:spacing w:before="0" w:after="120"/>
        <w:ind w:left="284"/>
        <w:rPr>
          <w:rFonts w:eastAsia="Calibri" w:cs="Calibri"/>
          <w:lang w:eastAsia="pl-PL"/>
        </w:rPr>
      </w:pPr>
      <w:r w:rsidRPr="000E6F80">
        <w:rPr>
          <w:rFonts w:eastAsia="Calibri" w:cs="Calibri"/>
          <w:lang w:eastAsia="pl-PL"/>
        </w:rPr>
        <w:lastRenderedPageBreak/>
        <w:t>Zamawiający - Centrum Projektów Polska Cyfrowa (dalej: „CPPC”), jest obecnie uprawnionym posiadaczem klucza licen</w:t>
      </w:r>
      <w:r w:rsidR="00F330E3" w:rsidRPr="000E6F80">
        <w:rPr>
          <w:rFonts w:eastAsia="Calibri" w:cs="Calibri"/>
          <w:lang w:eastAsia="pl-PL"/>
        </w:rPr>
        <w:t>cyjnego programu antywirusoweg</w:t>
      </w:r>
      <w:r w:rsidR="000E6F80">
        <w:rPr>
          <w:rFonts w:eastAsia="Calibri" w:cs="Calibri"/>
          <w:lang w:eastAsia="pl-PL"/>
        </w:rPr>
        <w:t xml:space="preserve">o </w:t>
      </w:r>
      <w:r w:rsidRPr="000E6F80">
        <w:rPr>
          <w:rFonts w:eastAsia="Calibri" w:cs="Calibri"/>
          <w:lang w:eastAsia="pl-PL"/>
        </w:rPr>
        <w:t>„</w:t>
      </w:r>
      <w:r w:rsidRPr="000E6F80">
        <w:rPr>
          <w:rFonts w:eastAsia="Calibri" w:cs="Calibri"/>
          <w:color w:val="000000"/>
          <w:shd w:val="clear" w:color="auto" w:fill="FFFFFF"/>
        </w:rPr>
        <w:t>ESET </w:t>
      </w:r>
      <w:r w:rsidR="005F2DAD">
        <w:rPr>
          <w:rFonts w:eastAsia="Calibri" w:cs="Calibri"/>
          <w:color w:val="000000"/>
          <w:shd w:val="clear" w:color="auto" w:fill="FFFFFF"/>
        </w:rPr>
        <w:t xml:space="preserve">PROTECT </w:t>
      </w:r>
      <w:proofErr w:type="spellStart"/>
      <w:r w:rsidR="005F2DAD">
        <w:rPr>
          <w:rFonts w:eastAsia="Calibri" w:cs="Calibri"/>
          <w:color w:val="000000"/>
          <w:shd w:val="clear" w:color="auto" w:fill="FFFFFF"/>
        </w:rPr>
        <w:t>Entry</w:t>
      </w:r>
      <w:proofErr w:type="spellEnd"/>
      <w:r w:rsidR="005F2DAD">
        <w:rPr>
          <w:rFonts w:eastAsia="Calibri" w:cs="Calibri"/>
          <w:color w:val="000000"/>
          <w:shd w:val="clear" w:color="auto" w:fill="FFFFFF"/>
        </w:rPr>
        <w:t xml:space="preserve"> ON-PREM</w:t>
      </w:r>
      <w:r w:rsidRPr="000E6F80">
        <w:rPr>
          <w:rFonts w:eastAsia="Calibri" w:cs="Calibri"/>
          <w:color w:val="000000"/>
          <w:shd w:val="clear" w:color="auto" w:fill="FFFFFF"/>
        </w:rPr>
        <w:t>” (</w:t>
      </w:r>
      <w:r w:rsidRPr="000E6F80">
        <w:rPr>
          <w:rFonts w:eastAsia="Calibri" w:cs="Calibri"/>
          <w:color w:val="000000"/>
        </w:rPr>
        <w:t>Identyfikator publiczny licencji: 333-4E3-3DR),</w:t>
      </w:r>
      <w:r w:rsidRPr="000E6F80">
        <w:rPr>
          <w:rFonts w:eastAsia="Calibri" w:cs="Calibri"/>
          <w:color w:val="000000"/>
          <w:shd w:val="clear" w:color="auto" w:fill="FFFFFF"/>
        </w:rPr>
        <w:t> tj. ESET </w:t>
      </w:r>
      <w:proofErr w:type="spellStart"/>
      <w:r w:rsidRPr="000E6F80">
        <w:rPr>
          <w:rFonts w:eastAsia="Calibri" w:cs="Calibri"/>
          <w:color w:val="000000"/>
          <w:shd w:val="clear" w:color="auto" w:fill="FFFFFF"/>
        </w:rPr>
        <w:t>Endpoint</w:t>
      </w:r>
      <w:proofErr w:type="spellEnd"/>
      <w:r w:rsidRPr="000E6F80">
        <w:rPr>
          <w:rFonts w:eastAsia="Calibri" w:cs="Calibri"/>
          <w:color w:val="000000"/>
          <w:shd w:val="clear" w:color="auto" w:fill="FFFFFF"/>
        </w:rPr>
        <w:t xml:space="preserve"> Security + </w:t>
      </w:r>
      <w:r w:rsidR="005F2DAD">
        <w:rPr>
          <w:rFonts w:eastAsia="Calibri" w:cs="Calibri"/>
          <w:color w:val="000000"/>
          <w:shd w:val="clear" w:color="auto" w:fill="FFFFFF"/>
        </w:rPr>
        <w:t>ESET Server Security</w:t>
      </w:r>
      <w:r w:rsidRPr="000E6F80">
        <w:rPr>
          <w:rFonts w:eastAsia="Calibri" w:cs="Calibri"/>
          <w:color w:val="000000"/>
          <w:shd w:val="clear" w:color="auto" w:fill="FFFFFF"/>
        </w:rPr>
        <w:t> dla </w:t>
      </w:r>
      <w:r w:rsidRPr="000E6F80">
        <w:rPr>
          <w:rFonts w:eastAsia="Calibri" w:cs="Calibri"/>
          <w:color w:val="000000"/>
        </w:rPr>
        <w:t>urządzeń</w:t>
      </w:r>
      <w:r w:rsidRPr="000E6F80">
        <w:rPr>
          <w:rFonts w:eastAsia="Calibri" w:cs="Calibri"/>
          <w:color w:val="000000"/>
          <w:shd w:val="clear" w:color="auto" w:fill="FFFFFF"/>
        </w:rPr>
        <w:t> </w:t>
      </w:r>
      <w:r w:rsidRPr="000E6F80">
        <w:rPr>
          <w:rFonts w:eastAsia="Calibri" w:cs="Calibri"/>
          <w:b/>
          <w:bCs/>
          <w:color w:val="000000"/>
          <w:shd w:val="clear" w:color="auto" w:fill="FFFFFF"/>
        </w:rPr>
        <w:t xml:space="preserve">z terminem ważności do </w:t>
      </w:r>
      <w:r w:rsidR="00C23E9C" w:rsidRPr="000E6F80">
        <w:rPr>
          <w:rFonts w:eastAsia="Calibri" w:cs="Calibri"/>
          <w:b/>
          <w:bCs/>
          <w:color w:val="000000"/>
          <w:shd w:val="clear" w:color="auto" w:fill="FFFFFF"/>
        </w:rPr>
        <w:t xml:space="preserve">dnia </w:t>
      </w:r>
      <w:r w:rsidRPr="000E6F80">
        <w:rPr>
          <w:rFonts w:eastAsia="Calibri" w:cs="Calibri"/>
          <w:b/>
          <w:bCs/>
          <w:shd w:val="clear" w:color="auto" w:fill="FFFFFF"/>
        </w:rPr>
        <w:t>23 maja 2024 roku.</w:t>
      </w:r>
    </w:p>
    <w:p w14:paraId="444769B6" w14:textId="78153E4D" w:rsidR="00085339" w:rsidRPr="000E6F80" w:rsidRDefault="00085339" w:rsidP="00A24803">
      <w:pPr>
        <w:pStyle w:val="Akapitzlist"/>
        <w:numPr>
          <w:ilvl w:val="0"/>
          <w:numId w:val="29"/>
        </w:numPr>
        <w:spacing w:before="0" w:after="120"/>
        <w:ind w:left="284"/>
        <w:rPr>
          <w:rFonts w:eastAsia="Calibri" w:cs="Calibri"/>
          <w:lang w:eastAsia="pl-PL"/>
        </w:rPr>
      </w:pPr>
      <w:r w:rsidRPr="000E6F80">
        <w:rPr>
          <w:rFonts w:eastAsia="Calibri" w:cs="Calibri"/>
          <w:bCs/>
          <w:lang w:eastAsia="pl-PL"/>
        </w:rPr>
        <w:t xml:space="preserve">Przedmiotem zamówienia jest: </w:t>
      </w:r>
    </w:p>
    <w:p w14:paraId="02AF3A18" w14:textId="5D0C9C05" w:rsidR="00085339" w:rsidRPr="004B1FFD" w:rsidRDefault="00085339" w:rsidP="00A24803">
      <w:pPr>
        <w:numPr>
          <w:ilvl w:val="0"/>
          <w:numId w:val="21"/>
        </w:numPr>
        <w:spacing w:before="0" w:after="200"/>
        <w:contextualSpacing/>
        <w:rPr>
          <w:rFonts w:eastAsia="Calibri" w:cs="Calibri"/>
          <w:lang w:eastAsia="pl-PL"/>
        </w:rPr>
      </w:pPr>
      <w:r w:rsidRPr="004B1FFD">
        <w:rPr>
          <w:rFonts w:eastAsia="Calibri" w:cs="Calibri"/>
          <w:color w:val="000000"/>
          <w:shd w:val="clear" w:color="auto" w:fill="FFFFFF"/>
        </w:rPr>
        <w:t>dostawa zbiorowego prawa do aktualizacji (subskrypcji) oprogramowania antywirusowego „ESET </w:t>
      </w:r>
      <w:r w:rsidR="005F2DAD">
        <w:rPr>
          <w:rFonts w:eastAsia="Calibri" w:cs="Calibri"/>
          <w:color w:val="000000"/>
          <w:shd w:val="clear" w:color="auto" w:fill="FFFFFF"/>
        </w:rPr>
        <w:t xml:space="preserve">PROTECT </w:t>
      </w:r>
      <w:proofErr w:type="spellStart"/>
      <w:r w:rsidR="005F2DAD">
        <w:rPr>
          <w:rFonts w:eastAsia="Calibri" w:cs="Calibri"/>
          <w:color w:val="000000"/>
          <w:shd w:val="clear" w:color="auto" w:fill="FFFFFF"/>
        </w:rPr>
        <w:t>Entry</w:t>
      </w:r>
      <w:proofErr w:type="spellEnd"/>
      <w:r w:rsidR="005F2DAD">
        <w:rPr>
          <w:rFonts w:eastAsia="Calibri" w:cs="Calibri"/>
          <w:color w:val="000000"/>
          <w:shd w:val="clear" w:color="auto" w:fill="FFFFFF"/>
        </w:rPr>
        <w:t xml:space="preserve"> ON-PREM</w:t>
      </w:r>
      <w:r w:rsidRPr="004B1FFD">
        <w:rPr>
          <w:rFonts w:eastAsia="Calibri" w:cs="Calibri"/>
          <w:color w:val="000000"/>
          <w:shd w:val="clear" w:color="auto" w:fill="FFFFFF"/>
        </w:rPr>
        <w:t>”, tj. ESET </w:t>
      </w:r>
      <w:proofErr w:type="spellStart"/>
      <w:r w:rsidRPr="004B1FFD">
        <w:rPr>
          <w:rFonts w:eastAsia="Calibri" w:cs="Calibri"/>
          <w:color w:val="000000"/>
          <w:shd w:val="clear" w:color="auto" w:fill="FFFFFF"/>
        </w:rPr>
        <w:t>Endpoint</w:t>
      </w:r>
      <w:proofErr w:type="spellEnd"/>
      <w:r w:rsidRPr="004B1FFD">
        <w:rPr>
          <w:rFonts w:eastAsia="Calibri" w:cs="Calibri"/>
          <w:color w:val="000000"/>
          <w:shd w:val="clear" w:color="auto" w:fill="FFFFFF"/>
        </w:rPr>
        <w:t xml:space="preserve"> Security + </w:t>
      </w:r>
      <w:r w:rsidR="005F2DAD">
        <w:rPr>
          <w:rFonts w:eastAsia="Calibri" w:cs="Calibri"/>
          <w:color w:val="000000"/>
          <w:shd w:val="clear" w:color="auto" w:fill="FFFFFF"/>
        </w:rPr>
        <w:t>ESET Server Security</w:t>
      </w:r>
      <w:r w:rsidR="005F2DAD" w:rsidRPr="000E6F80">
        <w:rPr>
          <w:rFonts w:eastAsia="Calibri" w:cs="Calibri"/>
          <w:color w:val="000000"/>
          <w:shd w:val="clear" w:color="auto" w:fill="FFFFFF"/>
        </w:rPr>
        <w:t> </w:t>
      </w:r>
      <w:r w:rsidRPr="004B1FFD">
        <w:rPr>
          <w:rFonts w:eastAsia="Calibri" w:cs="Calibri"/>
          <w:color w:val="000000"/>
          <w:shd w:val="clear" w:color="auto" w:fill="FFFFFF"/>
        </w:rPr>
        <w:t>lub rozwiązania równoważnego</w:t>
      </w:r>
      <w:r w:rsidR="004B1FFD">
        <w:rPr>
          <w:rFonts w:eastAsia="Calibri" w:cs="Calibri"/>
          <w:color w:val="000000"/>
          <w:shd w:val="clear" w:color="auto" w:fill="FFFFFF"/>
        </w:rPr>
        <w:t>,</w:t>
      </w:r>
      <w:r w:rsidRPr="004B1FFD">
        <w:rPr>
          <w:rFonts w:eastAsia="Calibri" w:cs="Calibri"/>
          <w:color w:val="000000"/>
          <w:shd w:val="clear" w:color="auto" w:fill="FFFFFF"/>
        </w:rPr>
        <w:t xml:space="preserve"> na okres 36 miesięcy dla</w:t>
      </w:r>
      <w:r w:rsidRPr="004B1FFD">
        <w:rPr>
          <w:rFonts w:eastAsia="Calibri" w:cs="Calibri"/>
          <w:shd w:val="clear" w:color="auto" w:fill="FFFFFF"/>
        </w:rPr>
        <w:t> 300 </w:t>
      </w:r>
      <w:r w:rsidR="00D90733" w:rsidRPr="004B1FFD">
        <w:rPr>
          <w:rFonts w:eastAsia="Calibri" w:cs="Calibri"/>
          <w:color w:val="000000"/>
          <w:shd w:val="clear" w:color="auto" w:fill="FFFFFF"/>
        </w:rPr>
        <w:t xml:space="preserve">(słownie: trzystu) </w:t>
      </w:r>
      <w:r w:rsidRPr="004B1FFD">
        <w:rPr>
          <w:rFonts w:eastAsia="Calibri" w:cs="Calibri"/>
          <w:color w:val="000000"/>
          <w:shd w:val="clear" w:color="auto" w:fill="FFFFFF"/>
        </w:rPr>
        <w:t>stacji roboczych, serwerów i urządzeń mobilnych; </w:t>
      </w:r>
    </w:p>
    <w:p w14:paraId="426748AF" w14:textId="77777777" w:rsidR="004B1FFD" w:rsidRDefault="00085339" w:rsidP="00A24803">
      <w:pPr>
        <w:numPr>
          <w:ilvl w:val="0"/>
          <w:numId w:val="21"/>
        </w:numPr>
        <w:spacing w:before="0" w:after="120"/>
        <w:ind w:left="1003" w:hanging="357"/>
        <w:contextualSpacing/>
        <w:rPr>
          <w:rFonts w:eastAsia="Calibri" w:cs="Calibri"/>
          <w:lang w:eastAsia="pl-PL"/>
        </w:rPr>
      </w:pPr>
      <w:r w:rsidRPr="004B1FFD">
        <w:rPr>
          <w:rFonts w:eastAsia="Calibri" w:cs="Calibri"/>
          <w:lang w:eastAsia="pl-PL"/>
        </w:rPr>
        <w:t>dostawa dokumentów potwierdzających autentyczność i legalność oferowanego oprogramowania, łącznie ze wszystkimi składnikami niezbędnymi do potwierdzenia legalności ich pochodzenia, np.: oryginalny nośnik, certyfikat autentyczności, kod aktywacyjny wraz z instrukcją aktywacji, jeśli jest to niezbędne dla nabycia przez Zamawiającego praw do tego oprogramowania lub jego uruchomienia,</w:t>
      </w:r>
    </w:p>
    <w:p w14:paraId="1D439819" w14:textId="0433F7D5" w:rsidR="00085339" w:rsidRPr="004B1FFD" w:rsidRDefault="00085339" w:rsidP="00A24803">
      <w:pPr>
        <w:numPr>
          <w:ilvl w:val="0"/>
          <w:numId w:val="21"/>
        </w:numPr>
        <w:spacing w:before="0" w:after="120"/>
        <w:ind w:left="1003" w:hanging="357"/>
        <w:contextualSpacing/>
        <w:rPr>
          <w:rFonts w:eastAsia="Calibri" w:cs="Calibri"/>
          <w:lang w:eastAsia="pl-PL"/>
        </w:rPr>
      </w:pPr>
      <w:r w:rsidRPr="004B1FFD">
        <w:rPr>
          <w:rFonts w:eastAsia="Calibri" w:cs="Calibri"/>
          <w:b/>
          <w:bCs/>
          <w:lang w:eastAsia="pl-PL"/>
        </w:rPr>
        <w:t xml:space="preserve">Wykonawca zobowiązany jest do dostarczenia składników, o których mowa w lit. a i b, w </w:t>
      </w:r>
      <w:r w:rsidR="001B443C">
        <w:rPr>
          <w:rFonts w:eastAsia="Calibri" w:cs="Calibri"/>
          <w:b/>
          <w:bCs/>
          <w:lang w:eastAsia="pl-PL"/>
        </w:rPr>
        <w:t xml:space="preserve">maksymalnym </w:t>
      </w:r>
      <w:r w:rsidRPr="004B1FFD">
        <w:rPr>
          <w:rFonts w:eastAsia="Calibri" w:cs="Calibri"/>
          <w:b/>
          <w:bCs/>
          <w:lang w:eastAsia="pl-PL"/>
        </w:rPr>
        <w:t xml:space="preserve">terminie do </w:t>
      </w:r>
      <w:r w:rsidR="001B443C">
        <w:rPr>
          <w:rFonts w:eastAsia="Calibri" w:cs="Calibri"/>
          <w:b/>
          <w:bCs/>
          <w:lang w:eastAsia="pl-PL"/>
        </w:rPr>
        <w:t>3</w:t>
      </w:r>
      <w:r w:rsidR="009759F3">
        <w:rPr>
          <w:rFonts w:eastAsia="Calibri" w:cs="Calibri"/>
          <w:b/>
          <w:bCs/>
          <w:lang w:eastAsia="pl-PL"/>
        </w:rPr>
        <w:t xml:space="preserve"> dni </w:t>
      </w:r>
      <w:r w:rsidR="001B443C">
        <w:rPr>
          <w:rFonts w:eastAsia="Calibri" w:cs="Calibri"/>
          <w:b/>
          <w:bCs/>
          <w:lang w:eastAsia="pl-PL"/>
        </w:rPr>
        <w:t xml:space="preserve">kalendarzowych </w:t>
      </w:r>
      <w:r w:rsidR="009759F3">
        <w:rPr>
          <w:rFonts w:eastAsia="Calibri" w:cs="Calibri"/>
          <w:b/>
          <w:bCs/>
          <w:lang w:eastAsia="pl-PL"/>
        </w:rPr>
        <w:t xml:space="preserve">od dnia podpisania Umowy, </w:t>
      </w:r>
      <w:r w:rsidRPr="004B1FFD">
        <w:rPr>
          <w:rFonts w:eastAsia="Calibri" w:cs="Calibri"/>
          <w:lang w:eastAsia="pl-PL"/>
        </w:rPr>
        <w:t xml:space="preserve">na własny koszt i ryzyko, do siedziby Zamawiającego, mieszczącej się przy ul. Spokojnej 13a, 01-044 Warszawa; </w:t>
      </w:r>
    </w:p>
    <w:p w14:paraId="452EA5FD" w14:textId="5CAE69AB" w:rsidR="00085339" w:rsidRPr="004B1FFD" w:rsidRDefault="00085339" w:rsidP="00A24803">
      <w:pPr>
        <w:numPr>
          <w:ilvl w:val="0"/>
          <w:numId w:val="21"/>
        </w:numPr>
        <w:spacing w:before="0" w:after="200"/>
        <w:contextualSpacing/>
        <w:rPr>
          <w:rFonts w:eastAsia="Calibri" w:cs="Calibri"/>
          <w:bCs/>
          <w:lang w:eastAsia="pl-PL"/>
        </w:rPr>
      </w:pPr>
      <w:r w:rsidRPr="004B1FFD">
        <w:rPr>
          <w:rFonts w:eastAsia="Calibri" w:cs="Calibri"/>
          <w:bCs/>
          <w:lang w:eastAsia="pl-PL"/>
        </w:rPr>
        <w:t xml:space="preserve">świadczenie </w:t>
      </w:r>
      <w:r w:rsidR="003C3B33" w:rsidRPr="004B1FFD">
        <w:rPr>
          <w:rFonts w:eastAsia="Calibri" w:cs="Calibri"/>
          <w:bCs/>
          <w:lang w:eastAsia="pl-PL"/>
        </w:rPr>
        <w:t xml:space="preserve">w okresie, o którym mowa w lit. a </w:t>
      </w:r>
      <w:r w:rsidRPr="004B1FFD">
        <w:rPr>
          <w:rFonts w:eastAsia="Calibri" w:cs="Calibri"/>
          <w:bCs/>
          <w:lang w:eastAsia="pl-PL"/>
        </w:rPr>
        <w:t xml:space="preserve">bezpłatnych konsultacji telefonicznych (Zamawiający dopuszcza wsparcie w ramach </w:t>
      </w:r>
      <w:proofErr w:type="spellStart"/>
      <w:r w:rsidRPr="004B1FFD">
        <w:rPr>
          <w:rFonts w:eastAsia="Calibri" w:cs="Calibri"/>
          <w:bCs/>
          <w:lang w:eastAsia="pl-PL"/>
        </w:rPr>
        <w:t>hotline</w:t>
      </w:r>
      <w:proofErr w:type="spellEnd"/>
      <w:r w:rsidRPr="004B1FFD">
        <w:rPr>
          <w:rFonts w:eastAsia="Calibri" w:cs="Calibri"/>
          <w:bCs/>
          <w:lang w:eastAsia="pl-PL"/>
        </w:rPr>
        <w:t xml:space="preserve"> producenta) w języku polskim w zakresie wsparcia technicznego producenta oprogramowania i dostępu do aktualizacji baz wirusów w okresie ważności licencji. Konsultacje powinny być możliwe co najmniej w dni robocze, w godzinach 8:00-16:00, </w:t>
      </w:r>
    </w:p>
    <w:p w14:paraId="29A2A983" w14:textId="4A828310" w:rsidR="00085339" w:rsidRPr="004B1FFD" w:rsidRDefault="00085339" w:rsidP="00A24803">
      <w:pPr>
        <w:numPr>
          <w:ilvl w:val="0"/>
          <w:numId w:val="21"/>
        </w:numPr>
        <w:spacing w:before="0" w:after="200"/>
        <w:contextualSpacing/>
        <w:rPr>
          <w:rFonts w:eastAsia="Calibri" w:cs="Calibri"/>
          <w:bCs/>
          <w:lang w:eastAsia="pl-PL"/>
        </w:rPr>
      </w:pPr>
      <w:r w:rsidRPr="004B1FFD">
        <w:rPr>
          <w:rFonts w:eastAsia="Calibri" w:cs="Calibri"/>
          <w:bCs/>
          <w:lang w:eastAsia="pl-PL"/>
        </w:rPr>
        <w:t>zapewnienie nieodpłatnego korzystania z uaktualnień baz sygnatur wirusów przez okres 36 miesięcy</w:t>
      </w:r>
      <w:r w:rsidR="009759F3">
        <w:rPr>
          <w:rFonts w:eastAsia="Calibri" w:cs="Calibri"/>
          <w:bCs/>
          <w:lang w:eastAsia="pl-PL"/>
        </w:rPr>
        <w:t xml:space="preserve"> od dnia uruchomienia subskrypcji.</w:t>
      </w:r>
    </w:p>
    <w:p w14:paraId="24042C07" w14:textId="4D41DEEE" w:rsidR="00085339" w:rsidRPr="000E6F80" w:rsidRDefault="00085339" w:rsidP="00A24803">
      <w:pPr>
        <w:numPr>
          <w:ilvl w:val="0"/>
          <w:numId w:val="21"/>
        </w:numPr>
        <w:spacing w:before="0" w:after="200"/>
        <w:contextualSpacing/>
        <w:rPr>
          <w:rFonts w:eastAsia="Calibri" w:cs="Calibri"/>
          <w:bCs/>
          <w:lang w:eastAsia="pl-PL"/>
        </w:rPr>
      </w:pPr>
      <w:r w:rsidRPr="004B1FFD">
        <w:rPr>
          <w:rFonts w:eastAsia="Calibri" w:cs="Calibri"/>
          <w:bCs/>
          <w:lang w:eastAsia="pl-PL"/>
        </w:rPr>
        <w:t>prawo do pobierania nieodpłatnie nowszych wersji oprogramowania w ramach dostarczonych licencji przez okres 36 miesięcy</w:t>
      </w:r>
      <w:r w:rsidR="003C3B33" w:rsidRPr="004B1FFD">
        <w:rPr>
          <w:rFonts w:eastAsia="Calibri" w:cs="Calibri"/>
          <w:color w:val="000000"/>
          <w:shd w:val="clear" w:color="auto" w:fill="FFFFFF"/>
        </w:rPr>
        <w:t xml:space="preserve"> </w:t>
      </w:r>
      <w:r w:rsidR="009759F3">
        <w:rPr>
          <w:rFonts w:eastAsia="Calibri" w:cs="Calibri"/>
          <w:bCs/>
          <w:lang w:eastAsia="pl-PL"/>
        </w:rPr>
        <w:t xml:space="preserve">od dnia uruchomienia subskrypcji. </w:t>
      </w:r>
    </w:p>
    <w:p w14:paraId="48E4561C" w14:textId="77777777" w:rsidR="004B1FFD" w:rsidRPr="004B1FFD" w:rsidRDefault="00085339" w:rsidP="00A24803">
      <w:pPr>
        <w:pStyle w:val="Akapitzlist"/>
        <w:numPr>
          <w:ilvl w:val="0"/>
          <w:numId w:val="23"/>
        </w:numPr>
        <w:spacing w:before="0" w:after="200"/>
        <w:ind w:left="284" w:hanging="284"/>
        <w:rPr>
          <w:rFonts w:cs="Calibri"/>
          <w:color w:val="1F4D78"/>
        </w:rPr>
      </w:pPr>
      <w:r w:rsidRPr="004B1FFD">
        <w:rPr>
          <w:rFonts w:eastAsia="Calibri" w:cs="Calibri"/>
          <w:bCs/>
          <w:lang w:eastAsia="pl-PL"/>
        </w:rPr>
        <w:t xml:space="preserve">W przypadku stwierdzenia przez Zamawiającego niezgodności dostarczonego asortymentu z Opisem przedmiotu zamówienia, wykonawca wymieni go na produkt wolny od wad, spełniający wymagania Zamawiającego, w terminie do 3 dni roboczych od dnia zgłoszenia informacji przez </w:t>
      </w:r>
      <w:r w:rsidRPr="004B1FFD">
        <w:rPr>
          <w:rFonts w:eastAsia="Calibri" w:cs="Calibri"/>
          <w:bCs/>
          <w:lang w:eastAsia="pl-PL"/>
        </w:rPr>
        <w:lastRenderedPageBreak/>
        <w:t xml:space="preserve">Zamawiającego. Zgłoszenie nastąpi za pośrednictwem poczty elektronicznej, na adres e-mail wskazany w umowie. </w:t>
      </w:r>
    </w:p>
    <w:p w14:paraId="64B16A25" w14:textId="2626A13A" w:rsidR="00BF4151" w:rsidRPr="004B1FFD" w:rsidRDefault="00085339" w:rsidP="00A24803">
      <w:pPr>
        <w:pStyle w:val="Akapitzlist"/>
        <w:numPr>
          <w:ilvl w:val="0"/>
          <w:numId w:val="23"/>
        </w:numPr>
        <w:spacing w:before="0" w:after="200"/>
        <w:ind w:left="284" w:hanging="284"/>
        <w:rPr>
          <w:rFonts w:cs="Calibri"/>
          <w:color w:val="1F4D78"/>
        </w:rPr>
      </w:pPr>
      <w:r w:rsidRPr="004B1FFD">
        <w:rPr>
          <w:rFonts w:eastAsia="Calibri" w:cs="Calibri"/>
        </w:rPr>
        <w:t>Zamawiający dopuszcza zastosowanie innego równoważnego rozwiązania</w:t>
      </w:r>
      <w:r w:rsidR="004B1FFD">
        <w:rPr>
          <w:rFonts w:eastAsia="Calibri" w:cs="Calibri"/>
        </w:rPr>
        <w:t>-</w:t>
      </w:r>
      <w:r w:rsidRPr="004B1FFD">
        <w:rPr>
          <w:rFonts w:eastAsia="Calibri" w:cs="Calibri"/>
        </w:rPr>
        <w:t xml:space="preserve">systemu antywirusowego (zwanego też: „Programem”) wraz z kontrolą dostępu do stron internetowych, dwukierunkowym firewallem i filtrem antyspamowym centralnie zarządzanym, pod warunkiem dostarczenia nowych licencji nowego oprogramowania, </w:t>
      </w:r>
      <w:r w:rsidR="00293223" w:rsidRPr="004B1FFD">
        <w:rPr>
          <w:rFonts w:eastAsia="Calibri" w:cs="Calibri"/>
        </w:rPr>
        <w:t>w liczbie wskazanej</w:t>
      </w:r>
      <w:r w:rsidRPr="004B1FFD">
        <w:rPr>
          <w:rFonts w:eastAsia="Calibri" w:cs="Calibri"/>
        </w:rPr>
        <w:t xml:space="preserve"> w </w:t>
      </w:r>
      <w:r w:rsidR="00C23E9C" w:rsidRPr="004B1FFD">
        <w:rPr>
          <w:rFonts w:eastAsia="Calibri" w:cs="Calibri"/>
        </w:rPr>
        <w:t>ust</w:t>
      </w:r>
      <w:r w:rsidRPr="004B1FFD">
        <w:rPr>
          <w:rFonts w:eastAsia="Calibri" w:cs="Calibri"/>
        </w:rPr>
        <w:t>. 2</w:t>
      </w:r>
      <w:r w:rsidR="004B1FFD">
        <w:rPr>
          <w:rFonts w:eastAsia="Calibri" w:cs="Calibri"/>
        </w:rPr>
        <w:t xml:space="preserve"> lit. a</w:t>
      </w:r>
      <w:r w:rsidRPr="004B1FFD">
        <w:rPr>
          <w:rFonts w:eastAsia="Calibri" w:cs="Calibri"/>
        </w:rPr>
        <w:t>, spełniającego łącznie poniższe minimalne wymagania funkcjonalne</w:t>
      </w:r>
      <w:r w:rsidR="004B1FFD">
        <w:rPr>
          <w:rFonts w:eastAsia="Calibri" w:cs="Calibri"/>
        </w:rPr>
        <w:t xml:space="preserve"> dla rozwiązania równoważnego</w:t>
      </w:r>
      <w:r w:rsidRPr="004B1FFD">
        <w:rPr>
          <w:rFonts w:eastAsia="Calibri" w:cs="Calibri"/>
        </w:rPr>
        <w:t>:</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8226"/>
      </w:tblGrid>
      <w:tr w:rsidR="00085339" w:rsidRPr="004B1FFD" w14:paraId="3631CB80" w14:textId="77777777" w:rsidTr="00085339">
        <w:trPr>
          <w:trHeight w:val="315"/>
        </w:trPr>
        <w:tc>
          <w:tcPr>
            <w:tcW w:w="9077" w:type="dxa"/>
            <w:gridSpan w:val="2"/>
            <w:shd w:val="clear" w:color="auto" w:fill="D9D9D9"/>
          </w:tcPr>
          <w:p w14:paraId="1EE0EEB1" w14:textId="4EA00D64" w:rsidR="00085339" w:rsidRPr="004B1FFD" w:rsidRDefault="00085339" w:rsidP="00A24803">
            <w:pPr>
              <w:spacing w:before="0" w:after="0"/>
              <w:rPr>
                <w:rFonts w:eastAsia="Calibri" w:cs="Calibri"/>
                <w:b/>
                <w:color w:val="000000"/>
              </w:rPr>
            </w:pPr>
            <w:r w:rsidRPr="004B1FFD">
              <w:rPr>
                <w:rFonts w:eastAsia="Calibri" w:cs="Calibri"/>
                <w:b/>
                <w:color w:val="000000"/>
              </w:rPr>
              <w:t>Opis wymagań minimalnych</w:t>
            </w:r>
            <w:r w:rsidR="004B1FFD">
              <w:rPr>
                <w:rFonts w:eastAsia="Calibri" w:cs="Calibri"/>
                <w:b/>
                <w:color w:val="000000"/>
              </w:rPr>
              <w:t xml:space="preserve"> – opis kryteriów równoważności</w:t>
            </w:r>
          </w:p>
        </w:tc>
      </w:tr>
      <w:tr w:rsidR="00085339" w:rsidRPr="004B1FFD" w14:paraId="7BDB86A9" w14:textId="77777777" w:rsidTr="00085339">
        <w:trPr>
          <w:trHeight w:val="315"/>
        </w:trPr>
        <w:tc>
          <w:tcPr>
            <w:tcW w:w="9077" w:type="dxa"/>
            <w:gridSpan w:val="2"/>
            <w:shd w:val="clear" w:color="auto" w:fill="D9D9D9"/>
          </w:tcPr>
          <w:p w14:paraId="2F58C71E"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Wymagania ogólne</w:t>
            </w:r>
          </w:p>
        </w:tc>
      </w:tr>
      <w:tr w:rsidR="00085339" w:rsidRPr="004B1FFD" w14:paraId="2A86475C" w14:textId="77777777" w:rsidTr="00DA119C">
        <w:trPr>
          <w:trHeight w:val="315"/>
        </w:trPr>
        <w:tc>
          <w:tcPr>
            <w:tcW w:w="851" w:type="dxa"/>
          </w:tcPr>
          <w:p w14:paraId="2FCA0D83" w14:textId="77777777" w:rsidR="00085339" w:rsidRPr="004B1FFD" w:rsidRDefault="00085339" w:rsidP="00A24803">
            <w:pPr>
              <w:spacing w:before="0" w:after="0"/>
              <w:rPr>
                <w:rFonts w:eastAsia="Calibri" w:cs="Calibri"/>
                <w:color w:val="000000"/>
              </w:rPr>
            </w:pPr>
            <w:r w:rsidRPr="004B1FFD">
              <w:rPr>
                <w:rFonts w:eastAsia="Calibri" w:cs="Calibri"/>
                <w:color w:val="000000"/>
              </w:rPr>
              <w:t>AV-01</w:t>
            </w:r>
          </w:p>
        </w:tc>
        <w:tc>
          <w:tcPr>
            <w:tcW w:w="8226" w:type="dxa"/>
            <w:shd w:val="clear" w:color="auto" w:fill="auto"/>
            <w:vAlign w:val="center"/>
            <w:hideMark/>
          </w:tcPr>
          <w:p w14:paraId="757527D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wspierać platformę Microsoft Windows 10 Pro x86 / х64 i nowsze</w:t>
            </w:r>
          </w:p>
        </w:tc>
      </w:tr>
      <w:tr w:rsidR="00085339" w:rsidRPr="004B1FFD" w14:paraId="44DBDC71" w14:textId="77777777" w:rsidTr="00DA119C">
        <w:trPr>
          <w:trHeight w:val="315"/>
        </w:trPr>
        <w:tc>
          <w:tcPr>
            <w:tcW w:w="851" w:type="dxa"/>
          </w:tcPr>
          <w:p w14:paraId="7C6C6FC2" w14:textId="77777777" w:rsidR="00085339" w:rsidRPr="004B1FFD" w:rsidRDefault="00085339" w:rsidP="00A24803">
            <w:pPr>
              <w:spacing w:before="0" w:after="0"/>
              <w:rPr>
                <w:rFonts w:eastAsia="Calibri" w:cs="Calibri"/>
                <w:color w:val="000000"/>
              </w:rPr>
            </w:pPr>
            <w:r w:rsidRPr="004B1FFD">
              <w:rPr>
                <w:rFonts w:eastAsia="Calibri" w:cs="Calibri"/>
                <w:color w:val="000000"/>
              </w:rPr>
              <w:t>AV-02</w:t>
            </w:r>
          </w:p>
        </w:tc>
        <w:tc>
          <w:tcPr>
            <w:tcW w:w="8226" w:type="dxa"/>
            <w:shd w:val="clear" w:color="auto" w:fill="auto"/>
            <w:vAlign w:val="center"/>
            <w:hideMark/>
          </w:tcPr>
          <w:p w14:paraId="67084F6C"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polskojęzyczny interfejs konsoli programu i jego monitora na stacjach roboczych.</w:t>
            </w:r>
          </w:p>
        </w:tc>
      </w:tr>
      <w:tr w:rsidR="00085339" w:rsidRPr="004B1FFD" w14:paraId="51D71791" w14:textId="77777777" w:rsidTr="00DA119C">
        <w:trPr>
          <w:trHeight w:val="315"/>
        </w:trPr>
        <w:tc>
          <w:tcPr>
            <w:tcW w:w="851" w:type="dxa"/>
          </w:tcPr>
          <w:p w14:paraId="41A4BEB5" w14:textId="77777777" w:rsidR="00085339" w:rsidRPr="004B1FFD" w:rsidRDefault="00085339" w:rsidP="00A24803">
            <w:pPr>
              <w:spacing w:before="0" w:after="0"/>
              <w:rPr>
                <w:rFonts w:eastAsia="Calibri" w:cs="Calibri"/>
                <w:color w:val="000000"/>
              </w:rPr>
            </w:pPr>
            <w:r w:rsidRPr="004B1FFD">
              <w:rPr>
                <w:rFonts w:eastAsia="Calibri" w:cs="Calibri"/>
                <w:color w:val="000000"/>
              </w:rPr>
              <w:t>AV-03</w:t>
            </w:r>
          </w:p>
        </w:tc>
        <w:tc>
          <w:tcPr>
            <w:tcW w:w="8226" w:type="dxa"/>
            <w:shd w:val="clear" w:color="auto" w:fill="auto"/>
            <w:vAlign w:val="center"/>
            <w:hideMark/>
          </w:tcPr>
          <w:p w14:paraId="6834EF8E"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certyfikat AV-</w:t>
            </w:r>
            <w:proofErr w:type="spellStart"/>
            <w:r w:rsidRPr="004B1FFD">
              <w:rPr>
                <w:rFonts w:eastAsia="Calibri" w:cs="Calibri"/>
                <w:color w:val="000000"/>
              </w:rPr>
              <w:t>Comparatives</w:t>
            </w:r>
            <w:proofErr w:type="spellEnd"/>
            <w:r w:rsidRPr="004B1FFD">
              <w:rPr>
                <w:rFonts w:eastAsia="Calibri" w:cs="Calibri"/>
                <w:color w:val="000000"/>
              </w:rPr>
              <w:t xml:space="preserve"> lub AV-TEST lub równoważny certyfikat</w:t>
            </w:r>
            <w:r w:rsidRPr="004B1FFD">
              <w:rPr>
                <w:rFonts w:eastAsia="Calibri" w:cs="Calibri"/>
              </w:rPr>
              <w:t xml:space="preserve"> </w:t>
            </w:r>
            <w:r w:rsidRPr="004B1FFD">
              <w:rPr>
                <w:rFonts w:eastAsia="Calibri" w:cs="Calibri"/>
                <w:color w:val="000000"/>
              </w:rPr>
              <w:t>niezależnych laboratoriów</w:t>
            </w:r>
          </w:p>
        </w:tc>
      </w:tr>
      <w:tr w:rsidR="00085339" w:rsidRPr="004B1FFD" w14:paraId="7AFB18D3" w14:textId="77777777" w:rsidTr="00DA119C">
        <w:trPr>
          <w:trHeight w:val="525"/>
        </w:trPr>
        <w:tc>
          <w:tcPr>
            <w:tcW w:w="851" w:type="dxa"/>
          </w:tcPr>
          <w:p w14:paraId="43AFEE9E" w14:textId="77777777" w:rsidR="00085339" w:rsidRPr="004B1FFD" w:rsidRDefault="00085339" w:rsidP="00A24803">
            <w:pPr>
              <w:spacing w:before="0" w:after="0"/>
              <w:rPr>
                <w:rFonts w:eastAsia="Calibri" w:cs="Calibri"/>
                <w:color w:val="000000"/>
              </w:rPr>
            </w:pPr>
            <w:r w:rsidRPr="004B1FFD">
              <w:rPr>
                <w:rFonts w:eastAsia="Calibri" w:cs="Calibri"/>
                <w:color w:val="000000"/>
              </w:rPr>
              <w:t>AV-04</w:t>
            </w:r>
          </w:p>
        </w:tc>
        <w:tc>
          <w:tcPr>
            <w:tcW w:w="8226" w:type="dxa"/>
            <w:shd w:val="clear" w:color="auto" w:fill="auto"/>
            <w:vAlign w:val="center"/>
            <w:hideMark/>
          </w:tcPr>
          <w:p w14:paraId="4F61EE2D"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zapewniać ochronę przed wszystkimi rodzajami wirusów, </w:t>
            </w:r>
            <w:proofErr w:type="spellStart"/>
            <w:r w:rsidRPr="004B1FFD">
              <w:rPr>
                <w:rFonts w:eastAsia="Calibri" w:cs="Calibri"/>
                <w:color w:val="000000"/>
              </w:rPr>
              <w:t>trojanów</w:t>
            </w:r>
            <w:proofErr w:type="spellEnd"/>
            <w:r w:rsidRPr="004B1FFD">
              <w:rPr>
                <w:rFonts w:eastAsia="Calibri" w:cs="Calibri"/>
                <w:color w:val="000000"/>
              </w:rPr>
              <w:t xml:space="preserve">, narzędzi </w:t>
            </w:r>
            <w:proofErr w:type="spellStart"/>
            <w:r w:rsidRPr="004B1FFD">
              <w:rPr>
                <w:rFonts w:eastAsia="Calibri" w:cs="Calibri"/>
                <w:color w:val="000000"/>
              </w:rPr>
              <w:t>hakerskich</w:t>
            </w:r>
            <w:proofErr w:type="spellEnd"/>
            <w:r w:rsidRPr="004B1FFD">
              <w:rPr>
                <w:rFonts w:eastAsia="Calibri" w:cs="Calibri"/>
                <w:color w:val="000000"/>
              </w:rPr>
              <w:t xml:space="preserve">, oprogramowania typu spyware i </w:t>
            </w:r>
            <w:proofErr w:type="spellStart"/>
            <w:r w:rsidRPr="004B1FFD">
              <w:rPr>
                <w:rFonts w:eastAsia="Calibri" w:cs="Calibri"/>
                <w:color w:val="000000"/>
              </w:rPr>
              <w:t>adware</w:t>
            </w:r>
            <w:proofErr w:type="spellEnd"/>
            <w:r w:rsidRPr="004B1FFD">
              <w:rPr>
                <w:rFonts w:eastAsia="Calibri" w:cs="Calibri"/>
                <w:color w:val="000000"/>
              </w:rPr>
              <w:t>, auto-dialerami i innymi potencjalnie niebezpiecznymi programami.</w:t>
            </w:r>
          </w:p>
        </w:tc>
      </w:tr>
      <w:tr w:rsidR="00085339" w:rsidRPr="004B1FFD" w14:paraId="260E7F55" w14:textId="77777777" w:rsidTr="00DA119C">
        <w:trPr>
          <w:trHeight w:val="315"/>
        </w:trPr>
        <w:tc>
          <w:tcPr>
            <w:tcW w:w="851" w:type="dxa"/>
          </w:tcPr>
          <w:p w14:paraId="0DF446C0" w14:textId="77777777" w:rsidR="00085339" w:rsidRPr="004B1FFD" w:rsidRDefault="00085339" w:rsidP="00A24803">
            <w:pPr>
              <w:spacing w:before="0" w:after="0"/>
              <w:rPr>
                <w:rFonts w:eastAsia="Calibri" w:cs="Calibri"/>
                <w:color w:val="000000"/>
              </w:rPr>
            </w:pPr>
            <w:r w:rsidRPr="004B1FFD">
              <w:rPr>
                <w:rFonts w:eastAsia="Calibri" w:cs="Calibri"/>
                <w:color w:val="000000"/>
              </w:rPr>
              <w:t>AV-05</w:t>
            </w:r>
          </w:p>
        </w:tc>
        <w:tc>
          <w:tcPr>
            <w:tcW w:w="8226" w:type="dxa"/>
            <w:shd w:val="clear" w:color="auto" w:fill="auto"/>
            <w:vAlign w:val="center"/>
            <w:hideMark/>
          </w:tcPr>
          <w:p w14:paraId="6F4ADD08"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posiadać możliwość określenia listy reguł </w:t>
            </w:r>
            <w:proofErr w:type="spellStart"/>
            <w:r w:rsidRPr="004B1FFD">
              <w:rPr>
                <w:rFonts w:eastAsia="Calibri" w:cs="Calibri"/>
                <w:color w:val="000000"/>
              </w:rPr>
              <w:t>wykluczeń</w:t>
            </w:r>
            <w:proofErr w:type="spellEnd"/>
            <w:r w:rsidRPr="004B1FFD">
              <w:rPr>
                <w:rFonts w:eastAsia="Calibri" w:cs="Calibri"/>
                <w:color w:val="000000"/>
              </w:rPr>
              <w:t xml:space="preserve"> dla wybranych obiektów.</w:t>
            </w:r>
          </w:p>
        </w:tc>
      </w:tr>
      <w:tr w:rsidR="00085339" w:rsidRPr="004B1FFD" w14:paraId="6ADDD4A5" w14:textId="77777777" w:rsidTr="00DA119C">
        <w:trPr>
          <w:trHeight w:val="525"/>
        </w:trPr>
        <w:tc>
          <w:tcPr>
            <w:tcW w:w="851" w:type="dxa"/>
          </w:tcPr>
          <w:p w14:paraId="1537AA6F" w14:textId="77777777" w:rsidR="00085339" w:rsidRPr="004B1FFD" w:rsidRDefault="00085339" w:rsidP="00A24803">
            <w:pPr>
              <w:spacing w:before="0" w:after="0"/>
              <w:rPr>
                <w:rFonts w:eastAsia="Calibri" w:cs="Calibri"/>
                <w:color w:val="000000"/>
              </w:rPr>
            </w:pPr>
            <w:r w:rsidRPr="004B1FFD">
              <w:rPr>
                <w:rFonts w:eastAsia="Calibri" w:cs="Calibri"/>
                <w:color w:val="000000"/>
              </w:rPr>
              <w:t>AV-06</w:t>
            </w:r>
          </w:p>
        </w:tc>
        <w:tc>
          <w:tcPr>
            <w:tcW w:w="8226" w:type="dxa"/>
            <w:shd w:val="clear" w:color="auto" w:fill="auto"/>
            <w:vAlign w:val="center"/>
            <w:hideMark/>
          </w:tcPr>
          <w:p w14:paraId="139233E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wyeksportowania bieżącej konfiguracji programu w celu jej późniejszego zaimportowania na tym samym lub innym komputerze.</w:t>
            </w:r>
          </w:p>
        </w:tc>
      </w:tr>
      <w:tr w:rsidR="00085339" w:rsidRPr="004B1FFD" w14:paraId="2FE8B370" w14:textId="77777777" w:rsidTr="00DA119C">
        <w:trPr>
          <w:trHeight w:val="315"/>
        </w:trPr>
        <w:tc>
          <w:tcPr>
            <w:tcW w:w="851" w:type="dxa"/>
          </w:tcPr>
          <w:p w14:paraId="5B33B2D4" w14:textId="77777777" w:rsidR="00085339" w:rsidRPr="004B1FFD" w:rsidRDefault="00085339" w:rsidP="00A24803">
            <w:pPr>
              <w:spacing w:before="0" w:after="0"/>
              <w:rPr>
                <w:rFonts w:eastAsia="Calibri" w:cs="Calibri"/>
                <w:color w:val="000000"/>
              </w:rPr>
            </w:pPr>
            <w:r w:rsidRPr="004B1FFD">
              <w:rPr>
                <w:rFonts w:eastAsia="Calibri" w:cs="Calibri"/>
                <w:color w:val="000000"/>
              </w:rPr>
              <w:t>AV-07</w:t>
            </w:r>
          </w:p>
        </w:tc>
        <w:tc>
          <w:tcPr>
            <w:tcW w:w="8226" w:type="dxa"/>
            <w:shd w:val="clear" w:color="auto" w:fill="auto"/>
            <w:vAlign w:val="center"/>
            <w:hideMark/>
          </w:tcPr>
          <w:p w14:paraId="696056A4"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włączenia/wyłączenia powiadomień określonego rodzaju.</w:t>
            </w:r>
          </w:p>
        </w:tc>
      </w:tr>
      <w:tr w:rsidR="00085339" w:rsidRPr="004B1FFD" w14:paraId="39BAB263" w14:textId="77777777" w:rsidTr="00DA119C">
        <w:trPr>
          <w:trHeight w:val="780"/>
        </w:trPr>
        <w:tc>
          <w:tcPr>
            <w:tcW w:w="851" w:type="dxa"/>
          </w:tcPr>
          <w:p w14:paraId="0D388BB5" w14:textId="77777777" w:rsidR="00085339" w:rsidRPr="004B1FFD" w:rsidRDefault="00085339" w:rsidP="00A24803">
            <w:pPr>
              <w:spacing w:before="0" w:after="0"/>
              <w:rPr>
                <w:rFonts w:eastAsia="Calibri" w:cs="Calibri"/>
                <w:color w:val="000000"/>
              </w:rPr>
            </w:pPr>
            <w:r w:rsidRPr="004B1FFD">
              <w:rPr>
                <w:rFonts w:eastAsia="Calibri" w:cs="Calibri"/>
                <w:color w:val="000000"/>
              </w:rPr>
              <w:t>AV-08</w:t>
            </w:r>
          </w:p>
        </w:tc>
        <w:tc>
          <w:tcPr>
            <w:tcW w:w="8226" w:type="dxa"/>
            <w:shd w:val="clear" w:color="auto" w:fill="auto"/>
            <w:vAlign w:val="center"/>
            <w:hideMark/>
          </w:tcPr>
          <w:p w14:paraId="4D546530" w14:textId="77777777" w:rsidR="00085339" w:rsidRPr="004B1FFD" w:rsidRDefault="00085339" w:rsidP="00A24803">
            <w:pPr>
              <w:spacing w:before="0" w:after="0"/>
              <w:rPr>
                <w:rFonts w:eastAsia="Calibri" w:cs="Calibri"/>
                <w:color w:val="000000"/>
              </w:rPr>
            </w:pPr>
            <w:r w:rsidRPr="004B1FFD">
              <w:rPr>
                <w:rFonts w:eastAsia="Calibri" w:cs="Calibri"/>
                <w:color w:val="000000"/>
              </w:rPr>
              <w:t>Dostarczane licencje muszą być bezterminowe, tj. po wygaśnięciu subskrypcji musi istnieć możliwość dalszego korzystania z oprogramowania, bez żadnych zakłóceń w działaniu komputera, na którym jest zainstalowane, z ostatnią możliwą datą aktualizacji szczepionek.</w:t>
            </w:r>
          </w:p>
        </w:tc>
      </w:tr>
      <w:tr w:rsidR="00085339" w:rsidRPr="004B1FFD" w14:paraId="29160639" w14:textId="77777777" w:rsidTr="00DA119C">
        <w:trPr>
          <w:trHeight w:val="525"/>
        </w:trPr>
        <w:tc>
          <w:tcPr>
            <w:tcW w:w="851" w:type="dxa"/>
          </w:tcPr>
          <w:p w14:paraId="4A5A5289"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AV-09</w:t>
            </w:r>
          </w:p>
        </w:tc>
        <w:tc>
          <w:tcPr>
            <w:tcW w:w="8226" w:type="dxa"/>
            <w:shd w:val="clear" w:color="auto" w:fill="auto"/>
            <w:vAlign w:val="center"/>
            <w:hideMark/>
          </w:tcPr>
          <w:p w14:paraId="061D320E"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aktualizacji zarówno samego oprogramowania, jak i bazy sygnatur, szczepionek itp. przez okres co najmniej 36 miesięcy od dnia obioru przedmiotu umowy.</w:t>
            </w:r>
          </w:p>
        </w:tc>
      </w:tr>
      <w:tr w:rsidR="00085339" w:rsidRPr="004B1FFD" w14:paraId="1C07E716" w14:textId="77777777" w:rsidTr="00085339">
        <w:trPr>
          <w:trHeight w:val="315"/>
        </w:trPr>
        <w:tc>
          <w:tcPr>
            <w:tcW w:w="9077" w:type="dxa"/>
            <w:gridSpan w:val="2"/>
            <w:shd w:val="clear" w:color="auto" w:fill="D9D9D9"/>
          </w:tcPr>
          <w:p w14:paraId="4CF988F4"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Ochrona w czasie rzeczywistym</w:t>
            </w:r>
          </w:p>
        </w:tc>
      </w:tr>
      <w:tr w:rsidR="00085339" w:rsidRPr="004B1FFD" w14:paraId="491F97C3" w14:textId="77777777" w:rsidTr="00DA119C">
        <w:trPr>
          <w:trHeight w:val="525"/>
        </w:trPr>
        <w:tc>
          <w:tcPr>
            <w:tcW w:w="851" w:type="dxa"/>
          </w:tcPr>
          <w:p w14:paraId="763906CA" w14:textId="77777777" w:rsidR="00085339" w:rsidRPr="004B1FFD" w:rsidRDefault="00085339" w:rsidP="00A24803">
            <w:pPr>
              <w:spacing w:before="0" w:after="0"/>
              <w:rPr>
                <w:rFonts w:eastAsia="Calibri" w:cs="Calibri"/>
                <w:color w:val="000000"/>
              </w:rPr>
            </w:pPr>
            <w:r w:rsidRPr="004B1FFD">
              <w:rPr>
                <w:rFonts w:eastAsia="Calibri" w:cs="Calibri"/>
                <w:color w:val="000000"/>
              </w:rPr>
              <w:t>AV-10</w:t>
            </w:r>
          </w:p>
        </w:tc>
        <w:tc>
          <w:tcPr>
            <w:tcW w:w="8226" w:type="dxa"/>
            <w:shd w:val="clear" w:color="auto" w:fill="auto"/>
            <w:vAlign w:val="center"/>
            <w:hideMark/>
          </w:tcPr>
          <w:p w14:paraId="04C65E62"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skanowania i klasyfikowania plików oraz odsyłaczy do zasobów sieciowych na podstawie informacji gromadzonych w oparciu o technologię chmury.</w:t>
            </w:r>
          </w:p>
        </w:tc>
      </w:tr>
      <w:tr w:rsidR="00085339" w:rsidRPr="004B1FFD" w14:paraId="661BC62E" w14:textId="77777777" w:rsidTr="00DA119C">
        <w:trPr>
          <w:trHeight w:val="510"/>
        </w:trPr>
        <w:tc>
          <w:tcPr>
            <w:tcW w:w="851" w:type="dxa"/>
          </w:tcPr>
          <w:p w14:paraId="5C0DFC97" w14:textId="77777777" w:rsidR="00085339" w:rsidRPr="004B1FFD" w:rsidRDefault="00085339" w:rsidP="00A24803">
            <w:pPr>
              <w:spacing w:before="0" w:after="0"/>
              <w:rPr>
                <w:rFonts w:eastAsia="Calibri" w:cs="Calibri"/>
                <w:color w:val="000000"/>
              </w:rPr>
            </w:pPr>
            <w:r w:rsidRPr="004B1FFD">
              <w:rPr>
                <w:rFonts w:eastAsia="Calibri" w:cs="Calibri"/>
                <w:color w:val="000000"/>
              </w:rPr>
              <w:t>AV-11</w:t>
            </w:r>
          </w:p>
        </w:tc>
        <w:tc>
          <w:tcPr>
            <w:tcW w:w="8226" w:type="dxa"/>
            <w:shd w:val="clear" w:color="auto" w:fill="auto"/>
            <w:vAlign w:val="center"/>
            <w:hideMark/>
          </w:tcPr>
          <w:p w14:paraId="1FA00426"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dedykowany moduł blokujący określone kategorie urządzeń  (np. pamięci masowe, urządzenia Bluetooth, itp.), w tym:</w:t>
            </w:r>
          </w:p>
          <w:p w14:paraId="58CBF0BB" w14:textId="77777777" w:rsidR="00085339" w:rsidRPr="004B1FFD" w:rsidRDefault="00085339" w:rsidP="00A24803">
            <w:pPr>
              <w:numPr>
                <w:ilvl w:val="0"/>
                <w:numId w:val="19"/>
              </w:numPr>
              <w:spacing w:before="0" w:after="0"/>
              <w:ind w:left="504" w:hanging="284"/>
              <w:contextualSpacing/>
              <w:rPr>
                <w:rFonts w:eastAsia="Calibri" w:cs="Calibri"/>
                <w:color w:val="000000"/>
              </w:rPr>
            </w:pPr>
            <w:r w:rsidRPr="004B1FFD">
              <w:rPr>
                <w:rFonts w:eastAsia="Calibri" w:cs="Calibri"/>
                <w:color w:val="000000"/>
              </w:rPr>
              <w:t>Możliwość tworzenia reguł blokujących/zezwalających na korzystanie z danego urządzenia w zależności od konta, na którym pracuje użytkownik.</w:t>
            </w:r>
          </w:p>
          <w:p w14:paraId="22DF285A" w14:textId="77777777" w:rsidR="00085339" w:rsidRPr="004B1FFD" w:rsidRDefault="00085339" w:rsidP="00A24803">
            <w:pPr>
              <w:numPr>
                <w:ilvl w:val="0"/>
                <w:numId w:val="19"/>
              </w:numPr>
              <w:spacing w:before="0" w:after="0"/>
              <w:ind w:left="504" w:hanging="284"/>
              <w:contextualSpacing/>
              <w:rPr>
                <w:rFonts w:eastAsia="Calibri" w:cs="Calibri"/>
                <w:color w:val="000000"/>
              </w:rPr>
            </w:pPr>
            <w:r w:rsidRPr="004B1FFD">
              <w:rPr>
                <w:rFonts w:eastAsia="Calibri" w:cs="Calibri"/>
                <w:color w:val="000000"/>
              </w:rPr>
              <w:t>Możliwość utworzenia listy zaufanych urządzeń na podstawie modelu, bądź identyfikatora urządzenia dla określonego konta użytkownika systemu Windows.</w:t>
            </w:r>
          </w:p>
        </w:tc>
      </w:tr>
      <w:tr w:rsidR="00085339" w:rsidRPr="004B1FFD" w14:paraId="419CCA61" w14:textId="77777777" w:rsidTr="00DA119C">
        <w:trPr>
          <w:trHeight w:val="525"/>
        </w:trPr>
        <w:tc>
          <w:tcPr>
            <w:tcW w:w="851" w:type="dxa"/>
          </w:tcPr>
          <w:p w14:paraId="528EC979" w14:textId="77777777" w:rsidR="00085339" w:rsidRPr="004B1FFD" w:rsidRDefault="00085339" w:rsidP="00A24803">
            <w:pPr>
              <w:spacing w:before="0" w:after="0"/>
              <w:rPr>
                <w:rFonts w:eastAsia="Calibri" w:cs="Calibri"/>
                <w:color w:val="000000"/>
              </w:rPr>
            </w:pPr>
            <w:r w:rsidRPr="004B1FFD">
              <w:rPr>
                <w:rFonts w:eastAsia="Calibri" w:cs="Calibri"/>
                <w:color w:val="000000"/>
              </w:rPr>
              <w:t>AV-12</w:t>
            </w:r>
          </w:p>
        </w:tc>
        <w:tc>
          <w:tcPr>
            <w:tcW w:w="8226" w:type="dxa"/>
            <w:shd w:val="clear" w:color="auto" w:fill="auto"/>
            <w:vAlign w:val="center"/>
            <w:hideMark/>
          </w:tcPr>
          <w:p w14:paraId="4AD3FCF9" w14:textId="77777777" w:rsidR="00085339" w:rsidRPr="004B1FFD" w:rsidRDefault="00085339" w:rsidP="00A24803">
            <w:pPr>
              <w:spacing w:before="0" w:after="0"/>
              <w:rPr>
                <w:rFonts w:eastAsia="Calibri" w:cs="Calibri"/>
                <w:color w:val="000000"/>
              </w:rPr>
            </w:pPr>
            <w:r w:rsidRPr="004B1FFD">
              <w:rPr>
                <w:rFonts w:eastAsia="Calibri" w:cs="Calibri"/>
                <w:color w:val="000000"/>
              </w:rPr>
              <w:t>Ochrona przed wszystkimi typami wirusów, robaków i koni trojańskich, przed zagrożeniami z Internetu i poczty elektronicznej, a także złośliwym kodem.</w:t>
            </w:r>
          </w:p>
        </w:tc>
      </w:tr>
      <w:tr w:rsidR="00085339" w:rsidRPr="004B1FFD" w14:paraId="5130216D" w14:textId="77777777" w:rsidTr="00DA119C">
        <w:trPr>
          <w:trHeight w:val="525"/>
        </w:trPr>
        <w:tc>
          <w:tcPr>
            <w:tcW w:w="851" w:type="dxa"/>
          </w:tcPr>
          <w:p w14:paraId="370CB09F" w14:textId="77777777" w:rsidR="00085339" w:rsidRPr="004B1FFD" w:rsidRDefault="00085339" w:rsidP="00A24803">
            <w:pPr>
              <w:spacing w:before="0" w:after="0"/>
              <w:rPr>
                <w:rFonts w:eastAsia="Calibri" w:cs="Calibri"/>
                <w:color w:val="000000"/>
              </w:rPr>
            </w:pPr>
            <w:r w:rsidRPr="004B1FFD">
              <w:rPr>
                <w:rFonts w:eastAsia="Calibri" w:cs="Calibri"/>
                <w:color w:val="000000"/>
              </w:rPr>
              <w:t>AV-13</w:t>
            </w:r>
          </w:p>
        </w:tc>
        <w:tc>
          <w:tcPr>
            <w:tcW w:w="8226" w:type="dxa"/>
            <w:shd w:val="clear" w:color="auto" w:fill="auto"/>
            <w:vAlign w:val="center"/>
            <w:hideMark/>
          </w:tcPr>
          <w:p w14:paraId="7CE0A53D"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Możliwość wykrywania oprogramowania szpiegowskiego, pobierającego reklamy, programów podwyższonego ryzyka oraz narzędzi </w:t>
            </w:r>
            <w:proofErr w:type="spellStart"/>
            <w:r w:rsidRPr="004B1FFD">
              <w:rPr>
                <w:rFonts w:eastAsia="Calibri" w:cs="Calibri"/>
                <w:color w:val="000000"/>
              </w:rPr>
              <w:t>hakerskich</w:t>
            </w:r>
            <w:proofErr w:type="spellEnd"/>
            <w:r w:rsidRPr="004B1FFD">
              <w:rPr>
                <w:rFonts w:eastAsia="Calibri" w:cs="Calibri"/>
                <w:color w:val="000000"/>
              </w:rPr>
              <w:t>.</w:t>
            </w:r>
          </w:p>
        </w:tc>
      </w:tr>
      <w:tr w:rsidR="00085339" w:rsidRPr="004B1FFD" w14:paraId="0773BF11" w14:textId="77777777" w:rsidTr="00DA119C">
        <w:trPr>
          <w:trHeight w:val="315"/>
        </w:trPr>
        <w:tc>
          <w:tcPr>
            <w:tcW w:w="851" w:type="dxa"/>
          </w:tcPr>
          <w:p w14:paraId="3E7F2DA3" w14:textId="77777777" w:rsidR="00085339" w:rsidRPr="004B1FFD" w:rsidRDefault="00085339" w:rsidP="00A24803">
            <w:pPr>
              <w:spacing w:before="0" w:after="0"/>
              <w:rPr>
                <w:rFonts w:eastAsia="Calibri" w:cs="Calibri"/>
                <w:color w:val="000000"/>
              </w:rPr>
            </w:pPr>
            <w:r w:rsidRPr="004B1FFD">
              <w:rPr>
                <w:rFonts w:eastAsia="Calibri" w:cs="Calibri"/>
                <w:color w:val="000000"/>
              </w:rPr>
              <w:t>AV-14</w:t>
            </w:r>
          </w:p>
        </w:tc>
        <w:tc>
          <w:tcPr>
            <w:tcW w:w="8226" w:type="dxa"/>
            <w:shd w:val="clear" w:color="auto" w:fill="auto"/>
            <w:vAlign w:val="center"/>
            <w:hideMark/>
          </w:tcPr>
          <w:p w14:paraId="3006944B" w14:textId="77777777" w:rsidR="00085339" w:rsidRPr="004B1FFD" w:rsidRDefault="00085339" w:rsidP="00A24803">
            <w:pPr>
              <w:spacing w:before="0" w:after="0"/>
              <w:rPr>
                <w:rFonts w:eastAsia="Calibri" w:cs="Calibri"/>
                <w:color w:val="000000"/>
              </w:rPr>
            </w:pPr>
            <w:r w:rsidRPr="004B1FFD">
              <w:rPr>
                <w:rFonts w:eastAsia="Calibri" w:cs="Calibri"/>
                <w:color w:val="000000"/>
              </w:rPr>
              <w:t>Wbudowany moduł skanujący ruch HTTP w czasie rzeczywistym niezależnie od przeglądarki.</w:t>
            </w:r>
          </w:p>
        </w:tc>
      </w:tr>
      <w:tr w:rsidR="00085339" w:rsidRPr="004B1FFD" w14:paraId="483E8745" w14:textId="77777777" w:rsidTr="00DA119C">
        <w:trPr>
          <w:trHeight w:val="315"/>
        </w:trPr>
        <w:tc>
          <w:tcPr>
            <w:tcW w:w="851" w:type="dxa"/>
          </w:tcPr>
          <w:p w14:paraId="7E759D07" w14:textId="77777777" w:rsidR="00085339" w:rsidRPr="004B1FFD" w:rsidRDefault="00085339" w:rsidP="00A24803">
            <w:pPr>
              <w:spacing w:before="0" w:after="0"/>
              <w:rPr>
                <w:rFonts w:eastAsia="Calibri" w:cs="Calibri"/>
                <w:color w:val="000000"/>
              </w:rPr>
            </w:pPr>
            <w:r w:rsidRPr="004B1FFD">
              <w:rPr>
                <w:rFonts w:eastAsia="Calibri" w:cs="Calibri"/>
                <w:color w:val="000000"/>
              </w:rPr>
              <w:t>AV-15</w:t>
            </w:r>
          </w:p>
        </w:tc>
        <w:tc>
          <w:tcPr>
            <w:tcW w:w="8226" w:type="dxa"/>
            <w:shd w:val="clear" w:color="auto" w:fill="auto"/>
            <w:vAlign w:val="center"/>
            <w:hideMark/>
          </w:tcPr>
          <w:p w14:paraId="01161C0B" w14:textId="77777777" w:rsidR="00085339" w:rsidRPr="004B1FFD" w:rsidRDefault="00085339" w:rsidP="00A24803">
            <w:pPr>
              <w:spacing w:before="0" w:after="0"/>
              <w:rPr>
                <w:rFonts w:eastAsia="Calibri" w:cs="Calibri"/>
                <w:color w:val="000000"/>
              </w:rPr>
            </w:pPr>
            <w:r w:rsidRPr="004B1FFD">
              <w:rPr>
                <w:rFonts w:eastAsia="Calibri" w:cs="Calibri"/>
                <w:color w:val="000000"/>
              </w:rPr>
              <w:t>Wbudowany moduł wyszukiwania heurystycznego bazującego na analizie kodu potencjalnego wirusa.</w:t>
            </w:r>
          </w:p>
        </w:tc>
      </w:tr>
      <w:tr w:rsidR="00085339" w:rsidRPr="004B1FFD" w14:paraId="1746B00C" w14:textId="77777777" w:rsidTr="00DA119C">
        <w:trPr>
          <w:trHeight w:val="315"/>
        </w:trPr>
        <w:tc>
          <w:tcPr>
            <w:tcW w:w="851" w:type="dxa"/>
          </w:tcPr>
          <w:p w14:paraId="21D84187" w14:textId="77777777" w:rsidR="00085339" w:rsidRPr="004B1FFD" w:rsidRDefault="00085339" w:rsidP="00A24803">
            <w:pPr>
              <w:spacing w:before="0" w:after="0"/>
              <w:rPr>
                <w:rFonts w:eastAsia="Calibri" w:cs="Calibri"/>
                <w:color w:val="000000"/>
              </w:rPr>
            </w:pPr>
            <w:r w:rsidRPr="004B1FFD">
              <w:rPr>
                <w:rFonts w:eastAsia="Calibri" w:cs="Calibri"/>
                <w:color w:val="000000"/>
              </w:rPr>
              <w:t>AV-16</w:t>
            </w:r>
          </w:p>
        </w:tc>
        <w:tc>
          <w:tcPr>
            <w:tcW w:w="8226" w:type="dxa"/>
            <w:shd w:val="clear" w:color="auto" w:fill="auto"/>
            <w:vAlign w:val="center"/>
            <w:hideMark/>
          </w:tcPr>
          <w:p w14:paraId="0056A6B9" w14:textId="77777777" w:rsidR="00085339" w:rsidRPr="004B1FFD" w:rsidRDefault="00085339" w:rsidP="00A24803">
            <w:pPr>
              <w:spacing w:before="0" w:after="0"/>
              <w:rPr>
                <w:rFonts w:eastAsia="Calibri" w:cs="Calibri"/>
                <w:color w:val="000000"/>
              </w:rPr>
            </w:pPr>
            <w:r w:rsidRPr="004B1FFD">
              <w:rPr>
                <w:rFonts w:eastAsia="Calibri" w:cs="Calibri"/>
                <w:color w:val="000000"/>
              </w:rPr>
              <w:t>Możliwość określenia poziomu czułości modułu heurystycznego.</w:t>
            </w:r>
          </w:p>
        </w:tc>
      </w:tr>
      <w:tr w:rsidR="00085339" w:rsidRPr="004B1FFD" w14:paraId="4C774B6D" w14:textId="77777777" w:rsidTr="00DA119C">
        <w:trPr>
          <w:trHeight w:val="315"/>
        </w:trPr>
        <w:tc>
          <w:tcPr>
            <w:tcW w:w="851" w:type="dxa"/>
          </w:tcPr>
          <w:p w14:paraId="0DDC6F9D" w14:textId="77777777" w:rsidR="00085339" w:rsidRPr="004B1FFD" w:rsidRDefault="00085339" w:rsidP="00A24803">
            <w:pPr>
              <w:spacing w:before="0" w:after="0"/>
              <w:rPr>
                <w:rFonts w:eastAsia="Calibri" w:cs="Calibri"/>
                <w:color w:val="000000"/>
              </w:rPr>
            </w:pPr>
            <w:r w:rsidRPr="004B1FFD">
              <w:rPr>
                <w:rFonts w:eastAsia="Calibri" w:cs="Calibri"/>
                <w:color w:val="000000"/>
              </w:rPr>
              <w:t>AV-17</w:t>
            </w:r>
          </w:p>
        </w:tc>
        <w:tc>
          <w:tcPr>
            <w:tcW w:w="8226" w:type="dxa"/>
            <w:shd w:val="clear" w:color="auto" w:fill="auto"/>
            <w:vAlign w:val="center"/>
            <w:hideMark/>
          </w:tcPr>
          <w:p w14:paraId="5CB2A52B" w14:textId="77777777" w:rsidR="00085339" w:rsidRPr="004B1FFD" w:rsidRDefault="00085339" w:rsidP="00A24803">
            <w:pPr>
              <w:spacing w:before="0" w:after="0"/>
              <w:rPr>
                <w:rFonts w:eastAsia="Calibri" w:cs="Calibri"/>
                <w:color w:val="000000"/>
              </w:rPr>
            </w:pPr>
            <w:r w:rsidRPr="004B1FFD">
              <w:rPr>
                <w:rFonts w:eastAsia="Calibri" w:cs="Calibri"/>
                <w:color w:val="000000"/>
              </w:rPr>
              <w:t>Wbudowany moduł kontrolujący dostęp do rejestru systemowego.</w:t>
            </w:r>
          </w:p>
        </w:tc>
      </w:tr>
      <w:tr w:rsidR="00085339" w:rsidRPr="004B1FFD" w14:paraId="675CC8E1" w14:textId="77777777" w:rsidTr="00DA119C">
        <w:trPr>
          <w:trHeight w:val="525"/>
        </w:trPr>
        <w:tc>
          <w:tcPr>
            <w:tcW w:w="851" w:type="dxa"/>
          </w:tcPr>
          <w:p w14:paraId="17957ABA" w14:textId="77777777" w:rsidR="00085339" w:rsidRPr="004B1FFD" w:rsidRDefault="00085339" w:rsidP="00A24803">
            <w:pPr>
              <w:spacing w:before="0" w:after="0"/>
              <w:rPr>
                <w:rFonts w:eastAsia="Calibri" w:cs="Calibri"/>
                <w:color w:val="000000"/>
              </w:rPr>
            </w:pPr>
            <w:r w:rsidRPr="004B1FFD">
              <w:rPr>
                <w:rFonts w:eastAsia="Calibri" w:cs="Calibri"/>
                <w:color w:val="000000"/>
              </w:rPr>
              <w:t>AV-18</w:t>
            </w:r>
          </w:p>
        </w:tc>
        <w:tc>
          <w:tcPr>
            <w:tcW w:w="8226" w:type="dxa"/>
            <w:shd w:val="clear" w:color="auto" w:fill="auto"/>
            <w:vAlign w:val="center"/>
            <w:hideMark/>
          </w:tcPr>
          <w:p w14:paraId="5C91FB26" w14:textId="77777777" w:rsidR="00085339" w:rsidRPr="004B1FFD" w:rsidRDefault="00085339" w:rsidP="00A24803">
            <w:pPr>
              <w:spacing w:before="0" w:after="0"/>
              <w:rPr>
                <w:rFonts w:eastAsia="Calibri" w:cs="Calibri"/>
                <w:color w:val="000000"/>
              </w:rPr>
            </w:pPr>
            <w:r w:rsidRPr="004B1FFD">
              <w:rPr>
                <w:rFonts w:eastAsia="Calibri" w:cs="Calibri"/>
                <w:color w:val="000000"/>
              </w:rPr>
              <w:t>Moduł zapory ogniowej z możliwością zdefiniowania zaufanych podsieci, dla których nie będą stosowane żadne reguły zapory.</w:t>
            </w:r>
          </w:p>
        </w:tc>
      </w:tr>
      <w:tr w:rsidR="00085339" w:rsidRPr="004B1FFD" w14:paraId="51704F6C" w14:textId="77777777" w:rsidTr="00DA119C">
        <w:trPr>
          <w:trHeight w:val="525"/>
        </w:trPr>
        <w:tc>
          <w:tcPr>
            <w:tcW w:w="851" w:type="dxa"/>
          </w:tcPr>
          <w:p w14:paraId="6D93450A" w14:textId="77777777" w:rsidR="00085339" w:rsidRPr="004B1FFD" w:rsidRDefault="00085339" w:rsidP="00A24803">
            <w:pPr>
              <w:spacing w:before="0" w:after="0"/>
              <w:rPr>
                <w:rFonts w:eastAsia="Calibri" w:cs="Calibri"/>
                <w:color w:val="000000"/>
              </w:rPr>
            </w:pPr>
            <w:r w:rsidRPr="004B1FFD">
              <w:rPr>
                <w:rFonts w:eastAsia="Calibri" w:cs="Calibri"/>
                <w:color w:val="000000"/>
              </w:rPr>
              <w:t>AV-19</w:t>
            </w:r>
          </w:p>
        </w:tc>
        <w:tc>
          <w:tcPr>
            <w:tcW w:w="8226" w:type="dxa"/>
            <w:shd w:val="clear" w:color="auto" w:fill="auto"/>
            <w:vAlign w:val="center"/>
            <w:hideMark/>
          </w:tcPr>
          <w:p w14:paraId="45CC80A7" w14:textId="77777777" w:rsidR="00085339" w:rsidRPr="004B1FFD" w:rsidRDefault="00085339" w:rsidP="00A24803">
            <w:pPr>
              <w:spacing w:before="0" w:after="0"/>
              <w:rPr>
                <w:rFonts w:eastAsia="Calibri" w:cs="Calibri"/>
                <w:color w:val="000000"/>
              </w:rPr>
            </w:pPr>
            <w:r w:rsidRPr="004B1FFD">
              <w:rPr>
                <w:rFonts w:eastAsia="Calibri" w:cs="Calibri"/>
                <w:color w:val="000000"/>
              </w:rPr>
              <w:t>Ochrona przed niebezpiecznymi rodzajami aktywności sieciowej i atakami; możliwość tworzenia reguł wykluczających dla określonych adresów/zakresów IP.</w:t>
            </w:r>
          </w:p>
        </w:tc>
      </w:tr>
      <w:tr w:rsidR="00085339" w:rsidRPr="004B1FFD" w14:paraId="6BF33FE8" w14:textId="77777777" w:rsidTr="00DA119C">
        <w:trPr>
          <w:trHeight w:val="315"/>
        </w:trPr>
        <w:tc>
          <w:tcPr>
            <w:tcW w:w="851" w:type="dxa"/>
          </w:tcPr>
          <w:p w14:paraId="5CA3CA62" w14:textId="77777777" w:rsidR="00085339" w:rsidRPr="004B1FFD" w:rsidRDefault="00085339" w:rsidP="00A24803">
            <w:pPr>
              <w:spacing w:before="0" w:after="0"/>
              <w:rPr>
                <w:rFonts w:eastAsia="Calibri" w:cs="Calibri"/>
                <w:color w:val="000000"/>
              </w:rPr>
            </w:pPr>
            <w:r w:rsidRPr="004B1FFD">
              <w:rPr>
                <w:rFonts w:eastAsia="Calibri" w:cs="Calibri"/>
                <w:color w:val="000000"/>
              </w:rPr>
              <w:t>AV-20</w:t>
            </w:r>
          </w:p>
        </w:tc>
        <w:tc>
          <w:tcPr>
            <w:tcW w:w="8226" w:type="dxa"/>
            <w:shd w:val="clear" w:color="auto" w:fill="auto"/>
            <w:vAlign w:val="center"/>
            <w:hideMark/>
          </w:tcPr>
          <w:p w14:paraId="1297FDE0" w14:textId="77777777" w:rsidR="00085339" w:rsidRPr="004B1FFD" w:rsidRDefault="00085339" w:rsidP="00A24803">
            <w:pPr>
              <w:spacing w:before="0" w:after="0"/>
              <w:rPr>
                <w:rFonts w:eastAsia="Calibri" w:cs="Calibri"/>
                <w:color w:val="000000"/>
              </w:rPr>
            </w:pPr>
            <w:r w:rsidRPr="004B1FFD">
              <w:rPr>
                <w:rFonts w:eastAsia="Calibri" w:cs="Calibri"/>
                <w:color w:val="000000"/>
              </w:rPr>
              <w:t>Centralne zbieranie i przetwarzanie alarmów w czasie rzeczywistym.</w:t>
            </w:r>
          </w:p>
        </w:tc>
      </w:tr>
      <w:tr w:rsidR="00085339" w:rsidRPr="004B1FFD" w14:paraId="0B47D1AC" w14:textId="77777777" w:rsidTr="00DA119C">
        <w:trPr>
          <w:trHeight w:val="315"/>
        </w:trPr>
        <w:tc>
          <w:tcPr>
            <w:tcW w:w="851" w:type="dxa"/>
          </w:tcPr>
          <w:p w14:paraId="6DE796B2"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AV-21</w:t>
            </w:r>
          </w:p>
        </w:tc>
        <w:tc>
          <w:tcPr>
            <w:tcW w:w="8226" w:type="dxa"/>
            <w:shd w:val="clear" w:color="auto" w:fill="auto"/>
            <w:vAlign w:val="center"/>
            <w:hideMark/>
          </w:tcPr>
          <w:p w14:paraId="688D2EC3" w14:textId="77777777" w:rsidR="00085339" w:rsidRPr="004B1FFD" w:rsidRDefault="00085339" w:rsidP="00A24803">
            <w:pPr>
              <w:spacing w:before="0" w:after="0"/>
              <w:rPr>
                <w:rFonts w:eastAsia="Calibri" w:cs="Calibri"/>
                <w:color w:val="000000"/>
              </w:rPr>
            </w:pPr>
            <w:r w:rsidRPr="004B1FFD">
              <w:rPr>
                <w:rFonts w:eastAsia="Calibri" w:cs="Calibri"/>
                <w:color w:val="000000"/>
              </w:rPr>
              <w:t>Leczenie i usuwanie plików z archiwów co najmniej następujących formatów: RAR, ARJ, ZIP, CAB, JAR.</w:t>
            </w:r>
          </w:p>
        </w:tc>
      </w:tr>
      <w:tr w:rsidR="00085339" w:rsidRPr="004B1FFD" w14:paraId="3E8BAF55" w14:textId="77777777" w:rsidTr="00DA119C">
        <w:trPr>
          <w:trHeight w:val="525"/>
        </w:trPr>
        <w:tc>
          <w:tcPr>
            <w:tcW w:w="851" w:type="dxa"/>
          </w:tcPr>
          <w:p w14:paraId="5D437D5D" w14:textId="77777777" w:rsidR="00085339" w:rsidRPr="004B1FFD" w:rsidRDefault="00085339" w:rsidP="00A24803">
            <w:pPr>
              <w:spacing w:before="0" w:after="0"/>
              <w:rPr>
                <w:rFonts w:eastAsia="Calibri" w:cs="Calibri"/>
                <w:color w:val="000000"/>
              </w:rPr>
            </w:pPr>
            <w:r w:rsidRPr="004B1FFD">
              <w:rPr>
                <w:rFonts w:eastAsia="Calibri" w:cs="Calibri"/>
                <w:color w:val="000000"/>
              </w:rPr>
              <w:t>AV-22</w:t>
            </w:r>
          </w:p>
        </w:tc>
        <w:tc>
          <w:tcPr>
            <w:tcW w:w="8226" w:type="dxa"/>
            <w:shd w:val="clear" w:color="auto" w:fill="auto"/>
            <w:vAlign w:val="center"/>
            <w:hideMark/>
          </w:tcPr>
          <w:p w14:paraId="012D3660" w14:textId="77777777" w:rsidR="00085339" w:rsidRPr="004B1FFD" w:rsidRDefault="00085339" w:rsidP="00A24803">
            <w:pPr>
              <w:spacing w:before="0" w:after="0"/>
              <w:rPr>
                <w:rFonts w:eastAsia="Calibri" w:cs="Calibri"/>
                <w:color w:val="000000"/>
              </w:rPr>
            </w:pPr>
            <w:r w:rsidRPr="004B1FFD">
              <w:rPr>
                <w:rFonts w:eastAsia="Calibri" w:cs="Calibri"/>
                <w:color w:val="000000"/>
              </w:rPr>
              <w:t>Możliwość zablokowania dostępu do ustawień programu dla użytkowników nie posiadających uprawnień administracyjnych.</w:t>
            </w:r>
          </w:p>
        </w:tc>
      </w:tr>
      <w:tr w:rsidR="00085339" w:rsidRPr="004B1FFD" w14:paraId="36BADFFD" w14:textId="77777777" w:rsidTr="00DA119C">
        <w:trPr>
          <w:trHeight w:val="315"/>
        </w:trPr>
        <w:tc>
          <w:tcPr>
            <w:tcW w:w="851" w:type="dxa"/>
          </w:tcPr>
          <w:p w14:paraId="0FD21B09" w14:textId="77777777" w:rsidR="00085339" w:rsidRPr="004B1FFD" w:rsidRDefault="00085339" w:rsidP="00A24803">
            <w:pPr>
              <w:spacing w:before="0" w:after="0"/>
              <w:rPr>
                <w:rFonts w:eastAsia="Calibri" w:cs="Calibri"/>
                <w:color w:val="000000"/>
              </w:rPr>
            </w:pPr>
            <w:r w:rsidRPr="004B1FFD">
              <w:rPr>
                <w:rFonts w:eastAsia="Calibri" w:cs="Calibri"/>
                <w:color w:val="000000"/>
              </w:rPr>
              <w:t>AV-23</w:t>
            </w:r>
          </w:p>
        </w:tc>
        <w:tc>
          <w:tcPr>
            <w:tcW w:w="8226" w:type="dxa"/>
            <w:shd w:val="clear" w:color="auto" w:fill="auto"/>
            <w:vAlign w:val="center"/>
            <w:hideMark/>
          </w:tcPr>
          <w:p w14:paraId="0A63EE55" w14:textId="77777777" w:rsidR="00085339" w:rsidRPr="004B1FFD" w:rsidRDefault="00085339" w:rsidP="00A24803">
            <w:pPr>
              <w:spacing w:before="0" w:after="0"/>
              <w:rPr>
                <w:rFonts w:eastAsia="Calibri" w:cs="Calibri"/>
                <w:color w:val="000000"/>
              </w:rPr>
            </w:pPr>
            <w:r w:rsidRPr="004B1FFD">
              <w:rPr>
                <w:rFonts w:eastAsia="Calibri" w:cs="Calibri"/>
                <w:color w:val="000000"/>
              </w:rPr>
              <w:t>Terminarz pozwalający na planowanie zadań, w tym także terminów automatycznej aktualizacji baz sygnatur.</w:t>
            </w:r>
          </w:p>
        </w:tc>
      </w:tr>
      <w:tr w:rsidR="00085339" w:rsidRPr="004B1FFD" w14:paraId="74753224" w14:textId="77777777" w:rsidTr="00DA119C">
        <w:trPr>
          <w:trHeight w:val="525"/>
        </w:trPr>
        <w:tc>
          <w:tcPr>
            <w:tcW w:w="851" w:type="dxa"/>
          </w:tcPr>
          <w:p w14:paraId="3A2FADB9" w14:textId="77777777" w:rsidR="00085339" w:rsidRPr="004B1FFD" w:rsidRDefault="00085339" w:rsidP="00A24803">
            <w:pPr>
              <w:spacing w:before="0" w:after="0"/>
              <w:rPr>
                <w:rFonts w:eastAsia="Calibri" w:cs="Calibri"/>
                <w:color w:val="000000"/>
              </w:rPr>
            </w:pPr>
            <w:r w:rsidRPr="004B1FFD">
              <w:rPr>
                <w:rFonts w:eastAsia="Calibri" w:cs="Calibri"/>
                <w:color w:val="000000"/>
              </w:rPr>
              <w:t>AV-24</w:t>
            </w:r>
          </w:p>
        </w:tc>
        <w:tc>
          <w:tcPr>
            <w:tcW w:w="8226" w:type="dxa"/>
            <w:shd w:val="clear" w:color="auto" w:fill="auto"/>
            <w:vAlign w:val="center"/>
            <w:hideMark/>
          </w:tcPr>
          <w:p w14:paraId="5228709E" w14:textId="77777777" w:rsidR="00085339" w:rsidRPr="004B1FFD" w:rsidRDefault="00085339" w:rsidP="00A24803">
            <w:pPr>
              <w:spacing w:before="0" w:after="0"/>
              <w:rPr>
                <w:rFonts w:eastAsia="Calibri" w:cs="Calibri"/>
                <w:color w:val="000000"/>
              </w:rPr>
            </w:pPr>
            <w:r w:rsidRPr="004B1FFD">
              <w:rPr>
                <w:rFonts w:eastAsia="Calibri" w:cs="Calibri"/>
                <w:color w:val="000000"/>
              </w:rPr>
              <w:t>Możliwość kontroli nad funkcjonalnością (włączenie / wyłączenie)  wysłania podejrzanego obiektu do producenta oprogramowania antywirusowego w celu analizy, bezpośrednio z programu - do tego celu nie może być wykorzystany klient pocztowy</w:t>
            </w:r>
          </w:p>
        </w:tc>
      </w:tr>
      <w:tr w:rsidR="00085339" w:rsidRPr="004B1FFD" w14:paraId="32A669BF" w14:textId="77777777" w:rsidTr="00DA119C">
        <w:trPr>
          <w:trHeight w:val="525"/>
        </w:trPr>
        <w:tc>
          <w:tcPr>
            <w:tcW w:w="851" w:type="dxa"/>
          </w:tcPr>
          <w:p w14:paraId="4F1179A0" w14:textId="77777777" w:rsidR="00085339" w:rsidRPr="004B1FFD" w:rsidRDefault="00085339" w:rsidP="00A24803">
            <w:pPr>
              <w:spacing w:before="0" w:after="0"/>
              <w:rPr>
                <w:rFonts w:eastAsia="Calibri" w:cs="Calibri"/>
                <w:color w:val="000000"/>
              </w:rPr>
            </w:pPr>
            <w:r w:rsidRPr="004B1FFD">
              <w:rPr>
                <w:rFonts w:eastAsia="Calibri" w:cs="Calibri"/>
                <w:color w:val="000000"/>
              </w:rPr>
              <w:t>AV-25</w:t>
            </w:r>
          </w:p>
        </w:tc>
        <w:tc>
          <w:tcPr>
            <w:tcW w:w="8226" w:type="dxa"/>
            <w:shd w:val="clear" w:color="auto" w:fill="auto"/>
            <w:vAlign w:val="center"/>
            <w:hideMark/>
          </w:tcPr>
          <w:p w14:paraId="6C73D45A" w14:textId="77777777" w:rsidR="00085339" w:rsidRPr="004B1FFD" w:rsidRDefault="00085339" w:rsidP="00A24803">
            <w:pPr>
              <w:spacing w:before="0" w:after="0"/>
              <w:rPr>
                <w:rFonts w:eastAsia="Calibri" w:cs="Calibri"/>
                <w:color w:val="000000"/>
              </w:rPr>
            </w:pPr>
            <w:r w:rsidRPr="004B1FFD">
              <w:rPr>
                <w:rFonts w:eastAsia="Calibri" w:cs="Calibri"/>
                <w:color w:val="000000"/>
              </w:rPr>
              <w:t>Monitor antywirusowy uruchamiany automatycznie w momencie startu systemu operacyjnego komputera, który działa nieprzerwanie do momentu zamknięcia systemu operacyjnego.</w:t>
            </w:r>
          </w:p>
        </w:tc>
      </w:tr>
      <w:tr w:rsidR="00085339" w:rsidRPr="004B1FFD" w14:paraId="4F237538" w14:textId="77777777" w:rsidTr="00DA119C">
        <w:trPr>
          <w:trHeight w:val="525"/>
        </w:trPr>
        <w:tc>
          <w:tcPr>
            <w:tcW w:w="851" w:type="dxa"/>
          </w:tcPr>
          <w:p w14:paraId="35339157" w14:textId="77777777" w:rsidR="00085339" w:rsidRPr="004B1FFD" w:rsidRDefault="00085339" w:rsidP="00A24803">
            <w:pPr>
              <w:spacing w:before="0" w:after="0"/>
              <w:rPr>
                <w:rFonts w:eastAsia="Calibri" w:cs="Calibri"/>
                <w:color w:val="000000"/>
              </w:rPr>
            </w:pPr>
            <w:r w:rsidRPr="004B1FFD">
              <w:rPr>
                <w:rFonts w:eastAsia="Calibri" w:cs="Calibri"/>
                <w:color w:val="000000"/>
              </w:rPr>
              <w:t>AV-26</w:t>
            </w:r>
          </w:p>
        </w:tc>
        <w:tc>
          <w:tcPr>
            <w:tcW w:w="8226" w:type="dxa"/>
            <w:shd w:val="clear" w:color="auto" w:fill="auto"/>
            <w:vAlign w:val="center"/>
            <w:hideMark/>
          </w:tcPr>
          <w:p w14:paraId="165B7EFD"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funkcję chroniącą pliki, foldery i klucze rejestru wykorzystywane przez program przed zapisem i modyfikacją.</w:t>
            </w:r>
          </w:p>
        </w:tc>
      </w:tr>
      <w:tr w:rsidR="00085339" w:rsidRPr="004B1FFD" w14:paraId="270F14CB" w14:textId="77777777" w:rsidTr="00DA119C">
        <w:trPr>
          <w:trHeight w:val="315"/>
        </w:trPr>
        <w:tc>
          <w:tcPr>
            <w:tcW w:w="851" w:type="dxa"/>
          </w:tcPr>
          <w:p w14:paraId="1E54BFDC" w14:textId="77777777" w:rsidR="00085339" w:rsidRPr="004B1FFD" w:rsidRDefault="00085339" w:rsidP="00A24803">
            <w:pPr>
              <w:spacing w:before="0" w:after="0"/>
              <w:rPr>
                <w:rFonts w:eastAsia="Calibri" w:cs="Calibri"/>
                <w:color w:val="000000"/>
              </w:rPr>
            </w:pPr>
            <w:r w:rsidRPr="004B1FFD">
              <w:rPr>
                <w:rFonts w:eastAsia="Calibri" w:cs="Calibri"/>
                <w:color w:val="000000"/>
              </w:rPr>
              <w:t>AV-27</w:t>
            </w:r>
          </w:p>
        </w:tc>
        <w:tc>
          <w:tcPr>
            <w:tcW w:w="8226" w:type="dxa"/>
            <w:shd w:val="clear" w:color="auto" w:fill="auto"/>
            <w:vAlign w:val="center"/>
            <w:hideMark/>
          </w:tcPr>
          <w:p w14:paraId="34511E95"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wyłączenia zewnętrznej kontroli usługi antywirusowej.</w:t>
            </w:r>
          </w:p>
        </w:tc>
      </w:tr>
      <w:tr w:rsidR="00085339" w:rsidRPr="004B1FFD" w14:paraId="1AC1D1AD" w14:textId="77777777" w:rsidTr="00DA119C">
        <w:trPr>
          <w:trHeight w:val="780"/>
        </w:trPr>
        <w:tc>
          <w:tcPr>
            <w:tcW w:w="851" w:type="dxa"/>
          </w:tcPr>
          <w:p w14:paraId="089D8159" w14:textId="77777777" w:rsidR="00085339" w:rsidRPr="004B1FFD" w:rsidRDefault="00085339" w:rsidP="00A24803">
            <w:pPr>
              <w:spacing w:before="0" w:after="0"/>
              <w:rPr>
                <w:rFonts w:eastAsia="Calibri" w:cs="Calibri"/>
                <w:color w:val="000000"/>
              </w:rPr>
            </w:pPr>
            <w:r w:rsidRPr="004B1FFD">
              <w:rPr>
                <w:rFonts w:eastAsia="Calibri" w:cs="Calibri"/>
                <w:color w:val="000000"/>
              </w:rPr>
              <w:t>AV-28</w:t>
            </w:r>
          </w:p>
        </w:tc>
        <w:tc>
          <w:tcPr>
            <w:tcW w:w="8226" w:type="dxa"/>
            <w:shd w:val="clear" w:color="auto" w:fill="auto"/>
            <w:vAlign w:val="center"/>
            <w:hideMark/>
          </w:tcPr>
          <w:p w14:paraId="1D77DF6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posiadać możliwość zablokowania operacji zamykania programu, zatrzymywania zadań, wyłączania ochrony, zmiany ustawień, usunięcia licencji oraz odinstalowania programu przy użyciu zdefiniowanej nazwy użytkownika i/lub hasła. </w:t>
            </w:r>
          </w:p>
        </w:tc>
      </w:tr>
      <w:tr w:rsidR="00085339" w:rsidRPr="004B1FFD" w14:paraId="0641BD2B" w14:textId="77777777" w:rsidTr="00DA119C">
        <w:trPr>
          <w:trHeight w:val="315"/>
        </w:trPr>
        <w:tc>
          <w:tcPr>
            <w:tcW w:w="851" w:type="dxa"/>
          </w:tcPr>
          <w:p w14:paraId="1895A53A" w14:textId="77777777" w:rsidR="00085339" w:rsidRPr="004B1FFD" w:rsidRDefault="00085339" w:rsidP="00A24803">
            <w:pPr>
              <w:spacing w:before="0" w:after="0"/>
              <w:rPr>
                <w:rFonts w:eastAsia="Calibri" w:cs="Calibri"/>
                <w:color w:val="000000"/>
              </w:rPr>
            </w:pPr>
            <w:r w:rsidRPr="004B1FFD">
              <w:rPr>
                <w:rFonts w:eastAsia="Calibri" w:cs="Calibri"/>
                <w:color w:val="000000"/>
              </w:rPr>
              <w:t>AV-29</w:t>
            </w:r>
          </w:p>
        </w:tc>
        <w:tc>
          <w:tcPr>
            <w:tcW w:w="8226" w:type="dxa"/>
            <w:shd w:val="clear" w:color="auto" w:fill="auto"/>
            <w:vAlign w:val="center"/>
            <w:hideMark/>
          </w:tcPr>
          <w:p w14:paraId="3FF07192"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zapewnić autoryzację urządzeń podłączanych do portu USB.</w:t>
            </w:r>
          </w:p>
        </w:tc>
      </w:tr>
      <w:tr w:rsidR="00085339" w:rsidRPr="004B1FFD" w14:paraId="3C95732B" w14:textId="77777777" w:rsidTr="00085339">
        <w:trPr>
          <w:trHeight w:val="315"/>
        </w:trPr>
        <w:tc>
          <w:tcPr>
            <w:tcW w:w="9077" w:type="dxa"/>
            <w:gridSpan w:val="2"/>
            <w:shd w:val="clear" w:color="auto" w:fill="D9D9D9"/>
          </w:tcPr>
          <w:p w14:paraId="2302C6E8"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Skanowanie na żądanie</w:t>
            </w:r>
          </w:p>
        </w:tc>
      </w:tr>
      <w:tr w:rsidR="00085339" w:rsidRPr="004B1FFD" w14:paraId="01D9DCB0" w14:textId="77777777" w:rsidTr="00DA119C">
        <w:trPr>
          <w:trHeight w:val="315"/>
        </w:trPr>
        <w:tc>
          <w:tcPr>
            <w:tcW w:w="851" w:type="dxa"/>
          </w:tcPr>
          <w:p w14:paraId="4C701E00" w14:textId="77777777" w:rsidR="00085339" w:rsidRPr="004B1FFD" w:rsidRDefault="00085339" w:rsidP="00A24803">
            <w:pPr>
              <w:spacing w:before="0" w:after="0"/>
              <w:rPr>
                <w:rFonts w:eastAsia="Calibri" w:cs="Calibri"/>
                <w:color w:val="000000"/>
              </w:rPr>
            </w:pPr>
            <w:r w:rsidRPr="004B1FFD">
              <w:rPr>
                <w:rFonts w:eastAsia="Calibri" w:cs="Calibri"/>
                <w:color w:val="000000"/>
              </w:rPr>
              <w:t>AV-30</w:t>
            </w:r>
          </w:p>
        </w:tc>
        <w:tc>
          <w:tcPr>
            <w:tcW w:w="8226" w:type="dxa"/>
            <w:shd w:val="clear" w:color="auto" w:fill="auto"/>
            <w:vAlign w:val="center"/>
            <w:hideMark/>
          </w:tcPr>
          <w:p w14:paraId="043BB6A0" w14:textId="77777777" w:rsidR="00085339" w:rsidRPr="004B1FFD" w:rsidRDefault="00085339" w:rsidP="00A24803">
            <w:pPr>
              <w:spacing w:before="0" w:after="0"/>
              <w:rPr>
                <w:rFonts w:eastAsia="Calibri" w:cs="Calibri"/>
                <w:color w:val="000000"/>
              </w:rPr>
            </w:pPr>
            <w:r w:rsidRPr="004B1FFD">
              <w:rPr>
                <w:rFonts w:eastAsia="Calibri" w:cs="Calibri"/>
                <w:color w:val="000000"/>
              </w:rPr>
              <w:t>Skanowanie na żądanie uruchamianych, otwieranych, kopiowanych, przenoszonych lub tworzonych plików</w:t>
            </w:r>
          </w:p>
        </w:tc>
      </w:tr>
      <w:tr w:rsidR="00085339" w:rsidRPr="004B1FFD" w14:paraId="57078391" w14:textId="77777777" w:rsidTr="00DA119C">
        <w:trPr>
          <w:trHeight w:val="300"/>
        </w:trPr>
        <w:tc>
          <w:tcPr>
            <w:tcW w:w="851" w:type="dxa"/>
          </w:tcPr>
          <w:p w14:paraId="1DF40722" w14:textId="77777777" w:rsidR="00085339" w:rsidRPr="004B1FFD" w:rsidRDefault="00085339" w:rsidP="00A24803">
            <w:pPr>
              <w:spacing w:before="0" w:after="0"/>
              <w:rPr>
                <w:rFonts w:eastAsia="Calibri" w:cs="Calibri"/>
                <w:color w:val="000000"/>
              </w:rPr>
            </w:pPr>
            <w:r w:rsidRPr="004B1FFD">
              <w:rPr>
                <w:rFonts w:eastAsia="Calibri" w:cs="Calibri"/>
                <w:color w:val="000000"/>
              </w:rPr>
              <w:t>AV-31</w:t>
            </w:r>
          </w:p>
        </w:tc>
        <w:tc>
          <w:tcPr>
            <w:tcW w:w="8226" w:type="dxa"/>
            <w:shd w:val="clear" w:color="auto" w:fill="auto"/>
            <w:vAlign w:val="center"/>
            <w:hideMark/>
          </w:tcPr>
          <w:p w14:paraId="35C269DD" w14:textId="77777777" w:rsidR="00085339" w:rsidRPr="004B1FFD" w:rsidRDefault="00085339" w:rsidP="00A24803">
            <w:pPr>
              <w:spacing w:before="0" w:after="0"/>
              <w:rPr>
                <w:rFonts w:eastAsia="Calibri" w:cs="Calibri"/>
                <w:color w:val="000000"/>
              </w:rPr>
            </w:pPr>
            <w:r w:rsidRPr="004B1FFD">
              <w:rPr>
                <w:rFonts w:eastAsia="Calibri" w:cs="Calibri"/>
                <w:color w:val="000000"/>
              </w:rPr>
              <w:t>W przypadku wykrycia wirusa monitor antywirusowy powinien automatycznie:</w:t>
            </w:r>
          </w:p>
          <w:p w14:paraId="7E640AD7"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t>Podejmować zalecane działanie, czyli próbować leczyć, a jeżeli nie jest to możliwe - usuwać obiekt;</w:t>
            </w:r>
          </w:p>
          <w:p w14:paraId="5F00C5DA"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t>Rejestrować w pliku raportu informację o wykryciu wirusa;</w:t>
            </w:r>
          </w:p>
          <w:p w14:paraId="3BB31DD4"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lastRenderedPageBreak/>
              <w:t>Powiadamiać administratora przy użyciu poczty elektronicznej lub poleceniem NET SEND;</w:t>
            </w:r>
          </w:p>
          <w:p w14:paraId="618C1B7D"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t>Poddać kwarantannie podejrzany obiekt.</w:t>
            </w:r>
          </w:p>
        </w:tc>
      </w:tr>
      <w:tr w:rsidR="00085339" w:rsidRPr="004B1FFD" w14:paraId="52FF259B" w14:textId="77777777" w:rsidTr="00DA119C">
        <w:trPr>
          <w:trHeight w:val="525"/>
        </w:trPr>
        <w:tc>
          <w:tcPr>
            <w:tcW w:w="851" w:type="dxa"/>
          </w:tcPr>
          <w:p w14:paraId="564F46DD"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AV-32</w:t>
            </w:r>
          </w:p>
        </w:tc>
        <w:tc>
          <w:tcPr>
            <w:tcW w:w="8226" w:type="dxa"/>
            <w:shd w:val="clear" w:color="auto" w:fill="auto"/>
            <w:vAlign w:val="center"/>
            <w:hideMark/>
          </w:tcPr>
          <w:p w14:paraId="3A5E696C" w14:textId="77777777" w:rsidR="00085339" w:rsidRPr="004B1FFD" w:rsidRDefault="00085339" w:rsidP="00A24803">
            <w:pPr>
              <w:spacing w:before="0" w:after="0"/>
              <w:rPr>
                <w:rFonts w:eastAsia="Calibri" w:cs="Calibri"/>
                <w:color w:val="000000"/>
              </w:rPr>
            </w:pPr>
            <w:r w:rsidRPr="004B1FFD">
              <w:rPr>
                <w:rFonts w:eastAsia="Calibri" w:cs="Calibri"/>
                <w:color w:val="000000"/>
              </w:rPr>
              <w:t>Skaner antywirusowy może być uruchamiany automatycznie zgodnie z terminarzem; skanowane są wszystkie lokalne dyski twarde komputera.</w:t>
            </w:r>
          </w:p>
        </w:tc>
      </w:tr>
      <w:tr w:rsidR="00085339" w:rsidRPr="004B1FFD" w14:paraId="3A21930F" w14:textId="77777777" w:rsidTr="00DA119C">
        <w:trPr>
          <w:trHeight w:val="525"/>
        </w:trPr>
        <w:tc>
          <w:tcPr>
            <w:tcW w:w="851" w:type="dxa"/>
          </w:tcPr>
          <w:p w14:paraId="21528F31" w14:textId="77777777" w:rsidR="00085339" w:rsidRPr="004B1FFD" w:rsidRDefault="00085339" w:rsidP="00A24803">
            <w:pPr>
              <w:spacing w:before="0" w:after="0"/>
              <w:rPr>
                <w:rFonts w:eastAsia="Calibri" w:cs="Calibri"/>
                <w:color w:val="000000"/>
              </w:rPr>
            </w:pPr>
            <w:r w:rsidRPr="004B1FFD">
              <w:rPr>
                <w:rFonts w:eastAsia="Calibri" w:cs="Calibri"/>
                <w:color w:val="000000"/>
              </w:rPr>
              <w:t>AV-33</w:t>
            </w:r>
          </w:p>
        </w:tc>
        <w:tc>
          <w:tcPr>
            <w:tcW w:w="8226" w:type="dxa"/>
            <w:shd w:val="clear" w:color="auto" w:fill="auto"/>
            <w:vAlign w:val="center"/>
            <w:hideMark/>
          </w:tcPr>
          <w:p w14:paraId="774C0325" w14:textId="77777777" w:rsidR="00085339" w:rsidRPr="004B1FFD" w:rsidRDefault="00085339" w:rsidP="00A24803">
            <w:pPr>
              <w:spacing w:before="0" w:after="0"/>
              <w:rPr>
                <w:rFonts w:eastAsia="Calibri" w:cs="Calibri"/>
                <w:color w:val="000000"/>
              </w:rPr>
            </w:pPr>
            <w:r w:rsidRPr="004B1FFD">
              <w:rPr>
                <w:rFonts w:eastAsia="Calibri" w:cs="Calibri"/>
                <w:color w:val="000000"/>
              </w:rPr>
              <w:t>Informowanie o wykryciu podejrzanych działań uruchamianych aplikacji (np. modyfikacje rejestru, wtargnięcie do innych procesów) wraz z możliwością zezwolenia lub zablokowania takiego działania.</w:t>
            </w:r>
          </w:p>
        </w:tc>
      </w:tr>
      <w:tr w:rsidR="00085339" w:rsidRPr="004B1FFD" w14:paraId="4A2A908A" w14:textId="77777777" w:rsidTr="00DA119C">
        <w:trPr>
          <w:trHeight w:val="525"/>
        </w:trPr>
        <w:tc>
          <w:tcPr>
            <w:tcW w:w="851" w:type="dxa"/>
          </w:tcPr>
          <w:p w14:paraId="35138097" w14:textId="77777777" w:rsidR="00085339" w:rsidRPr="004B1FFD" w:rsidRDefault="00085339" w:rsidP="00A24803">
            <w:pPr>
              <w:spacing w:before="0" w:after="0"/>
              <w:rPr>
                <w:rFonts w:eastAsia="Calibri" w:cs="Calibri"/>
                <w:color w:val="000000"/>
              </w:rPr>
            </w:pPr>
            <w:r w:rsidRPr="004B1FFD">
              <w:rPr>
                <w:rFonts w:eastAsia="Calibri" w:cs="Calibri"/>
                <w:color w:val="000000"/>
              </w:rPr>
              <w:t>AV-34</w:t>
            </w:r>
          </w:p>
        </w:tc>
        <w:tc>
          <w:tcPr>
            <w:tcW w:w="8226" w:type="dxa"/>
            <w:shd w:val="clear" w:color="auto" w:fill="auto"/>
            <w:vAlign w:val="center"/>
            <w:hideMark/>
          </w:tcPr>
          <w:p w14:paraId="4838E80A"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antywirusowy musi posiadać możliwość skanowania archiwów i plików spakowanych, niezależnie od poziomu ich zagnieżdżenia.</w:t>
            </w:r>
          </w:p>
        </w:tc>
      </w:tr>
      <w:tr w:rsidR="00085339" w:rsidRPr="004B1FFD" w14:paraId="06A12E97" w14:textId="77777777" w:rsidTr="00085339">
        <w:trPr>
          <w:trHeight w:val="315"/>
        </w:trPr>
        <w:tc>
          <w:tcPr>
            <w:tcW w:w="9077" w:type="dxa"/>
            <w:gridSpan w:val="2"/>
            <w:shd w:val="clear" w:color="auto" w:fill="D9D9D9"/>
          </w:tcPr>
          <w:p w14:paraId="5DF7CDDB"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Aktualizacja baz danych sygnatur zagrożeń</w:t>
            </w:r>
          </w:p>
        </w:tc>
      </w:tr>
      <w:tr w:rsidR="00085339" w:rsidRPr="004B1FFD" w14:paraId="645F3D3E" w14:textId="77777777" w:rsidTr="00DA119C">
        <w:trPr>
          <w:trHeight w:val="525"/>
        </w:trPr>
        <w:tc>
          <w:tcPr>
            <w:tcW w:w="851" w:type="dxa"/>
          </w:tcPr>
          <w:p w14:paraId="70851D23" w14:textId="77777777" w:rsidR="00085339" w:rsidRPr="004B1FFD" w:rsidRDefault="00085339" w:rsidP="00A24803">
            <w:pPr>
              <w:spacing w:before="0" w:after="0"/>
              <w:rPr>
                <w:rFonts w:eastAsia="Calibri" w:cs="Calibri"/>
                <w:color w:val="000000"/>
              </w:rPr>
            </w:pPr>
            <w:r w:rsidRPr="004B1FFD">
              <w:rPr>
                <w:rFonts w:eastAsia="Calibri" w:cs="Calibri"/>
                <w:color w:val="000000"/>
              </w:rPr>
              <w:t>AV-35</w:t>
            </w:r>
          </w:p>
        </w:tc>
        <w:tc>
          <w:tcPr>
            <w:tcW w:w="8226" w:type="dxa"/>
            <w:shd w:val="clear" w:color="auto" w:fill="auto"/>
            <w:vAlign w:val="center"/>
            <w:hideMark/>
          </w:tcPr>
          <w:p w14:paraId="3DBBB01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określenia harmonogramu pobierania uaktualnień, w tym możliwość wyłączenia aktualizacji automatycznej.</w:t>
            </w:r>
          </w:p>
        </w:tc>
      </w:tr>
      <w:tr w:rsidR="00085339" w:rsidRPr="004B1FFD" w14:paraId="5672DB6A" w14:textId="77777777" w:rsidTr="00DA119C">
        <w:trPr>
          <w:trHeight w:val="315"/>
        </w:trPr>
        <w:tc>
          <w:tcPr>
            <w:tcW w:w="851" w:type="dxa"/>
          </w:tcPr>
          <w:p w14:paraId="34BD5A07" w14:textId="77777777" w:rsidR="00085339" w:rsidRPr="004B1FFD" w:rsidRDefault="00085339" w:rsidP="00A24803">
            <w:pPr>
              <w:spacing w:before="0" w:after="0"/>
              <w:rPr>
                <w:rFonts w:eastAsia="Calibri" w:cs="Calibri"/>
                <w:color w:val="000000"/>
              </w:rPr>
            </w:pPr>
            <w:r w:rsidRPr="004B1FFD">
              <w:rPr>
                <w:rFonts w:eastAsia="Calibri" w:cs="Calibri"/>
                <w:color w:val="000000"/>
              </w:rPr>
              <w:t>AV-36</w:t>
            </w:r>
          </w:p>
        </w:tc>
        <w:tc>
          <w:tcPr>
            <w:tcW w:w="8226" w:type="dxa"/>
            <w:shd w:val="clear" w:color="auto" w:fill="auto"/>
            <w:vAlign w:val="center"/>
            <w:hideMark/>
          </w:tcPr>
          <w:p w14:paraId="5F338499"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pobierania uaktualnień modułów dla zainstalowanej wersji aplikacji.</w:t>
            </w:r>
          </w:p>
        </w:tc>
      </w:tr>
      <w:tr w:rsidR="00085339" w:rsidRPr="004B1FFD" w14:paraId="33250B4B" w14:textId="77777777" w:rsidTr="00DA119C">
        <w:trPr>
          <w:trHeight w:val="315"/>
        </w:trPr>
        <w:tc>
          <w:tcPr>
            <w:tcW w:w="851" w:type="dxa"/>
          </w:tcPr>
          <w:p w14:paraId="0F5858B0" w14:textId="77777777" w:rsidR="00085339" w:rsidRPr="004B1FFD" w:rsidRDefault="00085339" w:rsidP="00A24803">
            <w:pPr>
              <w:spacing w:before="0" w:after="0"/>
              <w:rPr>
                <w:rFonts w:eastAsia="Calibri" w:cs="Calibri"/>
                <w:color w:val="000000"/>
              </w:rPr>
            </w:pPr>
            <w:r w:rsidRPr="004B1FFD">
              <w:rPr>
                <w:rFonts w:eastAsia="Calibri" w:cs="Calibri"/>
                <w:color w:val="000000"/>
              </w:rPr>
              <w:t>AV-37</w:t>
            </w:r>
          </w:p>
        </w:tc>
        <w:tc>
          <w:tcPr>
            <w:tcW w:w="8226" w:type="dxa"/>
            <w:shd w:val="clear" w:color="auto" w:fill="auto"/>
            <w:vAlign w:val="center"/>
            <w:hideMark/>
          </w:tcPr>
          <w:p w14:paraId="4B4F0FFC"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określenia źródła uaktualnień.</w:t>
            </w:r>
          </w:p>
        </w:tc>
      </w:tr>
      <w:tr w:rsidR="00085339" w:rsidRPr="004B1FFD" w14:paraId="100797C0" w14:textId="77777777" w:rsidTr="00DA119C">
        <w:trPr>
          <w:trHeight w:val="315"/>
        </w:trPr>
        <w:tc>
          <w:tcPr>
            <w:tcW w:w="851" w:type="dxa"/>
          </w:tcPr>
          <w:p w14:paraId="2F2F006F" w14:textId="77777777" w:rsidR="00085339" w:rsidRPr="004B1FFD" w:rsidRDefault="00085339" w:rsidP="00A24803">
            <w:pPr>
              <w:spacing w:before="0" w:after="0"/>
              <w:rPr>
                <w:rFonts w:eastAsia="Calibri" w:cs="Calibri"/>
                <w:color w:val="000000"/>
              </w:rPr>
            </w:pPr>
            <w:r w:rsidRPr="004B1FFD">
              <w:rPr>
                <w:rFonts w:eastAsia="Calibri" w:cs="Calibri"/>
                <w:color w:val="000000"/>
              </w:rPr>
              <w:t>AV-38</w:t>
            </w:r>
          </w:p>
        </w:tc>
        <w:tc>
          <w:tcPr>
            <w:tcW w:w="8226" w:type="dxa"/>
            <w:shd w:val="clear" w:color="auto" w:fill="auto"/>
            <w:vAlign w:val="center"/>
            <w:hideMark/>
          </w:tcPr>
          <w:p w14:paraId="3930610A"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skanowania obiektów poddanych kwarantannie po zakończonej aktualizacji.</w:t>
            </w:r>
          </w:p>
        </w:tc>
      </w:tr>
      <w:tr w:rsidR="00085339" w:rsidRPr="004B1FFD" w14:paraId="7DAE0768" w14:textId="77777777" w:rsidTr="00DA119C">
        <w:trPr>
          <w:trHeight w:val="525"/>
        </w:trPr>
        <w:tc>
          <w:tcPr>
            <w:tcW w:w="851" w:type="dxa"/>
          </w:tcPr>
          <w:p w14:paraId="0E554F6F" w14:textId="77777777" w:rsidR="00085339" w:rsidRPr="004B1FFD" w:rsidRDefault="00085339" w:rsidP="00A24803">
            <w:pPr>
              <w:spacing w:before="0" w:after="0"/>
              <w:rPr>
                <w:rFonts w:eastAsia="Calibri" w:cs="Calibri"/>
                <w:color w:val="000000"/>
              </w:rPr>
            </w:pPr>
            <w:r w:rsidRPr="004B1FFD">
              <w:rPr>
                <w:rFonts w:eastAsia="Calibri" w:cs="Calibri"/>
                <w:color w:val="000000"/>
              </w:rPr>
              <w:t>AV-39</w:t>
            </w:r>
          </w:p>
        </w:tc>
        <w:tc>
          <w:tcPr>
            <w:tcW w:w="8226" w:type="dxa"/>
            <w:shd w:val="clear" w:color="auto" w:fill="auto"/>
            <w:vAlign w:val="center"/>
            <w:hideMark/>
          </w:tcPr>
          <w:p w14:paraId="79D50F04"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cofnięcia ostatniej aktualizacji w przypadku uszkodzenia zestawu uaktualnień.</w:t>
            </w:r>
          </w:p>
        </w:tc>
      </w:tr>
      <w:tr w:rsidR="00085339" w:rsidRPr="004B1FFD" w14:paraId="1A5A1674" w14:textId="77777777" w:rsidTr="00DA119C">
        <w:trPr>
          <w:trHeight w:val="525"/>
        </w:trPr>
        <w:tc>
          <w:tcPr>
            <w:tcW w:w="851" w:type="dxa"/>
          </w:tcPr>
          <w:p w14:paraId="185F23D5" w14:textId="77777777" w:rsidR="00085339" w:rsidRPr="004B1FFD" w:rsidRDefault="00085339" w:rsidP="00A24803">
            <w:pPr>
              <w:spacing w:before="0" w:after="0"/>
              <w:rPr>
                <w:rFonts w:eastAsia="Calibri" w:cs="Calibri"/>
                <w:color w:val="000000"/>
              </w:rPr>
            </w:pPr>
            <w:r w:rsidRPr="004B1FFD">
              <w:rPr>
                <w:rFonts w:eastAsia="Calibri" w:cs="Calibri"/>
                <w:color w:val="000000"/>
              </w:rPr>
              <w:t>AV-40</w:t>
            </w:r>
          </w:p>
        </w:tc>
        <w:tc>
          <w:tcPr>
            <w:tcW w:w="8226" w:type="dxa"/>
            <w:shd w:val="clear" w:color="auto" w:fill="auto"/>
            <w:vAlign w:val="center"/>
            <w:hideMark/>
          </w:tcPr>
          <w:p w14:paraId="14EE7062"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posiadać możliwość określenia ustawień serwera </w:t>
            </w:r>
            <w:proofErr w:type="spellStart"/>
            <w:r w:rsidRPr="004B1FFD">
              <w:rPr>
                <w:rFonts w:eastAsia="Calibri" w:cs="Calibri"/>
                <w:color w:val="000000"/>
              </w:rPr>
              <w:t>proxy</w:t>
            </w:r>
            <w:proofErr w:type="spellEnd"/>
            <w:r w:rsidRPr="004B1FFD">
              <w:rPr>
                <w:rFonts w:eastAsia="Calibri" w:cs="Calibri"/>
                <w:color w:val="000000"/>
              </w:rPr>
              <w:t xml:space="preserve"> w przypadku, gdy jest on wymagany do nawiązania połączenia z Internetem.</w:t>
            </w:r>
          </w:p>
        </w:tc>
      </w:tr>
      <w:tr w:rsidR="00085339" w:rsidRPr="004B1FFD" w14:paraId="76BD541D" w14:textId="77777777" w:rsidTr="00DA119C">
        <w:trPr>
          <w:trHeight w:val="315"/>
        </w:trPr>
        <w:tc>
          <w:tcPr>
            <w:tcW w:w="851" w:type="dxa"/>
          </w:tcPr>
          <w:p w14:paraId="0D1C121F" w14:textId="77777777" w:rsidR="00085339" w:rsidRPr="004B1FFD" w:rsidRDefault="00085339" w:rsidP="00A24803">
            <w:pPr>
              <w:spacing w:before="0" w:after="0"/>
              <w:rPr>
                <w:rFonts w:eastAsia="Calibri" w:cs="Calibri"/>
                <w:color w:val="000000"/>
              </w:rPr>
            </w:pPr>
            <w:r w:rsidRPr="004B1FFD">
              <w:rPr>
                <w:rFonts w:eastAsia="Calibri" w:cs="Calibri"/>
                <w:color w:val="000000"/>
              </w:rPr>
              <w:t>AV-41</w:t>
            </w:r>
          </w:p>
        </w:tc>
        <w:tc>
          <w:tcPr>
            <w:tcW w:w="8226" w:type="dxa"/>
            <w:shd w:val="clear" w:color="auto" w:fill="auto"/>
            <w:vAlign w:val="center"/>
            <w:hideMark/>
          </w:tcPr>
          <w:p w14:paraId="08EFE8A9" w14:textId="77777777" w:rsidR="00085339" w:rsidRPr="004B1FFD" w:rsidRDefault="00085339" w:rsidP="00A24803">
            <w:pPr>
              <w:spacing w:before="0" w:after="0"/>
              <w:rPr>
                <w:rFonts w:eastAsia="Calibri" w:cs="Calibri"/>
                <w:color w:val="000000"/>
              </w:rPr>
            </w:pPr>
            <w:r w:rsidRPr="004B1FFD">
              <w:rPr>
                <w:rFonts w:eastAsia="Calibri" w:cs="Calibri"/>
                <w:color w:val="000000"/>
              </w:rPr>
              <w:t>Antywirusowe bazy danych na serwerach producenta muszą być aktualizowane nie rzadziej niż raz na 4 godziny.</w:t>
            </w:r>
          </w:p>
        </w:tc>
      </w:tr>
      <w:tr w:rsidR="00085339" w:rsidRPr="004B1FFD" w14:paraId="6A28EC26" w14:textId="77777777" w:rsidTr="00DA119C">
        <w:trPr>
          <w:trHeight w:val="525"/>
        </w:trPr>
        <w:tc>
          <w:tcPr>
            <w:tcW w:w="851" w:type="dxa"/>
          </w:tcPr>
          <w:p w14:paraId="5850C9A1" w14:textId="77777777" w:rsidR="00085339" w:rsidRPr="004B1FFD" w:rsidRDefault="00085339" w:rsidP="00A24803">
            <w:pPr>
              <w:spacing w:before="0" w:after="0"/>
              <w:rPr>
                <w:rFonts w:eastAsia="Calibri" w:cs="Calibri"/>
                <w:color w:val="000000"/>
              </w:rPr>
            </w:pPr>
            <w:r w:rsidRPr="004B1FFD">
              <w:rPr>
                <w:rFonts w:eastAsia="Calibri" w:cs="Calibri"/>
                <w:color w:val="000000"/>
              </w:rPr>
              <w:t>AV-42</w:t>
            </w:r>
          </w:p>
        </w:tc>
        <w:tc>
          <w:tcPr>
            <w:tcW w:w="8226" w:type="dxa"/>
            <w:shd w:val="clear" w:color="auto" w:fill="auto"/>
            <w:vAlign w:val="center"/>
            <w:hideMark/>
          </w:tcPr>
          <w:p w14:paraId="2E541150" w14:textId="77777777" w:rsidR="00085339" w:rsidRPr="004B1FFD" w:rsidRDefault="00085339" w:rsidP="00A24803">
            <w:pPr>
              <w:spacing w:before="0" w:after="0"/>
              <w:rPr>
                <w:rFonts w:eastAsia="Calibri" w:cs="Calibri"/>
                <w:color w:val="000000"/>
              </w:rPr>
            </w:pPr>
            <w:r w:rsidRPr="004B1FFD">
              <w:rPr>
                <w:rFonts w:eastAsia="Calibri" w:cs="Calibri"/>
                <w:color w:val="000000"/>
              </w:rPr>
              <w:t>Pobieranie uaktualnień w trybie przyrostowym (np. po zerwaniu połączenia, bez konieczności retransmitowania już wczytanych fragmentów informacji).</w:t>
            </w:r>
          </w:p>
        </w:tc>
      </w:tr>
      <w:tr w:rsidR="00085339" w:rsidRPr="004B1FFD" w14:paraId="571208E7" w14:textId="77777777" w:rsidTr="00085339">
        <w:trPr>
          <w:trHeight w:val="315"/>
        </w:trPr>
        <w:tc>
          <w:tcPr>
            <w:tcW w:w="9077" w:type="dxa"/>
            <w:gridSpan w:val="2"/>
            <w:shd w:val="clear" w:color="auto" w:fill="D9D9D9"/>
          </w:tcPr>
          <w:p w14:paraId="3EF84F96"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Raportowanie</w:t>
            </w:r>
          </w:p>
        </w:tc>
      </w:tr>
      <w:tr w:rsidR="00085339" w:rsidRPr="004B1FFD" w14:paraId="6B935C84" w14:textId="77777777" w:rsidTr="00DA119C">
        <w:trPr>
          <w:trHeight w:val="315"/>
        </w:trPr>
        <w:tc>
          <w:tcPr>
            <w:tcW w:w="851" w:type="dxa"/>
          </w:tcPr>
          <w:p w14:paraId="69EC76D5" w14:textId="77777777" w:rsidR="00085339" w:rsidRPr="004B1FFD" w:rsidRDefault="00085339" w:rsidP="00A24803">
            <w:pPr>
              <w:spacing w:before="0" w:after="0"/>
              <w:rPr>
                <w:rFonts w:eastAsia="Calibri" w:cs="Calibri"/>
                <w:color w:val="000000"/>
              </w:rPr>
            </w:pPr>
            <w:r w:rsidRPr="004B1FFD">
              <w:rPr>
                <w:rFonts w:eastAsia="Calibri" w:cs="Calibri"/>
                <w:color w:val="000000"/>
              </w:rPr>
              <w:t>AV-43</w:t>
            </w:r>
          </w:p>
        </w:tc>
        <w:tc>
          <w:tcPr>
            <w:tcW w:w="8226" w:type="dxa"/>
            <w:shd w:val="clear" w:color="auto" w:fill="auto"/>
            <w:vAlign w:val="center"/>
            <w:hideMark/>
          </w:tcPr>
          <w:p w14:paraId="2F97BF51"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raportowania zdarzeń informacyjnych.</w:t>
            </w:r>
          </w:p>
        </w:tc>
      </w:tr>
      <w:tr w:rsidR="00085339" w:rsidRPr="004B1FFD" w14:paraId="3798A7BB" w14:textId="77777777" w:rsidTr="00085339">
        <w:trPr>
          <w:trHeight w:val="315"/>
        </w:trPr>
        <w:tc>
          <w:tcPr>
            <w:tcW w:w="9077" w:type="dxa"/>
            <w:gridSpan w:val="2"/>
            <w:shd w:val="clear" w:color="auto" w:fill="D9D9D9"/>
          </w:tcPr>
          <w:p w14:paraId="0F5128D8"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System Scentralizowanego Zarządzania</w:t>
            </w:r>
          </w:p>
        </w:tc>
      </w:tr>
      <w:tr w:rsidR="00085339" w:rsidRPr="004B1FFD" w14:paraId="3DBCF2B6" w14:textId="77777777" w:rsidTr="00DA119C">
        <w:trPr>
          <w:trHeight w:val="449"/>
        </w:trPr>
        <w:tc>
          <w:tcPr>
            <w:tcW w:w="851" w:type="dxa"/>
          </w:tcPr>
          <w:p w14:paraId="766792C9"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AV-44</w:t>
            </w:r>
          </w:p>
        </w:tc>
        <w:tc>
          <w:tcPr>
            <w:tcW w:w="8226" w:type="dxa"/>
            <w:shd w:val="clear" w:color="auto" w:fill="auto"/>
            <w:vAlign w:val="center"/>
            <w:hideMark/>
          </w:tcPr>
          <w:p w14:paraId="7E7731C3"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Dostarczone rozwiązanie antywirusowe musi posiadać system scentralizowanego zarządzania. Jeżeli do uruchomienia tego systemu konieczna jest odrębna licencja, należy ją dostarczyć wraz z oferowanym oprogramowaniem. </w:t>
            </w:r>
          </w:p>
        </w:tc>
      </w:tr>
      <w:tr w:rsidR="00085339" w:rsidRPr="004B1FFD" w14:paraId="4BD8EA91" w14:textId="77777777" w:rsidTr="00DA119C">
        <w:trPr>
          <w:trHeight w:val="300"/>
        </w:trPr>
        <w:tc>
          <w:tcPr>
            <w:tcW w:w="851" w:type="dxa"/>
          </w:tcPr>
          <w:p w14:paraId="14B8071D" w14:textId="77777777" w:rsidR="00085339" w:rsidRPr="004B1FFD" w:rsidRDefault="00085339" w:rsidP="00A24803">
            <w:pPr>
              <w:spacing w:before="0" w:after="0"/>
              <w:rPr>
                <w:rFonts w:eastAsia="Calibri" w:cs="Calibri"/>
                <w:color w:val="000000"/>
              </w:rPr>
            </w:pPr>
            <w:r w:rsidRPr="004B1FFD">
              <w:rPr>
                <w:rFonts w:eastAsia="Calibri" w:cs="Calibri"/>
                <w:color w:val="000000"/>
              </w:rPr>
              <w:t>AV-45</w:t>
            </w:r>
          </w:p>
        </w:tc>
        <w:tc>
          <w:tcPr>
            <w:tcW w:w="8226" w:type="dxa"/>
            <w:shd w:val="clear" w:color="auto" w:fill="auto"/>
            <w:vAlign w:val="center"/>
            <w:hideMark/>
          </w:tcPr>
          <w:p w14:paraId="72F59296"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wspierać co najmniej następujące platformy:</w:t>
            </w:r>
          </w:p>
          <w:p w14:paraId="52058764" w14:textId="77777777" w:rsidR="00085339" w:rsidRPr="004B1FFD" w:rsidRDefault="00085339" w:rsidP="00A24803">
            <w:pPr>
              <w:numPr>
                <w:ilvl w:val="0"/>
                <w:numId w:val="20"/>
              </w:numPr>
              <w:spacing w:before="0" w:after="0"/>
              <w:contextualSpacing/>
              <w:rPr>
                <w:rFonts w:eastAsia="Calibri" w:cs="Calibri"/>
                <w:color w:val="000000"/>
                <w:lang w:val="en-US"/>
              </w:rPr>
            </w:pPr>
            <w:r w:rsidRPr="004B1FFD">
              <w:rPr>
                <w:rFonts w:eastAsia="Calibri" w:cs="Calibri"/>
                <w:color w:val="000000"/>
                <w:lang w:val="en-US"/>
              </w:rPr>
              <w:t xml:space="preserve">Microsoft Windows Server 2012 R2 Datacenter 64-bitowy </w:t>
            </w:r>
            <w:proofErr w:type="spellStart"/>
            <w:r w:rsidRPr="004B1FFD">
              <w:rPr>
                <w:rFonts w:eastAsia="Calibri" w:cs="Calibri"/>
                <w:color w:val="000000"/>
                <w:lang w:val="en-US"/>
              </w:rPr>
              <w:t>lub</w:t>
            </w:r>
            <w:proofErr w:type="spellEnd"/>
            <w:r w:rsidRPr="004B1FFD">
              <w:rPr>
                <w:rFonts w:eastAsia="Calibri" w:cs="Calibri"/>
                <w:color w:val="000000"/>
                <w:lang w:val="en-US"/>
              </w:rPr>
              <w:t xml:space="preserve"> </w:t>
            </w:r>
            <w:proofErr w:type="spellStart"/>
            <w:r w:rsidRPr="004B1FFD">
              <w:rPr>
                <w:rFonts w:eastAsia="Calibri" w:cs="Calibri"/>
                <w:color w:val="000000"/>
                <w:lang w:val="en-US"/>
              </w:rPr>
              <w:t>nowszy</w:t>
            </w:r>
            <w:proofErr w:type="spellEnd"/>
          </w:p>
          <w:p w14:paraId="3927EDC1" w14:textId="77777777" w:rsidR="00085339" w:rsidRPr="004B1FFD" w:rsidRDefault="00085339" w:rsidP="00A24803">
            <w:pPr>
              <w:numPr>
                <w:ilvl w:val="0"/>
                <w:numId w:val="20"/>
              </w:numPr>
              <w:spacing w:before="0" w:after="0"/>
              <w:contextualSpacing/>
              <w:rPr>
                <w:rFonts w:eastAsia="Calibri" w:cs="Calibri"/>
                <w:color w:val="000000"/>
                <w:lang w:val="en-US"/>
              </w:rPr>
            </w:pPr>
            <w:r w:rsidRPr="004B1FFD">
              <w:rPr>
                <w:rFonts w:eastAsia="Calibri" w:cs="Calibri"/>
                <w:color w:val="000000"/>
                <w:lang w:val="en-US"/>
              </w:rPr>
              <w:t xml:space="preserve">Microsoft Windows Server 2012 R2 Standard 64-bitowy </w:t>
            </w:r>
            <w:proofErr w:type="spellStart"/>
            <w:r w:rsidRPr="004B1FFD">
              <w:rPr>
                <w:rFonts w:eastAsia="Calibri" w:cs="Calibri"/>
                <w:color w:val="000000"/>
                <w:lang w:val="en-US"/>
              </w:rPr>
              <w:t>lub</w:t>
            </w:r>
            <w:proofErr w:type="spellEnd"/>
            <w:r w:rsidRPr="004B1FFD">
              <w:rPr>
                <w:rFonts w:eastAsia="Calibri" w:cs="Calibri"/>
                <w:color w:val="000000"/>
                <w:lang w:val="en-US"/>
              </w:rPr>
              <w:t xml:space="preserve"> </w:t>
            </w:r>
            <w:proofErr w:type="spellStart"/>
            <w:r w:rsidRPr="004B1FFD">
              <w:rPr>
                <w:rFonts w:eastAsia="Calibri" w:cs="Calibri"/>
                <w:color w:val="000000"/>
                <w:lang w:val="en-US"/>
              </w:rPr>
              <w:t>nowszy</w:t>
            </w:r>
            <w:proofErr w:type="spellEnd"/>
          </w:p>
        </w:tc>
      </w:tr>
      <w:tr w:rsidR="00085339" w:rsidRPr="004B1FFD" w14:paraId="71E8C5CB" w14:textId="77777777" w:rsidTr="00DA119C">
        <w:trPr>
          <w:trHeight w:val="525"/>
        </w:trPr>
        <w:tc>
          <w:tcPr>
            <w:tcW w:w="851" w:type="dxa"/>
          </w:tcPr>
          <w:p w14:paraId="5BAB9444" w14:textId="77777777" w:rsidR="00085339" w:rsidRPr="004B1FFD" w:rsidRDefault="00085339" w:rsidP="00A24803">
            <w:pPr>
              <w:spacing w:before="0" w:after="0"/>
              <w:rPr>
                <w:rFonts w:eastAsia="Calibri" w:cs="Calibri"/>
                <w:color w:val="000000"/>
                <w:lang w:val="en-US"/>
              </w:rPr>
            </w:pPr>
            <w:r w:rsidRPr="004B1FFD">
              <w:rPr>
                <w:rFonts w:eastAsia="Calibri" w:cs="Calibri"/>
                <w:color w:val="000000"/>
              </w:rPr>
              <w:t>AV-46</w:t>
            </w:r>
          </w:p>
        </w:tc>
        <w:tc>
          <w:tcPr>
            <w:tcW w:w="8226" w:type="dxa"/>
            <w:shd w:val="clear" w:color="auto" w:fill="auto"/>
            <w:vAlign w:val="center"/>
            <w:hideMark/>
          </w:tcPr>
          <w:p w14:paraId="6063DB81"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przechowywać ustawienia w relacyjnej bazie danych Microsoft SQL Server lub innej dostarczanej wraz z rozwiązaniem.</w:t>
            </w:r>
          </w:p>
        </w:tc>
      </w:tr>
      <w:tr w:rsidR="00085339" w:rsidRPr="004B1FFD" w14:paraId="138125C2" w14:textId="77777777" w:rsidTr="00DA119C">
        <w:trPr>
          <w:trHeight w:val="315"/>
        </w:trPr>
        <w:tc>
          <w:tcPr>
            <w:tcW w:w="851" w:type="dxa"/>
          </w:tcPr>
          <w:p w14:paraId="09F8E619" w14:textId="77777777" w:rsidR="00085339" w:rsidRPr="004B1FFD" w:rsidRDefault="00085339" w:rsidP="00A24803">
            <w:pPr>
              <w:spacing w:before="0" w:after="0"/>
              <w:rPr>
                <w:rFonts w:eastAsia="Calibri" w:cs="Calibri"/>
                <w:color w:val="000000"/>
              </w:rPr>
            </w:pPr>
            <w:r w:rsidRPr="004B1FFD">
              <w:rPr>
                <w:rFonts w:eastAsia="Calibri" w:cs="Calibri"/>
                <w:color w:val="000000"/>
              </w:rPr>
              <w:t>AV-47</w:t>
            </w:r>
          </w:p>
        </w:tc>
        <w:tc>
          <w:tcPr>
            <w:tcW w:w="8226" w:type="dxa"/>
            <w:shd w:val="clear" w:color="auto" w:fill="auto"/>
            <w:vAlign w:val="center"/>
            <w:hideMark/>
          </w:tcPr>
          <w:p w14:paraId="2CA00F8C"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posiadać polskojęzyczny interfejs konsoli programu.</w:t>
            </w:r>
          </w:p>
        </w:tc>
      </w:tr>
      <w:tr w:rsidR="00085339" w:rsidRPr="004B1FFD" w14:paraId="5E368E3E" w14:textId="77777777" w:rsidTr="00DA119C">
        <w:trPr>
          <w:trHeight w:val="780"/>
        </w:trPr>
        <w:tc>
          <w:tcPr>
            <w:tcW w:w="851" w:type="dxa"/>
          </w:tcPr>
          <w:p w14:paraId="5C924A48" w14:textId="77777777" w:rsidR="00085339" w:rsidRPr="004B1FFD" w:rsidRDefault="00085339" w:rsidP="00A24803">
            <w:pPr>
              <w:spacing w:before="0" w:after="0"/>
              <w:rPr>
                <w:rFonts w:eastAsia="Calibri" w:cs="Calibri"/>
                <w:color w:val="000000"/>
              </w:rPr>
            </w:pPr>
            <w:r w:rsidRPr="004B1FFD">
              <w:rPr>
                <w:rFonts w:eastAsia="Calibri" w:cs="Calibri"/>
                <w:color w:val="000000"/>
              </w:rPr>
              <w:t>AV-48</w:t>
            </w:r>
          </w:p>
        </w:tc>
        <w:tc>
          <w:tcPr>
            <w:tcW w:w="8226" w:type="dxa"/>
            <w:shd w:val="clear" w:color="auto" w:fill="auto"/>
            <w:vAlign w:val="center"/>
            <w:hideMark/>
          </w:tcPr>
          <w:p w14:paraId="73389EF2"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umieszczenie komputerów w grupach administracyjnych odpowiadających strukturze sieci (grupy robocze sieci Microsoft Windows i/lub struktura Active Directory). </w:t>
            </w:r>
          </w:p>
        </w:tc>
      </w:tr>
      <w:tr w:rsidR="00085339" w:rsidRPr="004B1FFD" w14:paraId="2441DCCD" w14:textId="77777777" w:rsidTr="00DA119C">
        <w:trPr>
          <w:trHeight w:val="525"/>
        </w:trPr>
        <w:tc>
          <w:tcPr>
            <w:tcW w:w="851" w:type="dxa"/>
          </w:tcPr>
          <w:p w14:paraId="6DFBC2C0" w14:textId="77777777" w:rsidR="00085339" w:rsidRPr="004B1FFD" w:rsidRDefault="00085339" w:rsidP="00A24803">
            <w:pPr>
              <w:spacing w:before="0" w:after="0"/>
              <w:rPr>
                <w:rFonts w:eastAsia="Calibri" w:cs="Calibri"/>
                <w:color w:val="000000"/>
              </w:rPr>
            </w:pPr>
            <w:r w:rsidRPr="004B1FFD">
              <w:rPr>
                <w:rFonts w:eastAsia="Calibri" w:cs="Calibri"/>
                <w:color w:val="000000"/>
              </w:rPr>
              <w:t>AV-49</w:t>
            </w:r>
          </w:p>
        </w:tc>
        <w:tc>
          <w:tcPr>
            <w:tcW w:w="8226" w:type="dxa"/>
            <w:shd w:val="clear" w:color="auto" w:fill="auto"/>
            <w:vAlign w:val="center"/>
            <w:hideMark/>
          </w:tcPr>
          <w:p w14:paraId="6E6B44F8"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umieszczanie stacji roboczych w określonych grupach administracyjnych w oparciu o zdefiniowane reguły. </w:t>
            </w:r>
          </w:p>
        </w:tc>
      </w:tr>
      <w:tr w:rsidR="00085339" w:rsidRPr="004B1FFD" w14:paraId="761618EB" w14:textId="77777777" w:rsidTr="00DA119C">
        <w:trPr>
          <w:trHeight w:val="525"/>
        </w:trPr>
        <w:tc>
          <w:tcPr>
            <w:tcW w:w="851" w:type="dxa"/>
          </w:tcPr>
          <w:p w14:paraId="0DC05DF2" w14:textId="77777777" w:rsidR="00085339" w:rsidRPr="004B1FFD" w:rsidRDefault="00085339" w:rsidP="00A24803">
            <w:pPr>
              <w:spacing w:before="0" w:after="0"/>
              <w:rPr>
                <w:rFonts w:eastAsia="Calibri" w:cs="Calibri"/>
                <w:color w:val="000000"/>
              </w:rPr>
            </w:pPr>
            <w:r w:rsidRPr="004B1FFD">
              <w:rPr>
                <w:rFonts w:eastAsia="Calibri" w:cs="Calibri"/>
                <w:color w:val="000000"/>
              </w:rPr>
              <w:t>AV-50</w:t>
            </w:r>
          </w:p>
        </w:tc>
        <w:tc>
          <w:tcPr>
            <w:tcW w:w="8226" w:type="dxa"/>
            <w:shd w:val="clear" w:color="auto" w:fill="auto"/>
            <w:vAlign w:val="center"/>
            <w:hideMark/>
          </w:tcPr>
          <w:p w14:paraId="27E0CC9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posiadać pakiet instalacyjny dla stacji roboczej, jak również systemów serwerowych. </w:t>
            </w:r>
          </w:p>
        </w:tc>
      </w:tr>
      <w:tr w:rsidR="00085339" w:rsidRPr="004B1FFD" w14:paraId="7322BD7B" w14:textId="77777777" w:rsidTr="00DA119C">
        <w:trPr>
          <w:trHeight w:val="780"/>
        </w:trPr>
        <w:tc>
          <w:tcPr>
            <w:tcW w:w="851" w:type="dxa"/>
          </w:tcPr>
          <w:p w14:paraId="48C6DB91" w14:textId="77777777" w:rsidR="00085339" w:rsidRPr="004B1FFD" w:rsidRDefault="00085339" w:rsidP="00A24803">
            <w:pPr>
              <w:spacing w:before="0" w:after="0"/>
              <w:rPr>
                <w:rFonts w:eastAsia="Calibri" w:cs="Calibri"/>
                <w:color w:val="000000"/>
              </w:rPr>
            </w:pPr>
            <w:r w:rsidRPr="004B1FFD">
              <w:rPr>
                <w:rFonts w:eastAsia="Calibri" w:cs="Calibri"/>
                <w:color w:val="000000"/>
              </w:rPr>
              <w:t>AV-51</w:t>
            </w:r>
          </w:p>
        </w:tc>
        <w:tc>
          <w:tcPr>
            <w:tcW w:w="8226" w:type="dxa"/>
            <w:shd w:val="clear" w:color="auto" w:fill="auto"/>
            <w:vAlign w:val="center"/>
            <w:hideMark/>
          </w:tcPr>
          <w:p w14:paraId="0FE22E9C"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ograniczenie pasma sieciowego wykorzystywanego do komunikacji stacji z serwerem administracyjnym. Reguły powinny umożliwić ograniczenia w oparciu o zakresy adresów IP. </w:t>
            </w:r>
          </w:p>
        </w:tc>
      </w:tr>
      <w:tr w:rsidR="00085339" w:rsidRPr="004B1FFD" w14:paraId="7BBCCBF1" w14:textId="77777777" w:rsidTr="00DA119C">
        <w:trPr>
          <w:trHeight w:val="525"/>
        </w:trPr>
        <w:tc>
          <w:tcPr>
            <w:tcW w:w="851" w:type="dxa"/>
          </w:tcPr>
          <w:p w14:paraId="16CC1B56" w14:textId="77777777" w:rsidR="00085339" w:rsidRPr="004B1FFD" w:rsidRDefault="00085339" w:rsidP="00A24803">
            <w:pPr>
              <w:spacing w:before="0" w:after="0"/>
              <w:rPr>
                <w:rFonts w:eastAsia="Calibri" w:cs="Calibri"/>
                <w:color w:val="000000"/>
              </w:rPr>
            </w:pPr>
            <w:r w:rsidRPr="004B1FFD">
              <w:rPr>
                <w:rFonts w:eastAsia="Calibri" w:cs="Calibri"/>
                <w:color w:val="000000"/>
              </w:rPr>
              <w:t>AV-52</w:t>
            </w:r>
          </w:p>
        </w:tc>
        <w:tc>
          <w:tcPr>
            <w:tcW w:w="8226" w:type="dxa"/>
            <w:shd w:val="clear" w:color="auto" w:fill="auto"/>
            <w:vAlign w:val="center"/>
            <w:hideMark/>
          </w:tcPr>
          <w:p w14:paraId="2F416B4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umożliwia tworzenie hierarchicznej struktury serwerów administracyjnych, jak również tworzenie wirtualnych serwerów administracyjnych.  </w:t>
            </w:r>
          </w:p>
        </w:tc>
      </w:tr>
      <w:tr w:rsidR="00085339" w:rsidRPr="004B1FFD" w14:paraId="42268318" w14:textId="77777777" w:rsidTr="00DA119C">
        <w:trPr>
          <w:trHeight w:val="525"/>
        </w:trPr>
        <w:tc>
          <w:tcPr>
            <w:tcW w:w="851" w:type="dxa"/>
          </w:tcPr>
          <w:p w14:paraId="14E8DE41"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AV-53</w:t>
            </w:r>
          </w:p>
        </w:tc>
        <w:tc>
          <w:tcPr>
            <w:tcW w:w="8226" w:type="dxa"/>
            <w:shd w:val="clear" w:color="auto" w:fill="auto"/>
            <w:vAlign w:val="center"/>
            <w:hideMark/>
          </w:tcPr>
          <w:p w14:paraId="44A32746"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umożliwia zarządzanie stacjami roboczymi i serwerami plików Windows nawet wtedy, gdy znajdują się one za zaporą NAT/Firewall. </w:t>
            </w:r>
          </w:p>
        </w:tc>
      </w:tr>
      <w:tr w:rsidR="00085339" w:rsidRPr="004B1FFD" w14:paraId="75DA212D" w14:textId="77777777" w:rsidTr="00DA119C">
        <w:trPr>
          <w:trHeight w:val="525"/>
        </w:trPr>
        <w:tc>
          <w:tcPr>
            <w:tcW w:w="851" w:type="dxa"/>
          </w:tcPr>
          <w:p w14:paraId="5A800150" w14:textId="77777777" w:rsidR="00085339" w:rsidRPr="004B1FFD" w:rsidRDefault="00085339" w:rsidP="00A24803">
            <w:pPr>
              <w:spacing w:before="0" w:after="0"/>
              <w:rPr>
                <w:rFonts w:eastAsia="Calibri" w:cs="Calibri"/>
                <w:color w:val="000000"/>
              </w:rPr>
            </w:pPr>
            <w:r w:rsidRPr="004B1FFD">
              <w:rPr>
                <w:rFonts w:eastAsia="Calibri" w:cs="Calibri"/>
                <w:color w:val="000000"/>
              </w:rPr>
              <w:t>AV-54</w:t>
            </w:r>
          </w:p>
        </w:tc>
        <w:tc>
          <w:tcPr>
            <w:tcW w:w="8226" w:type="dxa"/>
            <w:shd w:val="clear" w:color="auto" w:fill="auto"/>
            <w:vAlign w:val="center"/>
            <w:hideMark/>
          </w:tcPr>
          <w:p w14:paraId="7BBF52D8"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Komunikacja pomiędzy serwerem zarządzającym a agentami sieciowymi na stacjach roboczych jest szyfrowana przy użyciu protokołu SSL. </w:t>
            </w:r>
          </w:p>
        </w:tc>
      </w:tr>
      <w:tr w:rsidR="00085339" w:rsidRPr="004B1FFD" w14:paraId="4D745C72" w14:textId="77777777" w:rsidTr="00DA119C">
        <w:trPr>
          <w:trHeight w:val="525"/>
        </w:trPr>
        <w:tc>
          <w:tcPr>
            <w:tcW w:w="851" w:type="dxa"/>
          </w:tcPr>
          <w:p w14:paraId="4C37AD2A" w14:textId="77777777" w:rsidR="00085339" w:rsidRPr="004B1FFD" w:rsidRDefault="00085339" w:rsidP="00A24803">
            <w:pPr>
              <w:spacing w:before="0" w:after="0"/>
              <w:rPr>
                <w:rFonts w:eastAsia="Calibri" w:cs="Calibri"/>
                <w:color w:val="000000"/>
              </w:rPr>
            </w:pPr>
            <w:r w:rsidRPr="004B1FFD">
              <w:rPr>
                <w:rFonts w:eastAsia="Calibri" w:cs="Calibri"/>
                <w:color w:val="000000"/>
              </w:rPr>
              <w:t>AV-55</w:t>
            </w:r>
          </w:p>
        </w:tc>
        <w:tc>
          <w:tcPr>
            <w:tcW w:w="8226" w:type="dxa"/>
            <w:shd w:val="clear" w:color="auto" w:fill="auto"/>
            <w:vAlign w:val="center"/>
            <w:hideMark/>
          </w:tcPr>
          <w:p w14:paraId="0EFAFACE"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Konsola administracyjna musi posiadać możliwość scentralizowanego inicjowania skanowania antywirusowego na stacjach roboczych włączonych do sieci komputerowej. </w:t>
            </w:r>
          </w:p>
        </w:tc>
      </w:tr>
      <w:tr w:rsidR="00085339" w:rsidRPr="004B1FFD" w14:paraId="5B74CBDF" w14:textId="77777777" w:rsidTr="00DA119C">
        <w:trPr>
          <w:trHeight w:val="315"/>
        </w:trPr>
        <w:tc>
          <w:tcPr>
            <w:tcW w:w="851" w:type="dxa"/>
          </w:tcPr>
          <w:p w14:paraId="040B5051" w14:textId="77777777" w:rsidR="00085339" w:rsidRPr="004B1FFD" w:rsidRDefault="00085339" w:rsidP="00A24803">
            <w:pPr>
              <w:spacing w:before="0" w:after="0"/>
              <w:rPr>
                <w:rFonts w:eastAsia="Calibri" w:cs="Calibri"/>
                <w:color w:val="000000"/>
              </w:rPr>
            </w:pPr>
            <w:r w:rsidRPr="004B1FFD">
              <w:rPr>
                <w:rFonts w:eastAsia="Calibri" w:cs="Calibri"/>
                <w:color w:val="000000"/>
              </w:rPr>
              <w:t>AV-56</w:t>
            </w:r>
          </w:p>
        </w:tc>
        <w:tc>
          <w:tcPr>
            <w:tcW w:w="8226" w:type="dxa"/>
            <w:shd w:val="clear" w:color="auto" w:fill="auto"/>
            <w:vAlign w:val="center"/>
            <w:hideMark/>
          </w:tcPr>
          <w:p w14:paraId="4114F12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Zarządzanie aplikacjami odbywa się przy użyciu profili aplikacji oraz zadań. </w:t>
            </w:r>
          </w:p>
        </w:tc>
      </w:tr>
      <w:tr w:rsidR="00085339" w:rsidRPr="004B1FFD" w14:paraId="2FBF03D7" w14:textId="77777777" w:rsidTr="00DA119C">
        <w:trPr>
          <w:trHeight w:val="315"/>
        </w:trPr>
        <w:tc>
          <w:tcPr>
            <w:tcW w:w="851" w:type="dxa"/>
          </w:tcPr>
          <w:p w14:paraId="2ABE0E44" w14:textId="77777777" w:rsidR="00085339" w:rsidRPr="004B1FFD" w:rsidRDefault="00085339" w:rsidP="00A24803">
            <w:pPr>
              <w:spacing w:before="0" w:after="0"/>
              <w:rPr>
                <w:rFonts w:eastAsia="Calibri" w:cs="Calibri"/>
                <w:color w:val="000000"/>
              </w:rPr>
            </w:pPr>
            <w:r w:rsidRPr="004B1FFD">
              <w:rPr>
                <w:rFonts w:eastAsia="Calibri" w:cs="Calibri"/>
                <w:color w:val="000000"/>
              </w:rPr>
              <w:t>AV-57</w:t>
            </w:r>
          </w:p>
        </w:tc>
        <w:tc>
          <w:tcPr>
            <w:tcW w:w="8226" w:type="dxa"/>
            <w:shd w:val="clear" w:color="auto" w:fill="auto"/>
            <w:vAlign w:val="center"/>
            <w:hideMark/>
          </w:tcPr>
          <w:p w14:paraId="583621E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Konsola administracyjna ma możliwość informowania administratorów o wykryciu epidemii wirusa. </w:t>
            </w:r>
          </w:p>
        </w:tc>
      </w:tr>
      <w:tr w:rsidR="00085339" w:rsidRPr="004B1FFD" w14:paraId="41CBF1D2" w14:textId="77777777" w:rsidTr="00DA119C">
        <w:trPr>
          <w:trHeight w:val="525"/>
        </w:trPr>
        <w:tc>
          <w:tcPr>
            <w:tcW w:w="851" w:type="dxa"/>
          </w:tcPr>
          <w:p w14:paraId="4E032B0B" w14:textId="77777777" w:rsidR="00085339" w:rsidRPr="004B1FFD" w:rsidRDefault="00085339" w:rsidP="00A24803">
            <w:pPr>
              <w:spacing w:before="0" w:after="0"/>
              <w:rPr>
                <w:rFonts w:eastAsia="Calibri" w:cs="Calibri"/>
                <w:color w:val="000000"/>
              </w:rPr>
            </w:pPr>
            <w:r w:rsidRPr="004B1FFD">
              <w:rPr>
                <w:rFonts w:eastAsia="Calibri" w:cs="Calibri"/>
                <w:color w:val="000000"/>
              </w:rPr>
              <w:t>AV-58</w:t>
            </w:r>
          </w:p>
        </w:tc>
        <w:tc>
          <w:tcPr>
            <w:tcW w:w="8226" w:type="dxa"/>
            <w:shd w:val="clear" w:color="auto" w:fill="auto"/>
            <w:vAlign w:val="center"/>
            <w:hideMark/>
          </w:tcPr>
          <w:p w14:paraId="6A9719F6" w14:textId="77777777" w:rsidR="00085339" w:rsidRPr="004B1FFD" w:rsidRDefault="00085339" w:rsidP="00A24803">
            <w:pPr>
              <w:spacing w:before="0" w:after="0"/>
              <w:rPr>
                <w:rFonts w:eastAsia="Calibri" w:cs="Calibri"/>
                <w:color w:val="000000"/>
              </w:rPr>
            </w:pPr>
            <w:r w:rsidRPr="004B1FFD">
              <w:rPr>
                <w:rFonts w:eastAsia="Calibri" w:cs="Calibri"/>
                <w:color w:val="000000"/>
              </w:rPr>
              <w:t>Serwer zarządzający ma możliwość automatycznej reakcji na epidemie wirusa (automatyczne stosowanie wskazanego profilu ustawień stacji roboczych oraz uruchomienia odpowiednich zadań).</w:t>
            </w:r>
          </w:p>
        </w:tc>
      </w:tr>
      <w:tr w:rsidR="00085339" w:rsidRPr="004B1FFD" w14:paraId="1A05E66D" w14:textId="77777777" w:rsidTr="00DA119C">
        <w:trPr>
          <w:trHeight w:val="525"/>
        </w:trPr>
        <w:tc>
          <w:tcPr>
            <w:tcW w:w="851" w:type="dxa"/>
          </w:tcPr>
          <w:p w14:paraId="4808DE01" w14:textId="77777777" w:rsidR="00085339" w:rsidRPr="004B1FFD" w:rsidRDefault="00085339" w:rsidP="00A24803">
            <w:pPr>
              <w:spacing w:before="0" w:after="0"/>
              <w:rPr>
                <w:rFonts w:eastAsia="Calibri" w:cs="Calibri"/>
                <w:color w:val="000000"/>
              </w:rPr>
            </w:pPr>
            <w:r w:rsidRPr="004B1FFD">
              <w:rPr>
                <w:rFonts w:eastAsia="Calibri" w:cs="Calibri"/>
                <w:color w:val="000000"/>
              </w:rPr>
              <w:t>AV-59</w:t>
            </w:r>
          </w:p>
        </w:tc>
        <w:tc>
          <w:tcPr>
            <w:tcW w:w="8226" w:type="dxa"/>
            <w:shd w:val="clear" w:color="auto" w:fill="auto"/>
            <w:vAlign w:val="center"/>
            <w:hideMark/>
          </w:tcPr>
          <w:p w14:paraId="1739A89A"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centralnego zarządzania musi być wyposażony w mechanizmy raportowania i dystrybucji polityk antywirusowych w sieciach korporacyjnych. </w:t>
            </w:r>
          </w:p>
        </w:tc>
      </w:tr>
      <w:tr w:rsidR="00085339" w:rsidRPr="004B1FFD" w14:paraId="5CDED6F5" w14:textId="77777777" w:rsidTr="00DA119C">
        <w:trPr>
          <w:trHeight w:val="525"/>
        </w:trPr>
        <w:tc>
          <w:tcPr>
            <w:tcW w:w="851" w:type="dxa"/>
          </w:tcPr>
          <w:p w14:paraId="6F65AC33" w14:textId="77777777" w:rsidR="00085339" w:rsidRPr="004B1FFD" w:rsidRDefault="00085339" w:rsidP="00A24803">
            <w:pPr>
              <w:spacing w:before="0" w:after="0"/>
              <w:rPr>
                <w:rFonts w:eastAsia="Calibri" w:cs="Calibri"/>
                <w:color w:val="000000"/>
              </w:rPr>
            </w:pPr>
            <w:r w:rsidRPr="004B1FFD">
              <w:rPr>
                <w:rFonts w:eastAsia="Calibri" w:cs="Calibri"/>
                <w:color w:val="000000"/>
              </w:rPr>
              <w:t>AV-60</w:t>
            </w:r>
          </w:p>
        </w:tc>
        <w:tc>
          <w:tcPr>
            <w:tcW w:w="8226" w:type="dxa"/>
            <w:shd w:val="clear" w:color="auto" w:fill="auto"/>
            <w:vAlign w:val="center"/>
            <w:hideMark/>
          </w:tcPr>
          <w:p w14:paraId="2A8C211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umożliwia centralną dystrybucję i instalację aktualizacji bibliotek sygnatur wirusów oraz umożliwia automatyczne, niewidoczne dla użytkownika przesłanie i zainstalowanie nowej wersji biblioteki. </w:t>
            </w:r>
          </w:p>
        </w:tc>
      </w:tr>
      <w:tr w:rsidR="00085339" w:rsidRPr="004B1FFD" w14:paraId="5BEA7949" w14:textId="77777777" w:rsidTr="00DA119C">
        <w:trPr>
          <w:trHeight w:val="525"/>
        </w:trPr>
        <w:tc>
          <w:tcPr>
            <w:tcW w:w="851" w:type="dxa"/>
          </w:tcPr>
          <w:p w14:paraId="6BE96026" w14:textId="77777777" w:rsidR="00085339" w:rsidRPr="004B1FFD" w:rsidRDefault="00085339" w:rsidP="00A24803">
            <w:pPr>
              <w:spacing w:before="0" w:after="0"/>
              <w:rPr>
                <w:rFonts w:eastAsia="Calibri" w:cs="Calibri"/>
                <w:color w:val="000000"/>
              </w:rPr>
            </w:pPr>
            <w:r w:rsidRPr="004B1FFD">
              <w:rPr>
                <w:rFonts w:eastAsia="Calibri" w:cs="Calibri"/>
                <w:color w:val="000000"/>
              </w:rPr>
              <w:t>AV-61</w:t>
            </w:r>
          </w:p>
        </w:tc>
        <w:tc>
          <w:tcPr>
            <w:tcW w:w="8226" w:type="dxa"/>
            <w:shd w:val="clear" w:color="auto" w:fill="auto"/>
            <w:vAlign w:val="center"/>
            <w:hideMark/>
          </w:tcPr>
          <w:p w14:paraId="731A8843"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umożliwia centralną dystrybucję i instalację aktualizacji oprogramowania, który umożliwia automatyczne, niewidoczne dla użytkownika przesłanie i zainstalowanie nowego oprogramowania. </w:t>
            </w:r>
          </w:p>
        </w:tc>
      </w:tr>
      <w:tr w:rsidR="00085339" w:rsidRPr="004B1FFD" w14:paraId="4EE9AC74" w14:textId="77777777" w:rsidTr="00DA119C">
        <w:trPr>
          <w:trHeight w:val="525"/>
        </w:trPr>
        <w:tc>
          <w:tcPr>
            <w:tcW w:w="851" w:type="dxa"/>
          </w:tcPr>
          <w:p w14:paraId="4D3BC49A" w14:textId="77777777" w:rsidR="00085339" w:rsidRPr="004B1FFD" w:rsidRDefault="00085339" w:rsidP="00A24803">
            <w:pPr>
              <w:spacing w:before="0" w:after="0"/>
              <w:rPr>
                <w:rFonts w:eastAsia="Calibri" w:cs="Calibri"/>
                <w:color w:val="000000"/>
              </w:rPr>
            </w:pPr>
            <w:r w:rsidRPr="004B1FFD">
              <w:rPr>
                <w:rFonts w:eastAsia="Calibri" w:cs="Calibri"/>
                <w:color w:val="000000"/>
              </w:rPr>
              <w:t>AV-62</w:t>
            </w:r>
          </w:p>
        </w:tc>
        <w:tc>
          <w:tcPr>
            <w:tcW w:w="8226" w:type="dxa"/>
            <w:shd w:val="clear" w:color="auto" w:fill="auto"/>
            <w:vAlign w:val="center"/>
            <w:hideMark/>
          </w:tcPr>
          <w:p w14:paraId="08F2350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wysyłanie raportów pocztą elektroniczną lub zapisywanie ich w postaci plików w zdefiniowanej lokalizacji (przynajmniej w formacie PDF). </w:t>
            </w:r>
          </w:p>
        </w:tc>
      </w:tr>
      <w:tr w:rsidR="00085339" w:rsidRPr="004B1FFD" w14:paraId="76B1F8B3" w14:textId="77777777" w:rsidTr="00DA119C">
        <w:trPr>
          <w:trHeight w:val="525"/>
        </w:trPr>
        <w:tc>
          <w:tcPr>
            <w:tcW w:w="851" w:type="dxa"/>
          </w:tcPr>
          <w:p w14:paraId="7589C696" w14:textId="77777777" w:rsidR="00085339" w:rsidRPr="004B1FFD" w:rsidRDefault="00085339" w:rsidP="00A24803">
            <w:pPr>
              <w:spacing w:before="0" w:after="0"/>
              <w:rPr>
                <w:rFonts w:eastAsia="Calibri" w:cs="Calibri"/>
                <w:color w:val="000000"/>
              </w:rPr>
            </w:pPr>
            <w:r w:rsidRPr="004B1FFD">
              <w:rPr>
                <w:rFonts w:eastAsia="Calibri" w:cs="Calibri"/>
                <w:color w:val="000000"/>
              </w:rPr>
              <w:t>AV-63</w:t>
            </w:r>
          </w:p>
        </w:tc>
        <w:tc>
          <w:tcPr>
            <w:tcW w:w="8226" w:type="dxa"/>
            <w:shd w:val="clear" w:color="auto" w:fill="auto"/>
            <w:vAlign w:val="center"/>
            <w:hideMark/>
          </w:tcPr>
          <w:p w14:paraId="419470A3"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podgląd w czasie rzeczywistym statystyk ochrony, stanu aktualizacji instalacji w sieci itp. </w:t>
            </w:r>
          </w:p>
        </w:tc>
      </w:tr>
      <w:tr w:rsidR="00085339" w:rsidRPr="004B1FFD" w14:paraId="41C2E356" w14:textId="77777777" w:rsidTr="00DA119C">
        <w:trPr>
          <w:trHeight w:val="525"/>
        </w:trPr>
        <w:tc>
          <w:tcPr>
            <w:tcW w:w="851" w:type="dxa"/>
          </w:tcPr>
          <w:p w14:paraId="249EE2EA" w14:textId="77777777" w:rsidR="00085339" w:rsidRPr="004B1FFD" w:rsidRDefault="00085339" w:rsidP="00A24803">
            <w:pPr>
              <w:spacing w:before="0" w:after="0"/>
              <w:rPr>
                <w:rFonts w:eastAsia="Calibri" w:cs="Calibri"/>
                <w:color w:val="000000"/>
              </w:rPr>
            </w:pPr>
            <w:r w:rsidRPr="004B1FFD">
              <w:rPr>
                <w:rFonts w:eastAsia="Calibri" w:cs="Calibri"/>
                <w:color w:val="000000"/>
              </w:rPr>
              <w:t>AV-64</w:t>
            </w:r>
          </w:p>
        </w:tc>
        <w:tc>
          <w:tcPr>
            <w:tcW w:w="8226" w:type="dxa"/>
            <w:shd w:val="clear" w:color="auto" w:fill="auto"/>
            <w:vAlign w:val="center"/>
            <w:hideMark/>
          </w:tcPr>
          <w:p w14:paraId="7E73F675"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umożliwiać przeglądanie informacji o aplikacjach znajdujących się na stacjach roboczych.</w:t>
            </w:r>
          </w:p>
        </w:tc>
      </w:tr>
      <w:tr w:rsidR="00085339" w:rsidRPr="004B1FFD" w14:paraId="4E8ADFF1" w14:textId="77777777" w:rsidTr="00DA119C">
        <w:trPr>
          <w:trHeight w:val="525"/>
        </w:trPr>
        <w:tc>
          <w:tcPr>
            <w:tcW w:w="851" w:type="dxa"/>
          </w:tcPr>
          <w:p w14:paraId="6C982565"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AV-65</w:t>
            </w:r>
          </w:p>
        </w:tc>
        <w:tc>
          <w:tcPr>
            <w:tcW w:w="8226" w:type="dxa"/>
            <w:shd w:val="clear" w:color="auto" w:fill="auto"/>
            <w:vAlign w:val="center"/>
            <w:hideMark/>
          </w:tcPr>
          <w:p w14:paraId="23DF74A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mieć możliwość dezinstalacji aplikacji niekompatybilnych, jak również dowolnej aplikacji znajdującej się w rejestrze aplikacji użytkownika.</w:t>
            </w:r>
          </w:p>
        </w:tc>
      </w:tr>
      <w:tr w:rsidR="00085339" w:rsidRPr="004B1FFD" w14:paraId="0016FF32" w14:textId="77777777" w:rsidTr="00DA119C">
        <w:trPr>
          <w:trHeight w:val="525"/>
        </w:trPr>
        <w:tc>
          <w:tcPr>
            <w:tcW w:w="851" w:type="dxa"/>
          </w:tcPr>
          <w:p w14:paraId="40BE0002" w14:textId="77777777" w:rsidR="00085339" w:rsidRPr="004B1FFD" w:rsidRDefault="00085339" w:rsidP="00A24803">
            <w:pPr>
              <w:spacing w:before="0" w:after="0"/>
              <w:rPr>
                <w:rFonts w:eastAsia="Calibri" w:cs="Calibri"/>
                <w:color w:val="000000"/>
              </w:rPr>
            </w:pPr>
            <w:r w:rsidRPr="004B1FFD">
              <w:rPr>
                <w:rFonts w:eastAsia="Calibri" w:cs="Calibri"/>
                <w:color w:val="000000"/>
              </w:rPr>
              <w:t>AV-66</w:t>
            </w:r>
          </w:p>
        </w:tc>
        <w:tc>
          <w:tcPr>
            <w:tcW w:w="8226" w:type="dxa"/>
            <w:shd w:val="clear" w:color="auto" w:fill="auto"/>
            <w:vAlign w:val="center"/>
            <w:hideMark/>
          </w:tcPr>
          <w:p w14:paraId="5413364D"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mieć możliwość zbierania informacji o sprzęcie zainstalowanym na komputerach klienckich.</w:t>
            </w:r>
          </w:p>
        </w:tc>
      </w:tr>
      <w:tr w:rsidR="00085339" w:rsidRPr="004B1FFD" w14:paraId="1B0BDB39" w14:textId="77777777" w:rsidTr="00DA119C">
        <w:trPr>
          <w:trHeight w:val="525"/>
        </w:trPr>
        <w:tc>
          <w:tcPr>
            <w:tcW w:w="851" w:type="dxa"/>
          </w:tcPr>
          <w:p w14:paraId="0D48BEC4" w14:textId="77777777" w:rsidR="00085339" w:rsidRPr="004B1FFD" w:rsidRDefault="00085339" w:rsidP="00A24803">
            <w:pPr>
              <w:spacing w:before="0" w:after="0"/>
              <w:rPr>
                <w:rFonts w:eastAsia="Calibri" w:cs="Calibri"/>
                <w:color w:val="000000"/>
              </w:rPr>
            </w:pPr>
            <w:r w:rsidRPr="004B1FFD">
              <w:rPr>
                <w:rFonts w:eastAsia="Calibri" w:cs="Calibri"/>
                <w:color w:val="000000"/>
              </w:rPr>
              <w:t>AV-67</w:t>
            </w:r>
          </w:p>
        </w:tc>
        <w:tc>
          <w:tcPr>
            <w:tcW w:w="8226" w:type="dxa"/>
            <w:shd w:val="clear" w:color="auto" w:fill="auto"/>
            <w:vAlign w:val="center"/>
            <w:hideMark/>
          </w:tcPr>
          <w:p w14:paraId="3ACB0F0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przeglądanie informacji o obiektach poddanych kwarantannie oraz musi umożliwiać podejmowanie odpowiednich działań (np. przywracanie, skanowanie itp.). </w:t>
            </w:r>
          </w:p>
        </w:tc>
      </w:tr>
      <w:tr w:rsidR="00085339" w:rsidRPr="004B1FFD" w14:paraId="1A476EA3" w14:textId="77777777" w:rsidTr="00DA119C">
        <w:trPr>
          <w:trHeight w:val="525"/>
        </w:trPr>
        <w:tc>
          <w:tcPr>
            <w:tcW w:w="851" w:type="dxa"/>
          </w:tcPr>
          <w:p w14:paraId="30E5E802" w14:textId="77777777" w:rsidR="00085339" w:rsidRPr="004B1FFD" w:rsidRDefault="00085339" w:rsidP="00A24803">
            <w:pPr>
              <w:spacing w:before="0" w:after="0"/>
              <w:rPr>
                <w:rFonts w:eastAsia="Calibri" w:cs="Calibri"/>
                <w:color w:val="000000"/>
              </w:rPr>
            </w:pPr>
            <w:r w:rsidRPr="004B1FFD">
              <w:rPr>
                <w:rFonts w:eastAsia="Calibri" w:cs="Calibri"/>
                <w:color w:val="000000"/>
              </w:rPr>
              <w:t>AV-68</w:t>
            </w:r>
          </w:p>
        </w:tc>
        <w:tc>
          <w:tcPr>
            <w:tcW w:w="8226" w:type="dxa"/>
            <w:shd w:val="clear" w:color="auto" w:fill="auto"/>
            <w:vAlign w:val="center"/>
            <w:hideMark/>
          </w:tcPr>
          <w:p w14:paraId="7F026772"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przeglądanie informacji o obiektach, które zostały wykryte, ale program nie podjął względem nich żadnego działania. </w:t>
            </w:r>
          </w:p>
        </w:tc>
      </w:tr>
      <w:tr w:rsidR="00085339" w:rsidRPr="004B1FFD" w14:paraId="770367E9" w14:textId="77777777" w:rsidTr="00DA119C">
        <w:trPr>
          <w:trHeight w:val="525"/>
        </w:trPr>
        <w:tc>
          <w:tcPr>
            <w:tcW w:w="851" w:type="dxa"/>
          </w:tcPr>
          <w:p w14:paraId="416C1E2F" w14:textId="77777777" w:rsidR="00085339" w:rsidRPr="004B1FFD" w:rsidRDefault="00085339" w:rsidP="00A24803">
            <w:pPr>
              <w:spacing w:before="0" w:after="0"/>
              <w:rPr>
                <w:rFonts w:eastAsia="Calibri" w:cs="Calibri"/>
                <w:color w:val="000000"/>
              </w:rPr>
            </w:pPr>
            <w:r w:rsidRPr="004B1FFD">
              <w:rPr>
                <w:rFonts w:eastAsia="Calibri" w:cs="Calibri"/>
                <w:color w:val="000000"/>
              </w:rPr>
              <w:t>AV-69</w:t>
            </w:r>
          </w:p>
        </w:tc>
        <w:tc>
          <w:tcPr>
            <w:tcW w:w="8226" w:type="dxa"/>
            <w:shd w:val="clear" w:color="auto" w:fill="auto"/>
            <w:vAlign w:val="center"/>
            <w:hideMark/>
          </w:tcPr>
          <w:p w14:paraId="6BCEC90A"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instalowanie licencji dostarczonego oprogramowania antywirusowego na stacjach roboczych. </w:t>
            </w:r>
          </w:p>
        </w:tc>
      </w:tr>
      <w:tr w:rsidR="00085339" w:rsidRPr="004B1FFD" w14:paraId="62A05F46" w14:textId="77777777" w:rsidTr="00DA119C">
        <w:trPr>
          <w:trHeight w:val="525"/>
        </w:trPr>
        <w:tc>
          <w:tcPr>
            <w:tcW w:w="851" w:type="dxa"/>
          </w:tcPr>
          <w:p w14:paraId="58B64968" w14:textId="77777777" w:rsidR="00085339" w:rsidRPr="004B1FFD" w:rsidRDefault="00085339" w:rsidP="00A24803">
            <w:pPr>
              <w:spacing w:before="0" w:after="0"/>
              <w:rPr>
                <w:rFonts w:eastAsia="Calibri" w:cs="Calibri"/>
                <w:color w:val="000000"/>
              </w:rPr>
            </w:pPr>
            <w:r w:rsidRPr="004B1FFD">
              <w:rPr>
                <w:rFonts w:eastAsia="Calibri" w:cs="Calibri"/>
                <w:color w:val="000000"/>
              </w:rPr>
              <w:t>AV-70</w:t>
            </w:r>
          </w:p>
        </w:tc>
        <w:tc>
          <w:tcPr>
            <w:tcW w:w="8226" w:type="dxa"/>
            <w:shd w:val="clear" w:color="auto" w:fill="auto"/>
            <w:vAlign w:val="center"/>
            <w:hideMark/>
          </w:tcPr>
          <w:p w14:paraId="642B0D0C"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umożliwiać automatyczne i regularne tworzenie kopii zapasowej serwera zarządzającego, która umożliwi przywrócenie w pełni działającego systemu zarządzania.</w:t>
            </w:r>
          </w:p>
        </w:tc>
      </w:tr>
      <w:tr w:rsidR="00085339" w:rsidRPr="004B1FFD" w14:paraId="6C043FCC" w14:textId="77777777" w:rsidTr="00DA119C">
        <w:trPr>
          <w:trHeight w:val="315"/>
        </w:trPr>
        <w:tc>
          <w:tcPr>
            <w:tcW w:w="851" w:type="dxa"/>
          </w:tcPr>
          <w:p w14:paraId="3D73D912" w14:textId="77777777" w:rsidR="00085339" w:rsidRPr="004B1FFD" w:rsidRDefault="00085339" w:rsidP="00A24803">
            <w:pPr>
              <w:spacing w:before="0" w:after="0"/>
              <w:rPr>
                <w:rFonts w:eastAsia="Calibri" w:cs="Calibri"/>
                <w:color w:val="000000"/>
              </w:rPr>
            </w:pPr>
            <w:r w:rsidRPr="004B1FFD">
              <w:rPr>
                <w:rFonts w:eastAsia="Calibri" w:cs="Calibri"/>
                <w:color w:val="000000"/>
              </w:rPr>
              <w:t>AV-71</w:t>
            </w:r>
          </w:p>
        </w:tc>
        <w:tc>
          <w:tcPr>
            <w:tcW w:w="8226" w:type="dxa"/>
            <w:shd w:val="clear" w:color="auto" w:fill="auto"/>
            <w:vAlign w:val="center"/>
            <w:hideMark/>
          </w:tcPr>
          <w:p w14:paraId="205B5CCF"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umożliwiać ukrycie przed użytkownikiem interfejsu aplikacji.</w:t>
            </w:r>
          </w:p>
        </w:tc>
      </w:tr>
      <w:tr w:rsidR="00085339" w:rsidRPr="004B1FFD" w14:paraId="2F698475" w14:textId="77777777" w:rsidTr="00DA119C">
        <w:trPr>
          <w:trHeight w:val="525"/>
        </w:trPr>
        <w:tc>
          <w:tcPr>
            <w:tcW w:w="851" w:type="dxa"/>
          </w:tcPr>
          <w:p w14:paraId="7A1063B3" w14:textId="77777777" w:rsidR="00085339" w:rsidRPr="004B1FFD" w:rsidRDefault="00085339" w:rsidP="00A24803">
            <w:pPr>
              <w:spacing w:before="0" w:after="0"/>
              <w:rPr>
                <w:rFonts w:eastAsia="Calibri" w:cs="Calibri"/>
                <w:color w:val="000000"/>
              </w:rPr>
            </w:pPr>
            <w:r w:rsidRPr="004B1FFD">
              <w:rPr>
                <w:rFonts w:eastAsia="Calibri" w:cs="Calibri"/>
                <w:color w:val="000000"/>
              </w:rPr>
              <w:t>AV-72</w:t>
            </w:r>
          </w:p>
        </w:tc>
        <w:tc>
          <w:tcPr>
            <w:tcW w:w="8226" w:type="dxa"/>
            <w:shd w:val="clear" w:color="auto" w:fill="auto"/>
            <w:vAlign w:val="center"/>
            <w:hideMark/>
          </w:tcPr>
          <w:p w14:paraId="61CDCE20"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umożliwić administratorowi wyłączenie niektórych lub wszystkich powiadomień wyświetlanych na stacjach roboczych. </w:t>
            </w:r>
          </w:p>
        </w:tc>
      </w:tr>
      <w:tr w:rsidR="00085339" w:rsidRPr="004B1FFD" w14:paraId="0E8C3556" w14:textId="77777777" w:rsidTr="00DA119C">
        <w:trPr>
          <w:trHeight w:val="315"/>
        </w:trPr>
        <w:tc>
          <w:tcPr>
            <w:tcW w:w="851" w:type="dxa"/>
          </w:tcPr>
          <w:p w14:paraId="7E0B4661" w14:textId="77777777" w:rsidR="00085339" w:rsidRPr="004B1FFD" w:rsidRDefault="00085339" w:rsidP="00A24803">
            <w:pPr>
              <w:spacing w:before="0" w:after="0"/>
              <w:rPr>
                <w:rFonts w:eastAsia="Calibri" w:cs="Calibri"/>
                <w:color w:val="000000"/>
              </w:rPr>
            </w:pPr>
            <w:r w:rsidRPr="004B1FFD">
              <w:rPr>
                <w:rFonts w:eastAsia="Calibri" w:cs="Calibri"/>
                <w:color w:val="000000"/>
              </w:rPr>
              <w:t>AV-73</w:t>
            </w:r>
          </w:p>
        </w:tc>
        <w:tc>
          <w:tcPr>
            <w:tcW w:w="8226" w:type="dxa"/>
            <w:shd w:val="clear" w:color="auto" w:fill="auto"/>
            <w:vAlign w:val="center"/>
            <w:hideMark/>
          </w:tcPr>
          <w:p w14:paraId="1197FB31"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umożliwiać administrację poprzez przeglądarkę internetową.</w:t>
            </w:r>
          </w:p>
        </w:tc>
      </w:tr>
      <w:tr w:rsidR="00085339" w:rsidRPr="004B1FFD" w14:paraId="2F4A299B" w14:textId="77777777" w:rsidTr="00DA119C">
        <w:trPr>
          <w:trHeight w:val="525"/>
        </w:trPr>
        <w:tc>
          <w:tcPr>
            <w:tcW w:w="851" w:type="dxa"/>
          </w:tcPr>
          <w:p w14:paraId="33E6D000" w14:textId="77777777" w:rsidR="00085339" w:rsidRPr="004B1FFD" w:rsidRDefault="00085339" w:rsidP="00A24803">
            <w:pPr>
              <w:spacing w:before="0" w:after="0"/>
              <w:rPr>
                <w:rFonts w:eastAsia="Calibri" w:cs="Calibri"/>
                <w:color w:val="000000"/>
              </w:rPr>
            </w:pPr>
            <w:r w:rsidRPr="004B1FFD">
              <w:rPr>
                <w:rFonts w:eastAsia="Calibri" w:cs="Calibri"/>
                <w:color w:val="000000"/>
              </w:rPr>
              <w:t>AV-74</w:t>
            </w:r>
          </w:p>
        </w:tc>
        <w:tc>
          <w:tcPr>
            <w:tcW w:w="8226" w:type="dxa"/>
            <w:shd w:val="clear" w:color="auto" w:fill="auto"/>
            <w:vAlign w:val="center"/>
            <w:hideMark/>
          </w:tcPr>
          <w:p w14:paraId="38C66CD6"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dać możliwość wykorzystania bramy połączenia dla komputerów, które nie mają bezpośredniego połączenia z Serwerem administracyjnym.</w:t>
            </w:r>
          </w:p>
        </w:tc>
      </w:tr>
      <w:tr w:rsidR="00085339" w:rsidRPr="004B1FFD" w14:paraId="2667DEFD" w14:textId="77777777" w:rsidTr="00DA119C">
        <w:trPr>
          <w:trHeight w:val="525"/>
        </w:trPr>
        <w:tc>
          <w:tcPr>
            <w:tcW w:w="851" w:type="dxa"/>
          </w:tcPr>
          <w:p w14:paraId="4B2AED4F" w14:textId="77777777" w:rsidR="00085339" w:rsidRPr="004B1FFD" w:rsidRDefault="00085339" w:rsidP="00A24803">
            <w:pPr>
              <w:spacing w:before="0" w:after="0"/>
              <w:rPr>
                <w:rFonts w:eastAsia="Calibri" w:cs="Calibri"/>
                <w:color w:val="000000"/>
              </w:rPr>
            </w:pPr>
            <w:r w:rsidRPr="004B1FFD">
              <w:rPr>
                <w:rFonts w:eastAsia="Calibri" w:cs="Calibri"/>
                <w:color w:val="000000"/>
              </w:rPr>
              <w:t>AV-75</w:t>
            </w:r>
          </w:p>
        </w:tc>
        <w:tc>
          <w:tcPr>
            <w:tcW w:w="8226" w:type="dxa"/>
            <w:shd w:val="clear" w:color="auto" w:fill="auto"/>
            <w:vAlign w:val="center"/>
            <w:hideMark/>
          </w:tcPr>
          <w:p w14:paraId="48DECCE9"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mieć możliwość sprawdzenia aktualnych wersji oprogramowania antywirusowego.</w:t>
            </w:r>
          </w:p>
        </w:tc>
      </w:tr>
      <w:tr w:rsidR="00085339" w:rsidRPr="004B1FFD" w14:paraId="51D33A0A" w14:textId="77777777" w:rsidTr="00DA119C">
        <w:trPr>
          <w:trHeight w:val="279"/>
        </w:trPr>
        <w:tc>
          <w:tcPr>
            <w:tcW w:w="851" w:type="dxa"/>
          </w:tcPr>
          <w:p w14:paraId="79E2494D" w14:textId="77777777" w:rsidR="00085339" w:rsidRPr="004B1FFD" w:rsidRDefault="00085339" w:rsidP="00A24803">
            <w:pPr>
              <w:spacing w:before="0" w:after="0"/>
              <w:rPr>
                <w:rFonts w:eastAsia="Calibri" w:cs="Calibri"/>
                <w:color w:val="000000"/>
              </w:rPr>
            </w:pPr>
            <w:r w:rsidRPr="004B1FFD">
              <w:rPr>
                <w:rFonts w:eastAsia="Calibri" w:cs="Calibri"/>
                <w:color w:val="000000"/>
              </w:rPr>
              <w:t>AV-76</w:t>
            </w:r>
          </w:p>
        </w:tc>
        <w:tc>
          <w:tcPr>
            <w:tcW w:w="8226" w:type="dxa"/>
            <w:shd w:val="clear" w:color="auto" w:fill="auto"/>
            <w:vAlign w:val="center"/>
            <w:hideMark/>
          </w:tcPr>
          <w:p w14:paraId="7923146B" w14:textId="77777777" w:rsidR="00085339" w:rsidRPr="004B1FFD" w:rsidRDefault="00085339" w:rsidP="00A24803">
            <w:pPr>
              <w:spacing w:before="0" w:after="0"/>
              <w:rPr>
                <w:rFonts w:eastAsia="Calibri" w:cs="Calibri"/>
                <w:color w:val="000000"/>
              </w:rPr>
            </w:pPr>
            <w:r w:rsidRPr="004B1FFD">
              <w:rPr>
                <w:rFonts w:eastAsia="Calibri" w:cs="Calibri"/>
                <w:color w:val="000000"/>
              </w:rPr>
              <w:t>W całym okresie trwania subskrypcji użytkownik musi mieć prawo do korzystania z bezpłatnej pomocy technicznej świadczonej za pośrednictwem telefonu i poczty elektronicznej oraz pobierania nowych wersji oprogramowania zarządzającego.</w:t>
            </w:r>
          </w:p>
        </w:tc>
      </w:tr>
    </w:tbl>
    <w:p w14:paraId="2F668480" w14:textId="77777777" w:rsidR="00085339" w:rsidRPr="004B1FFD" w:rsidRDefault="00085339" w:rsidP="00A24803">
      <w:pPr>
        <w:spacing w:before="0" w:after="120"/>
        <w:rPr>
          <w:rFonts w:eastAsia="Calibri" w:cs="Calibri"/>
          <w:bCs/>
          <w:lang w:eastAsia="pl-PL"/>
        </w:rPr>
      </w:pPr>
    </w:p>
    <w:p w14:paraId="0AF5E770" w14:textId="718599EC" w:rsidR="00085339" w:rsidRPr="004B1FFD" w:rsidRDefault="00085339" w:rsidP="00A24803">
      <w:pPr>
        <w:pStyle w:val="Akapitzlist"/>
        <w:numPr>
          <w:ilvl w:val="0"/>
          <w:numId w:val="25"/>
        </w:numPr>
        <w:spacing w:before="0" w:after="120"/>
        <w:ind w:left="284"/>
        <w:rPr>
          <w:rFonts w:eastAsia="Calibri" w:cs="Calibri"/>
          <w:bCs/>
          <w:lang w:eastAsia="pl-PL"/>
        </w:rPr>
      </w:pPr>
      <w:r w:rsidRPr="004B1FFD">
        <w:rPr>
          <w:rFonts w:eastAsia="Calibri" w:cs="Calibri"/>
          <w:bCs/>
          <w:lang w:eastAsia="pl-PL"/>
        </w:rPr>
        <w:lastRenderedPageBreak/>
        <w:t>W przypadku zaoferowania przez wykonawcę oprogramowania antywirusowego innego, niż używane obecnie przez Zamawiającego</w:t>
      </w:r>
      <w:r w:rsidR="004B1FFD">
        <w:rPr>
          <w:rFonts w:eastAsia="Calibri" w:cs="Calibri"/>
          <w:bCs/>
          <w:lang w:eastAsia="pl-PL"/>
        </w:rPr>
        <w:t xml:space="preserve"> (rozwiązania równoważnego)</w:t>
      </w:r>
      <w:r w:rsidRPr="004B1FFD">
        <w:rPr>
          <w:rFonts w:eastAsia="Calibri" w:cs="Calibri"/>
          <w:bCs/>
          <w:lang w:eastAsia="pl-PL"/>
        </w:rPr>
        <w:t xml:space="preserve">, wykonawca zobowiązany jest dodatkowo do: </w:t>
      </w:r>
    </w:p>
    <w:p w14:paraId="366CA34D" w14:textId="77777777" w:rsidR="004B1FFD" w:rsidRDefault="00085339" w:rsidP="00A24803">
      <w:pPr>
        <w:pStyle w:val="Akapitzlist"/>
        <w:numPr>
          <w:ilvl w:val="0"/>
          <w:numId w:val="26"/>
        </w:numPr>
        <w:spacing w:before="0" w:after="120"/>
        <w:rPr>
          <w:rFonts w:eastAsia="Calibri" w:cs="Calibri"/>
          <w:bCs/>
          <w:lang w:eastAsia="pl-PL"/>
        </w:rPr>
      </w:pPr>
      <w:r w:rsidRPr="004B1FFD">
        <w:rPr>
          <w:rFonts w:eastAsia="Calibri" w:cs="Calibri"/>
          <w:bCs/>
          <w:lang w:eastAsia="pl-PL"/>
        </w:rPr>
        <w:t>przeprowadzenia wspólnie z administratorami Zamawiającego</w:t>
      </w:r>
      <w:r w:rsidR="0037621B" w:rsidRPr="004B1FFD">
        <w:rPr>
          <w:rFonts w:eastAsia="Calibri" w:cs="Calibri"/>
          <w:bCs/>
          <w:lang w:eastAsia="pl-PL"/>
        </w:rPr>
        <w:t>, przed dniem dostawy oprogramowania,</w:t>
      </w:r>
      <w:r w:rsidRPr="004B1FFD">
        <w:rPr>
          <w:rFonts w:eastAsia="Calibri" w:cs="Calibri"/>
          <w:bCs/>
          <w:lang w:eastAsia="pl-PL"/>
        </w:rPr>
        <w:t xml:space="preserve"> pełnej deinstalacji posiadanego przez Zamawiającego aktualnego oprogramowania antywirusowego ze wszystkich stacji roboczych i serwerów pracujących w sieci lokalnej Zamawiającego (konieczna jest fizyczna obecność wykwalifikowanego przedstawiciela Wykonawcy w siedzibie Zamawiającego), łącznie z usunięciem wpisów w rejestrach systemowych</w:t>
      </w:r>
      <w:r w:rsidR="00C757F8" w:rsidRPr="004B1FFD">
        <w:rPr>
          <w:rFonts w:eastAsia="Calibri" w:cs="Calibri"/>
          <w:bCs/>
          <w:lang w:eastAsia="pl-PL"/>
        </w:rPr>
        <w:t>,</w:t>
      </w:r>
    </w:p>
    <w:p w14:paraId="23309E50" w14:textId="77777777" w:rsidR="004B1FFD" w:rsidRDefault="00085339" w:rsidP="00A24803">
      <w:pPr>
        <w:pStyle w:val="Akapitzlist"/>
        <w:numPr>
          <w:ilvl w:val="0"/>
          <w:numId w:val="26"/>
        </w:numPr>
        <w:spacing w:before="0" w:after="120"/>
        <w:rPr>
          <w:rFonts w:eastAsia="Calibri" w:cs="Calibri"/>
          <w:bCs/>
          <w:lang w:eastAsia="pl-PL"/>
        </w:rPr>
      </w:pPr>
      <w:r w:rsidRPr="004B1FFD">
        <w:rPr>
          <w:rFonts w:eastAsia="Calibri" w:cs="Calibri"/>
          <w:bCs/>
          <w:lang w:eastAsia="pl-PL"/>
        </w:rPr>
        <w:t xml:space="preserve">zainstalowania centralnego systemu zarządzania zaoferowanego oprogramowania oraz </w:t>
      </w:r>
      <w:r w:rsidR="0037621B" w:rsidRPr="004B1FFD">
        <w:rPr>
          <w:rFonts w:eastAsia="Calibri" w:cs="Calibri"/>
          <w:bCs/>
          <w:lang w:eastAsia="pl-PL"/>
        </w:rPr>
        <w:t xml:space="preserve">instalacji </w:t>
      </w:r>
      <w:r w:rsidRPr="004B1FFD">
        <w:rPr>
          <w:rFonts w:eastAsia="Calibri" w:cs="Calibri"/>
          <w:bCs/>
          <w:lang w:eastAsia="pl-PL"/>
        </w:rPr>
        <w:t xml:space="preserve">agentów na wszystkich stacjach roboczych i serwerach Zamawiającego z zastrzeżeniem, że nie będzie miał on uprawnień do uzyskania dostępu do  przetwarzanych w CPPC danych osobowych, a przed rozpoczęciem czynności zobowiąże się do zachowania poufności, podpisując oświadczenie </w:t>
      </w:r>
      <w:r w:rsidR="0037621B" w:rsidRPr="004B1FFD">
        <w:rPr>
          <w:rFonts w:eastAsia="Calibri" w:cs="Calibri"/>
          <w:bCs/>
          <w:lang w:eastAsia="pl-PL"/>
        </w:rPr>
        <w:t>o poufności wg wzoru wskazanego przez Zamawiającego</w:t>
      </w:r>
      <w:r w:rsidRPr="004B1FFD">
        <w:rPr>
          <w:rFonts w:eastAsia="Calibri" w:cs="Calibri"/>
          <w:bCs/>
          <w:lang w:eastAsia="pl-PL"/>
        </w:rPr>
        <w:t>;</w:t>
      </w:r>
    </w:p>
    <w:p w14:paraId="0A61E8C4" w14:textId="77777777" w:rsidR="0037389D" w:rsidRDefault="00085339" w:rsidP="00A24803">
      <w:pPr>
        <w:pStyle w:val="Akapitzlist"/>
        <w:numPr>
          <w:ilvl w:val="0"/>
          <w:numId w:val="26"/>
        </w:numPr>
        <w:spacing w:before="0" w:after="120"/>
        <w:rPr>
          <w:rFonts w:eastAsia="Calibri" w:cs="Calibri"/>
          <w:bCs/>
          <w:lang w:eastAsia="pl-PL"/>
        </w:rPr>
      </w:pPr>
      <w:r w:rsidRPr="004B1FFD">
        <w:rPr>
          <w:rFonts w:eastAsia="Calibri" w:cs="Calibri"/>
          <w:bCs/>
          <w:lang w:eastAsia="pl-PL"/>
        </w:rPr>
        <w:t>przeprowadzenia działań wymienionych</w:t>
      </w:r>
      <w:r w:rsidRPr="004B1FFD" w:rsidDel="003C5F00">
        <w:rPr>
          <w:rFonts w:eastAsia="Calibri" w:cs="Calibri"/>
          <w:bCs/>
          <w:lang w:eastAsia="pl-PL"/>
        </w:rPr>
        <w:t xml:space="preserve"> </w:t>
      </w:r>
      <w:r w:rsidRPr="004B1FFD">
        <w:rPr>
          <w:rFonts w:eastAsia="Calibri" w:cs="Calibri"/>
          <w:bCs/>
          <w:lang w:eastAsia="pl-PL"/>
        </w:rPr>
        <w:t>w lit. a) i b) w godzinach pracy Zamawiającego</w:t>
      </w:r>
      <w:r w:rsidR="00C757F8" w:rsidRPr="004B1FFD">
        <w:rPr>
          <w:rFonts w:eastAsia="Calibri" w:cs="Calibri"/>
          <w:bCs/>
          <w:lang w:eastAsia="pl-PL"/>
        </w:rPr>
        <w:t>,</w:t>
      </w:r>
    </w:p>
    <w:p w14:paraId="1CD7A3C9" w14:textId="47CA570A" w:rsidR="0037389D" w:rsidRP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lang w:eastAsia="pl-PL"/>
        </w:rPr>
        <w:t>zaoferowania oprogramowania o parametrach nie gorszych, niż obecnie używane przez Zamawiającego „</w:t>
      </w:r>
      <w:r w:rsidRPr="0037389D">
        <w:rPr>
          <w:rFonts w:eastAsia="Calibri" w:cs="Calibri"/>
          <w:color w:val="000000"/>
          <w:shd w:val="clear" w:color="auto" w:fill="FFFFFF"/>
        </w:rPr>
        <w:t>ESET </w:t>
      </w:r>
      <w:r w:rsidR="005F2DAD">
        <w:rPr>
          <w:rFonts w:eastAsia="Calibri" w:cs="Calibri"/>
          <w:color w:val="000000"/>
          <w:shd w:val="clear" w:color="auto" w:fill="FFFFFF"/>
        </w:rPr>
        <w:t xml:space="preserve">PROTECT </w:t>
      </w:r>
      <w:proofErr w:type="spellStart"/>
      <w:r w:rsidR="005F2DAD">
        <w:rPr>
          <w:rFonts w:eastAsia="Calibri" w:cs="Calibri"/>
          <w:color w:val="000000"/>
          <w:shd w:val="clear" w:color="auto" w:fill="FFFFFF"/>
        </w:rPr>
        <w:t>Entry</w:t>
      </w:r>
      <w:proofErr w:type="spellEnd"/>
      <w:r w:rsidR="005F2DAD">
        <w:rPr>
          <w:rFonts w:eastAsia="Calibri" w:cs="Calibri"/>
          <w:color w:val="000000"/>
          <w:shd w:val="clear" w:color="auto" w:fill="FFFFFF"/>
        </w:rPr>
        <w:t xml:space="preserve"> ON-PREM</w:t>
      </w:r>
      <w:r w:rsidRPr="0037389D">
        <w:rPr>
          <w:rFonts w:eastAsia="Calibri" w:cs="Calibri"/>
          <w:lang w:eastAsia="pl-PL"/>
        </w:rPr>
        <w:t>”. Zamawiający dokona oceny zaoferowanego oprogramowania równoważnego na podstawie złożon</w:t>
      </w:r>
      <w:r w:rsidR="0037389D">
        <w:rPr>
          <w:rFonts w:eastAsia="Calibri" w:cs="Calibri"/>
          <w:lang w:eastAsia="pl-PL"/>
        </w:rPr>
        <w:t xml:space="preserve">ych </w:t>
      </w:r>
      <w:r w:rsidRPr="0037389D">
        <w:rPr>
          <w:rFonts w:eastAsia="Calibri" w:cs="Calibri"/>
          <w:lang w:eastAsia="pl-PL"/>
        </w:rPr>
        <w:t xml:space="preserve">przez wykonawcę </w:t>
      </w:r>
      <w:r w:rsidR="0037389D">
        <w:rPr>
          <w:rFonts w:eastAsia="Calibri" w:cs="Calibri"/>
          <w:lang w:eastAsia="pl-PL"/>
        </w:rPr>
        <w:t xml:space="preserve">wraz z ofertą przedmiotowych środków dowodowych, zgodnie z zapisami rozdziału X SWZ. Przedstawione dokumenty </w:t>
      </w:r>
      <w:r w:rsidR="0037389D">
        <w:rPr>
          <w:rFonts w:cs="Calibri"/>
        </w:rPr>
        <w:t xml:space="preserve">mają </w:t>
      </w:r>
      <w:r w:rsidR="0037389D" w:rsidRPr="00DC13EC">
        <w:rPr>
          <w:rFonts w:cs="Calibri"/>
        </w:rPr>
        <w:t>potwierdza</w:t>
      </w:r>
      <w:r w:rsidR="0037389D">
        <w:rPr>
          <w:rFonts w:cs="Calibri"/>
        </w:rPr>
        <w:t>ć</w:t>
      </w:r>
      <w:r w:rsidR="0037389D" w:rsidRPr="00DC13EC">
        <w:rPr>
          <w:rFonts w:cs="Calibri"/>
        </w:rPr>
        <w:t>, że oferowa</w:t>
      </w:r>
      <w:r w:rsidR="0037389D">
        <w:rPr>
          <w:rFonts w:cs="Calibri"/>
        </w:rPr>
        <w:t xml:space="preserve">ny </w:t>
      </w:r>
      <w:r w:rsidR="0037389D" w:rsidRPr="00DC13EC">
        <w:rPr>
          <w:rFonts w:cs="Calibri"/>
        </w:rPr>
        <w:t>produkt spełniają wymagania w zakresie równoważności</w:t>
      </w:r>
      <w:r w:rsidR="0037389D">
        <w:rPr>
          <w:rFonts w:cs="Calibri"/>
        </w:rPr>
        <w:t xml:space="preserve"> tj. </w:t>
      </w:r>
      <w:r w:rsidR="0037389D">
        <w:rPr>
          <w:rFonts w:eastAsia="Calibri" w:cs="Calibri"/>
          <w:lang w:eastAsia="pl-PL"/>
        </w:rPr>
        <w:t>m</w:t>
      </w:r>
      <w:r w:rsidRPr="0037389D">
        <w:rPr>
          <w:rFonts w:eastAsia="Calibri" w:cs="Calibri"/>
          <w:lang w:eastAsia="pl-PL"/>
        </w:rPr>
        <w:t>inimalne wymagania dotyczące przedmiotu zamówienia</w:t>
      </w:r>
      <w:r w:rsidR="0037389D">
        <w:rPr>
          <w:rFonts w:eastAsia="Calibri" w:cs="Calibri"/>
          <w:lang w:eastAsia="pl-PL"/>
        </w:rPr>
        <w:t>,  które</w:t>
      </w:r>
      <w:r w:rsidRPr="0037389D">
        <w:rPr>
          <w:rFonts w:eastAsia="Calibri" w:cs="Calibri"/>
          <w:lang w:eastAsia="pl-PL"/>
        </w:rPr>
        <w:t xml:space="preserve"> zostały opisane w </w:t>
      </w:r>
      <w:r w:rsidR="00C757F8" w:rsidRPr="0037389D">
        <w:rPr>
          <w:rFonts w:eastAsia="Calibri" w:cs="Calibri"/>
          <w:lang w:eastAsia="pl-PL"/>
        </w:rPr>
        <w:t xml:space="preserve">tabeli </w:t>
      </w:r>
      <w:r w:rsidRPr="0037389D">
        <w:rPr>
          <w:rFonts w:eastAsia="Calibri" w:cs="Calibri"/>
          <w:lang w:eastAsia="pl-PL"/>
        </w:rPr>
        <w:t>powyżej</w:t>
      </w:r>
      <w:r w:rsidR="0037389D">
        <w:rPr>
          <w:rFonts w:eastAsia="Calibri" w:cs="Calibri"/>
          <w:lang w:eastAsia="pl-PL"/>
        </w:rPr>
        <w:t>.</w:t>
      </w:r>
    </w:p>
    <w:p w14:paraId="0DCE02BC" w14:textId="77777777" w:rsidR="0037389D" w:rsidRP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bCs/>
          <w:lang w:eastAsia="pl-PL"/>
        </w:rPr>
        <w:t xml:space="preserve">dostarczenia dokumentacji powdrożeniowej zaoferowanego rozwiązania w wersji papierowej oraz elektronicznej (pdf i </w:t>
      </w:r>
      <w:proofErr w:type="spellStart"/>
      <w:r w:rsidRPr="0037389D">
        <w:rPr>
          <w:rFonts w:eastAsia="Calibri" w:cs="Calibri"/>
          <w:bCs/>
          <w:lang w:eastAsia="pl-PL"/>
        </w:rPr>
        <w:t>doc</w:t>
      </w:r>
      <w:proofErr w:type="spellEnd"/>
      <w:r w:rsidRPr="0037389D">
        <w:rPr>
          <w:rFonts w:eastAsia="Calibri" w:cs="Calibri"/>
          <w:bCs/>
          <w:lang w:eastAsia="pl-PL"/>
        </w:rPr>
        <w:t xml:space="preserve">) na cyfrowym nośniku danych (płyty CD, DVD, pamięć USB) </w:t>
      </w:r>
      <w:r w:rsidRPr="0037389D">
        <w:rPr>
          <w:rFonts w:eastAsia="Calibri" w:cs="Calibri"/>
        </w:rPr>
        <w:t>wraz z opisem architektury logicznej systemu i graficzną prezentacją połączeń, specyfikację techniczną rozwiązania. Dokumentacja musi zawierać opis podstawowych procedur administracyjnych i utrzymaniowych, które są niezbędne do prawidłowej eksploatacji systemu. Dostarczona dokumentacja w wersji papierowej musi być parafowana przez wykonawcę na każdej stronie oraz podpisana  na ostatniej</w:t>
      </w:r>
      <w:r w:rsidR="00C757F8" w:rsidRPr="0037389D">
        <w:rPr>
          <w:rFonts w:eastAsia="Calibri" w:cs="Calibri"/>
        </w:rPr>
        <w:t>,</w:t>
      </w:r>
    </w:p>
    <w:p w14:paraId="6914EF69" w14:textId="578303E6" w:rsid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bCs/>
          <w:lang w:eastAsia="pl-PL"/>
        </w:rPr>
        <w:lastRenderedPageBreak/>
        <w:t xml:space="preserve">zakończenia wdrożenia oprogramowania w nieprzekraczalnym terminie do </w:t>
      </w:r>
      <w:r w:rsidR="001B443C">
        <w:rPr>
          <w:rFonts w:eastAsia="Calibri" w:cs="Calibri"/>
          <w:bCs/>
          <w:lang w:eastAsia="pl-PL"/>
        </w:rPr>
        <w:t>3</w:t>
      </w:r>
      <w:r w:rsidR="009759F3">
        <w:rPr>
          <w:rFonts w:eastAsia="Calibri" w:cs="Calibri"/>
          <w:bCs/>
          <w:lang w:eastAsia="pl-PL"/>
        </w:rPr>
        <w:t xml:space="preserve"> dni </w:t>
      </w:r>
      <w:r w:rsidR="001B443C">
        <w:rPr>
          <w:rFonts w:eastAsia="Calibri" w:cs="Calibri"/>
          <w:bCs/>
          <w:lang w:eastAsia="pl-PL"/>
        </w:rPr>
        <w:t xml:space="preserve">kalendarzowych </w:t>
      </w:r>
      <w:r w:rsidR="009759F3">
        <w:rPr>
          <w:rFonts w:eastAsia="Calibri" w:cs="Calibri"/>
          <w:bCs/>
          <w:lang w:eastAsia="pl-PL"/>
        </w:rPr>
        <w:t>od dnia podpisania Umowy</w:t>
      </w:r>
      <w:r w:rsidRPr="0037389D">
        <w:rPr>
          <w:rFonts w:eastAsia="Calibri" w:cs="Calibri"/>
          <w:bCs/>
          <w:lang w:eastAsia="pl-PL"/>
        </w:rPr>
        <w:t xml:space="preserve">, natomiast </w:t>
      </w:r>
      <w:r w:rsidR="00C757F8" w:rsidRPr="0037389D">
        <w:rPr>
          <w:rFonts w:eastAsia="Calibri" w:cs="Calibri"/>
          <w:bCs/>
          <w:lang w:eastAsia="pl-PL"/>
        </w:rPr>
        <w:t xml:space="preserve">dostarczenia </w:t>
      </w:r>
      <w:r w:rsidRPr="0037389D">
        <w:rPr>
          <w:rFonts w:eastAsia="Calibri" w:cs="Calibri"/>
          <w:bCs/>
          <w:lang w:eastAsia="pl-PL"/>
        </w:rPr>
        <w:t xml:space="preserve">dokumentacji powdrożeniowej w terminie do </w:t>
      </w:r>
      <w:r w:rsidR="009759F3">
        <w:rPr>
          <w:rFonts w:eastAsia="Calibri" w:cs="Calibri"/>
          <w:bCs/>
          <w:lang w:eastAsia="pl-PL"/>
        </w:rPr>
        <w:t>1</w:t>
      </w:r>
      <w:r w:rsidR="001B443C">
        <w:rPr>
          <w:rFonts w:eastAsia="Calibri" w:cs="Calibri"/>
          <w:bCs/>
          <w:lang w:eastAsia="pl-PL"/>
        </w:rPr>
        <w:t>0</w:t>
      </w:r>
      <w:r w:rsidR="009759F3">
        <w:rPr>
          <w:rFonts w:eastAsia="Calibri" w:cs="Calibri"/>
          <w:bCs/>
          <w:lang w:eastAsia="pl-PL"/>
        </w:rPr>
        <w:t xml:space="preserve"> dni </w:t>
      </w:r>
      <w:r w:rsidR="001B443C">
        <w:rPr>
          <w:rFonts w:eastAsia="Calibri" w:cs="Calibri"/>
          <w:bCs/>
          <w:lang w:eastAsia="pl-PL"/>
        </w:rPr>
        <w:t xml:space="preserve">kalendarzowych </w:t>
      </w:r>
      <w:r w:rsidR="009759F3">
        <w:rPr>
          <w:rFonts w:eastAsia="Calibri" w:cs="Calibri"/>
          <w:bCs/>
          <w:lang w:eastAsia="pl-PL"/>
        </w:rPr>
        <w:t>od dnia podpisania Umowy</w:t>
      </w:r>
      <w:r w:rsidR="0037389D" w:rsidRPr="0037389D">
        <w:rPr>
          <w:rFonts w:eastAsia="Calibri" w:cs="Calibri"/>
          <w:bCs/>
          <w:lang w:eastAsia="pl-PL"/>
        </w:rPr>
        <w:t>,</w:t>
      </w:r>
    </w:p>
    <w:p w14:paraId="756743FE" w14:textId="4BCF419D" w:rsidR="00085339" w:rsidRP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lang w:eastAsia="pl-PL"/>
        </w:rPr>
        <w:t xml:space="preserve">dostarczenia produktów wskazanych w lit. a), b) i e) w terminach ustalonych wspólnie z Zamawiającym, z uwzględnieniem terminów określonych w lit. f). Ustalenie terminu dostarczenia produktów wskazanych w zdaniu poprzednim nastąpi nie później niż w następnym dniu roboczym po </w:t>
      </w:r>
      <w:r w:rsidR="00C757F8" w:rsidRPr="0037389D">
        <w:rPr>
          <w:rFonts w:eastAsia="Calibri" w:cs="Calibri"/>
          <w:lang w:eastAsia="pl-PL"/>
        </w:rPr>
        <w:t xml:space="preserve">zawarciu </w:t>
      </w:r>
      <w:r w:rsidRPr="0037389D">
        <w:rPr>
          <w:rFonts w:eastAsia="Calibri" w:cs="Calibri"/>
          <w:lang w:eastAsia="pl-PL"/>
        </w:rPr>
        <w:t>umowy, przy użyciu poczty elektronicznej, na adresy e-mail wskazane w umowie.</w:t>
      </w:r>
    </w:p>
    <w:p w14:paraId="2E482A16" w14:textId="77777777" w:rsidR="0037389D" w:rsidRDefault="00085339" w:rsidP="00A24803">
      <w:pPr>
        <w:pStyle w:val="Akapitzlist"/>
        <w:numPr>
          <w:ilvl w:val="0"/>
          <w:numId w:val="28"/>
        </w:numPr>
        <w:spacing w:before="0" w:after="120"/>
        <w:ind w:left="284"/>
        <w:rPr>
          <w:rFonts w:eastAsia="Calibri" w:cs="Calibri"/>
          <w:bCs/>
          <w:lang w:eastAsia="pl-PL"/>
        </w:rPr>
      </w:pPr>
      <w:r w:rsidRPr="0037389D">
        <w:rPr>
          <w:rFonts w:eastAsia="Calibri" w:cs="Calibri"/>
          <w:bCs/>
          <w:lang w:eastAsia="pl-PL"/>
        </w:rPr>
        <w:t>W sytuacji, gdy oprogramowanie przedstawione w ofercie w momencie dostawy nie będzie dostępne na rynku, będzie wycofane ze sprzedaży przez producenta lub producent wprowadzi nową wersję oprogramowania, Zamawiający dopuszcza dostarczenie nowszej lub lepszej wersji oprogramowania, bez zmiany wynagrodzenia ustalonego w ofercie.</w:t>
      </w:r>
    </w:p>
    <w:p w14:paraId="52BA9EA9" w14:textId="77777777" w:rsidR="0037389D" w:rsidRPr="0037389D" w:rsidRDefault="00085339" w:rsidP="00A24803">
      <w:pPr>
        <w:pStyle w:val="Akapitzlist"/>
        <w:numPr>
          <w:ilvl w:val="0"/>
          <w:numId w:val="28"/>
        </w:numPr>
        <w:spacing w:before="0" w:after="120"/>
        <w:ind w:left="284"/>
        <w:rPr>
          <w:rFonts w:eastAsia="Calibri" w:cs="Calibri"/>
          <w:bCs/>
          <w:lang w:eastAsia="pl-PL"/>
        </w:rPr>
      </w:pPr>
      <w:r w:rsidRPr="0037389D">
        <w:rPr>
          <w:rFonts w:eastAsia="Calibri" w:cs="Calibri"/>
          <w:lang w:eastAsia="pl-PL"/>
        </w:rPr>
        <w:t xml:space="preserve">Jeżeli zaoferowane oprogramowanie antywirusowe nie będzie spełniało wymagań określonych w </w:t>
      </w:r>
      <w:r w:rsidR="00C757F8" w:rsidRPr="0037389D">
        <w:rPr>
          <w:rFonts w:eastAsia="Calibri" w:cs="Calibri"/>
          <w:lang w:eastAsia="pl-PL"/>
        </w:rPr>
        <w:t xml:space="preserve">ust. </w:t>
      </w:r>
      <w:r w:rsidR="0037389D">
        <w:rPr>
          <w:rFonts w:eastAsia="Calibri" w:cs="Calibri"/>
          <w:lang w:eastAsia="pl-PL"/>
        </w:rPr>
        <w:t xml:space="preserve">4 </w:t>
      </w:r>
      <w:r w:rsidRPr="0037389D">
        <w:rPr>
          <w:rFonts w:eastAsia="Calibri" w:cs="Calibri"/>
          <w:lang w:eastAsia="pl-PL"/>
        </w:rPr>
        <w:t xml:space="preserve"> oferta będzie podlegać odrzuceniu. </w:t>
      </w:r>
    </w:p>
    <w:p w14:paraId="25C05ECF" w14:textId="0B86F03A" w:rsidR="00085339" w:rsidRPr="0037389D" w:rsidRDefault="00085339" w:rsidP="00A24803">
      <w:pPr>
        <w:pStyle w:val="Akapitzlist"/>
        <w:numPr>
          <w:ilvl w:val="0"/>
          <w:numId w:val="28"/>
        </w:numPr>
        <w:spacing w:before="0" w:after="120"/>
        <w:ind w:left="284"/>
        <w:rPr>
          <w:rFonts w:eastAsia="Calibri" w:cs="Calibri"/>
          <w:bCs/>
          <w:lang w:eastAsia="pl-PL"/>
        </w:rPr>
      </w:pPr>
      <w:r w:rsidRPr="0037389D">
        <w:rPr>
          <w:rFonts w:eastAsia="Calibri" w:cs="Calibri"/>
          <w:bCs/>
          <w:lang w:eastAsia="pl-PL"/>
        </w:rPr>
        <w:t>Podane przez Zamawiającego nazwy (znaki towarowe) zamawianego przedmiotu zamówienia mają charakter przykładowy, a ich wskazanie ma na celu określenie oczekiwanego standardu zamawianego przedmiotu zamówienia, przy czym w każdym przypadku Zamawiający dopuszcza zaoferowanie produktu równoważnego, o nie gorszych parametrach, z zachowaniem wymagań określonych w OPZ.</w:t>
      </w:r>
    </w:p>
    <w:p w14:paraId="6001F18E" w14:textId="77777777" w:rsidR="00085339" w:rsidRPr="004B1FFD" w:rsidRDefault="00085339" w:rsidP="00A24803">
      <w:pPr>
        <w:spacing w:before="0" w:after="120"/>
        <w:ind w:hanging="357"/>
        <w:rPr>
          <w:rFonts w:eastAsia="Calibri" w:cs="Calibri"/>
          <w:bCs/>
          <w:lang w:eastAsia="pl-PL"/>
        </w:rPr>
      </w:pPr>
    </w:p>
    <w:p w14:paraId="459CC3EE" w14:textId="77777777" w:rsidR="00085339" w:rsidRPr="004B1FFD" w:rsidRDefault="00085339" w:rsidP="00A24803">
      <w:pPr>
        <w:spacing w:before="0" w:after="120"/>
        <w:rPr>
          <w:rFonts w:eastAsia="Calibri" w:cs="Calibri"/>
        </w:rPr>
      </w:pPr>
    </w:p>
    <w:p w14:paraId="2A155828" w14:textId="77777777" w:rsidR="00085339" w:rsidRPr="004B1FFD" w:rsidRDefault="00085339" w:rsidP="00A24803">
      <w:pPr>
        <w:spacing w:before="0" w:after="120"/>
        <w:rPr>
          <w:rFonts w:eastAsia="Calibri" w:cs="Calibri"/>
        </w:rPr>
      </w:pPr>
    </w:p>
    <w:p w14:paraId="0FE3B014" w14:textId="77777777" w:rsidR="00085339" w:rsidRPr="004B1FFD" w:rsidRDefault="00085339" w:rsidP="00A24803">
      <w:pPr>
        <w:spacing w:before="0" w:after="120"/>
        <w:rPr>
          <w:rFonts w:eastAsia="Calibri" w:cs="Calibri"/>
        </w:rPr>
      </w:pPr>
    </w:p>
    <w:p w14:paraId="1F7A167D" w14:textId="27182DD6" w:rsidR="00FB1D7E" w:rsidRPr="004B1FFD" w:rsidRDefault="00FB1D7E" w:rsidP="00A24803">
      <w:pPr>
        <w:rPr>
          <w:rFonts w:cs="Calibri"/>
        </w:rPr>
      </w:pPr>
    </w:p>
    <w:sectPr w:rsidR="00FB1D7E" w:rsidRPr="004B1FFD" w:rsidSect="002157C1">
      <w:headerReference w:type="default" r:id="rId11"/>
      <w:footerReference w:type="even" r:id="rId12"/>
      <w:footerReference w:type="default" r:id="rId13"/>
      <w:headerReference w:type="first" r:id="rId14"/>
      <w:footerReference w:type="first" r:id="rId15"/>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0539" w14:textId="77777777" w:rsidR="00484C78" w:rsidRDefault="00484C78">
      <w:r>
        <w:separator/>
      </w:r>
    </w:p>
  </w:endnote>
  <w:endnote w:type="continuationSeparator" w:id="0">
    <w:p w14:paraId="0482FCDE" w14:textId="77777777" w:rsidR="00484C78" w:rsidRDefault="0048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Pro">
    <w:charset w:val="00"/>
    <w:family w:val="auto"/>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C8C3" w14:textId="3BB0FC47" w:rsidR="002157C1" w:rsidRDefault="00085339" w:rsidP="002157C1">
    <w:pPr>
      <w:pStyle w:val="Stopka"/>
      <w:tabs>
        <w:tab w:val="clear" w:pos="4536"/>
        <w:tab w:val="clear" w:pos="9072"/>
        <w:tab w:val="left" w:pos="2100"/>
      </w:tabs>
      <w:spacing w:before="0" w:after="0"/>
      <w:rPr>
        <w:rFonts w:cs="Arial"/>
        <w:sz w:val="10"/>
        <w:szCs w:val="10"/>
      </w:rPr>
    </w:pPr>
    <w:r w:rsidRPr="00085339">
      <w:rPr>
        <w:noProof/>
        <w:sz w:val="10"/>
        <w:szCs w:val="10"/>
        <w:lang w:eastAsia="pl-PL"/>
      </w:rPr>
      <w:drawing>
        <wp:anchor distT="0" distB="0" distL="114300" distR="114300" simplePos="0" relativeHeight="251658240" behindDoc="1" locked="0" layoutInCell="0" allowOverlap="1" wp14:anchorId="1ED22C53" wp14:editId="3CBD0D38">
          <wp:simplePos x="0" y="0"/>
          <wp:positionH relativeFrom="margin">
            <wp:posOffset>-707390</wp:posOffset>
          </wp:positionH>
          <wp:positionV relativeFrom="margin">
            <wp:posOffset>6078220</wp:posOffset>
          </wp:positionV>
          <wp:extent cx="7614920" cy="3333115"/>
          <wp:effectExtent l="0" t="0" r="5080" b="635"/>
          <wp:wrapNone/>
          <wp:docPr id="2" name="Obraz 2" descr="cppc_elementy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pc_elementy_t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ascii="Arial" w:hAnsi="Arial" w:cs="Arial"/>
        <w:noProof/>
        <w:color w:val="474747"/>
        <w:sz w:val="10"/>
        <w:szCs w:val="10"/>
        <w:lang w:eastAsia="pl-PL"/>
      </w:rPr>
      <w:drawing>
        <wp:anchor distT="0" distB="0" distL="114300" distR="114300" simplePos="0" relativeHeight="251657216" behindDoc="0" locked="0" layoutInCell="1" allowOverlap="1" wp14:anchorId="61CAE035" wp14:editId="3F084192">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6192"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495E46">
      <w:rPr>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7216;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8E85" w14:textId="77777777" w:rsidR="00484C78" w:rsidRDefault="00484C78">
      <w:r>
        <w:separator/>
      </w:r>
    </w:p>
  </w:footnote>
  <w:footnote w:type="continuationSeparator" w:id="0">
    <w:p w14:paraId="2DB5559D" w14:textId="77777777" w:rsidR="00484C78" w:rsidRDefault="0048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005832"/>
      <w:docPartObj>
        <w:docPartGallery w:val="Page Numbers (Top of Page)"/>
        <w:docPartUnique/>
      </w:docPartObj>
    </w:sdtPr>
    <w:sdtEndPr/>
    <w:sdtContent>
      <w:p w14:paraId="5769DBD3" w14:textId="54053DFA" w:rsidR="00AF3CB9" w:rsidRDefault="00A24803" w:rsidP="002157C1">
        <w:pPr>
          <w:pStyle w:val="Nagwek"/>
          <w:tabs>
            <w:tab w:val="left" w:pos="3686"/>
          </w:tabs>
        </w:pPr>
        <w:r>
          <w:rPr>
            <w:noProof/>
          </w:rPr>
          <w:drawing>
            <wp:inline distT="0" distB="0" distL="0" distR="0" wp14:anchorId="6827832C" wp14:editId="4EE029A4">
              <wp:extent cx="5432677" cy="431165"/>
              <wp:effectExtent l="0" t="0" r="0" b="6985"/>
              <wp:docPr id="384547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624"/>
    <w:multiLevelType w:val="hybridMultilevel"/>
    <w:tmpl w:val="B25E6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723BE"/>
    <w:multiLevelType w:val="hybridMultilevel"/>
    <w:tmpl w:val="D4543FC8"/>
    <w:lvl w:ilvl="0" w:tplc="18A61DBE">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5"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6" w15:restartNumberingAfterBreak="0">
    <w:nsid w:val="26762B1F"/>
    <w:multiLevelType w:val="hybridMultilevel"/>
    <w:tmpl w:val="10B68A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D599C"/>
    <w:multiLevelType w:val="hybridMultilevel"/>
    <w:tmpl w:val="FAFE75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1"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12D7A"/>
    <w:multiLevelType w:val="hybridMultilevel"/>
    <w:tmpl w:val="DB9C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15" w15:restartNumberingAfterBreak="0">
    <w:nsid w:val="4D4C34C2"/>
    <w:multiLevelType w:val="hybridMultilevel"/>
    <w:tmpl w:val="A18612DA"/>
    <w:lvl w:ilvl="0" w:tplc="7C44B73C">
      <w:start w:val="1"/>
      <w:numFmt w:val="lowerLetter"/>
      <w:lvlText w:val="%1."/>
      <w:lvlJc w:val="left"/>
      <w:pPr>
        <w:ind w:left="720" w:hanging="360"/>
      </w:pPr>
      <w:rPr>
        <w:rFonts w:ascii="Trebuchet MS" w:hAnsi="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3F1509"/>
    <w:multiLevelType w:val="hybridMultilevel"/>
    <w:tmpl w:val="66FC685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B44F37"/>
    <w:multiLevelType w:val="hybridMultilevel"/>
    <w:tmpl w:val="83000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DD237F"/>
    <w:multiLevelType w:val="hybridMultilevel"/>
    <w:tmpl w:val="4A04D456"/>
    <w:lvl w:ilvl="0" w:tplc="6214FA5C">
      <w:start w:val="3"/>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63697F"/>
    <w:multiLevelType w:val="hybridMultilevel"/>
    <w:tmpl w:val="E84C6FC6"/>
    <w:lvl w:ilvl="0" w:tplc="BB86BA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1A192B"/>
    <w:multiLevelType w:val="hybridMultilevel"/>
    <w:tmpl w:val="67BCF8C2"/>
    <w:lvl w:ilvl="0" w:tplc="04150001">
      <w:start w:val="1"/>
      <w:numFmt w:val="bullet"/>
      <w:lvlText w:val=""/>
      <w:lvlJc w:val="left"/>
      <w:pPr>
        <w:ind w:left="1217" w:hanging="360"/>
      </w:pPr>
      <w:rPr>
        <w:rFonts w:ascii="Symbol" w:hAnsi="Symbol" w:hint="default"/>
      </w:rPr>
    </w:lvl>
    <w:lvl w:ilvl="1" w:tplc="04150003" w:tentative="1">
      <w:start w:val="1"/>
      <w:numFmt w:val="bullet"/>
      <w:lvlText w:val="o"/>
      <w:lvlJc w:val="left"/>
      <w:pPr>
        <w:ind w:left="1937" w:hanging="360"/>
      </w:pPr>
      <w:rPr>
        <w:rFonts w:ascii="Courier New" w:hAnsi="Courier New" w:cs="Courier New" w:hint="default"/>
      </w:rPr>
    </w:lvl>
    <w:lvl w:ilvl="2" w:tplc="04150005" w:tentative="1">
      <w:start w:val="1"/>
      <w:numFmt w:val="bullet"/>
      <w:lvlText w:val=""/>
      <w:lvlJc w:val="left"/>
      <w:pPr>
        <w:ind w:left="2657" w:hanging="360"/>
      </w:pPr>
      <w:rPr>
        <w:rFonts w:ascii="Wingdings" w:hAnsi="Wingdings" w:hint="default"/>
      </w:rPr>
    </w:lvl>
    <w:lvl w:ilvl="3" w:tplc="04150001" w:tentative="1">
      <w:start w:val="1"/>
      <w:numFmt w:val="bullet"/>
      <w:lvlText w:val=""/>
      <w:lvlJc w:val="left"/>
      <w:pPr>
        <w:ind w:left="3377" w:hanging="360"/>
      </w:pPr>
      <w:rPr>
        <w:rFonts w:ascii="Symbol" w:hAnsi="Symbol" w:hint="default"/>
      </w:rPr>
    </w:lvl>
    <w:lvl w:ilvl="4" w:tplc="04150003" w:tentative="1">
      <w:start w:val="1"/>
      <w:numFmt w:val="bullet"/>
      <w:lvlText w:val="o"/>
      <w:lvlJc w:val="left"/>
      <w:pPr>
        <w:ind w:left="4097" w:hanging="360"/>
      </w:pPr>
      <w:rPr>
        <w:rFonts w:ascii="Courier New" w:hAnsi="Courier New" w:cs="Courier New" w:hint="default"/>
      </w:rPr>
    </w:lvl>
    <w:lvl w:ilvl="5" w:tplc="04150005" w:tentative="1">
      <w:start w:val="1"/>
      <w:numFmt w:val="bullet"/>
      <w:lvlText w:val=""/>
      <w:lvlJc w:val="left"/>
      <w:pPr>
        <w:ind w:left="4817" w:hanging="360"/>
      </w:pPr>
      <w:rPr>
        <w:rFonts w:ascii="Wingdings" w:hAnsi="Wingdings" w:hint="default"/>
      </w:rPr>
    </w:lvl>
    <w:lvl w:ilvl="6" w:tplc="04150001" w:tentative="1">
      <w:start w:val="1"/>
      <w:numFmt w:val="bullet"/>
      <w:lvlText w:val=""/>
      <w:lvlJc w:val="left"/>
      <w:pPr>
        <w:ind w:left="5537" w:hanging="360"/>
      </w:pPr>
      <w:rPr>
        <w:rFonts w:ascii="Symbol" w:hAnsi="Symbol" w:hint="default"/>
      </w:rPr>
    </w:lvl>
    <w:lvl w:ilvl="7" w:tplc="04150003" w:tentative="1">
      <w:start w:val="1"/>
      <w:numFmt w:val="bullet"/>
      <w:lvlText w:val="o"/>
      <w:lvlJc w:val="left"/>
      <w:pPr>
        <w:ind w:left="6257" w:hanging="360"/>
      </w:pPr>
      <w:rPr>
        <w:rFonts w:ascii="Courier New" w:hAnsi="Courier New" w:cs="Courier New" w:hint="default"/>
      </w:rPr>
    </w:lvl>
    <w:lvl w:ilvl="8" w:tplc="04150005" w:tentative="1">
      <w:start w:val="1"/>
      <w:numFmt w:val="bullet"/>
      <w:lvlText w:val=""/>
      <w:lvlJc w:val="left"/>
      <w:pPr>
        <w:ind w:left="6977" w:hanging="360"/>
      </w:pPr>
      <w:rPr>
        <w:rFonts w:ascii="Wingdings" w:hAnsi="Wingdings" w:hint="default"/>
      </w:rPr>
    </w:lvl>
  </w:abstractNum>
  <w:abstractNum w:abstractNumId="25"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6525F"/>
    <w:multiLevelType w:val="hybridMultilevel"/>
    <w:tmpl w:val="B79C82C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619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370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697449">
    <w:abstractNumId w:val="14"/>
  </w:num>
  <w:num w:numId="4" w16cid:durableId="1410150445">
    <w:abstractNumId w:val="10"/>
  </w:num>
  <w:num w:numId="5" w16cid:durableId="1378702291">
    <w:abstractNumId w:val="27"/>
  </w:num>
  <w:num w:numId="6" w16cid:durableId="1657610858">
    <w:abstractNumId w:val="22"/>
  </w:num>
  <w:num w:numId="7" w16cid:durableId="1113984487">
    <w:abstractNumId w:val="25"/>
  </w:num>
  <w:num w:numId="8" w16cid:durableId="218442609">
    <w:abstractNumId w:val="1"/>
  </w:num>
  <w:num w:numId="9" w16cid:durableId="401296969">
    <w:abstractNumId w:val="2"/>
  </w:num>
  <w:num w:numId="10" w16cid:durableId="1809589171">
    <w:abstractNumId w:val="21"/>
  </w:num>
  <w:num w:numId="11" w16cid:durableId="952631689">
    <w:abstractNumId w:val="13"/>
  </w:num>
  <w:num w:numId="12" w16cid:durableId="815562606">
    <w:abstractNumId w:val="28"/>
  </w:num>
  <w:num w:numId="13" w16cid:durableId="1961106267">
    <w:abstractNumId w:val="18"/>
  </w:num>
  <w:num w:numId="14" w16cid:durableId="767696090">
    <w:abstractNumId w:val="11"/>
  </w:num>
  <w:num w:numId="15" w16cid:durableId="866213260">
    <w:abstractNumId w:val="8"/>
  </w:num>
  <w:num w:numId="16" w16cid:durableId="312956344">
    <w:abstractNumId w:val="7"/>
  </w:num>
  <w:num w:numId="17" w16cid:durableId="280115410">
    <w:abstractNumId w:val="16"/>
  </w:num>
  <w:num w:numId="18" w16cid:durableId="1390807922">
    <w:abstractNumId w:val="24"/>
  </w:num>
  <w:num w:numId="19" w16cid:durableId="1115950939">
    <w:abstractNumId w:val="0"/>
  </w:num>
  <w:num w:numId="20" w16cid:durableId="1214779332">
    <w:abstractNumId w:val="15"/>
  </w:num>
  <w:num w:numId="21" w16cid:durableId="1404916548">
    <w:abstractNumId w:val="6"/>
  </w:num>
  <w:num w:numId="22" w16cid:durableId="867791200">
    <w:abstractNumId w:val="12"/>
  </w:num>
  <w:num w:numId="23" w16cid:durableId="688602565">
    <w:abstractNumId w:val="20"/>
  </w:num>
  <w:num w:numId="24" w16cid:durableId="242684941">
    <w:abstractNumId w:val="26"/>
  </w:num>
  <w:num w:numId="25" w16cid:durableId="1197932822">
    <w:abstractNumId w:val="23"/>
  </w:num>
  <w:num w:numId="26" w16cid:durableId="570652441">
    <w:abstractNumId w:val="17"/>
  </w:num>
  <w:num w:numId="27" w16cid:durableId="1244293024">
    <w:abstractNumId w:val="9"/>
  </w:num>
  <w:num w:numId="28" w16cid:durableId="1128817206">
    <w:abstractNumId w:val="3"/>
  </w:num>
  <w:num w:numId="29" w16cid:durableId="19052121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1E03"/>
    <w:rsid w:val="00010FC6"/>
    <w:rsid w:val="0004603C"/>
    <w:rsid w:val="00065C40"/>
    <w:rsid w:val="00083E96"/>
    <w:rsid w:val="00085339"/>
    <w:rsid w:val="00094EF6"/>
    <w:rsid w:val="000E21EF"/>
    <w:rsid w:val="000E6F80"/>
    <w:rsid w:val="001561C5"/>
    <w:rsid w:val="001B443C"/>
    <w:rsid w:val="00214307"/>
    <w:rsid w:val="002157C1"/>
    <w:rsid w:val="002571F6"/>
    <w:rsid w:val="00293223"/>
    <w:rsid w:val="002B08FC"/>
    <w:rsid w:val="002D66BB"/>
    <w:rsid w:val="002E6BDD"/>
    <w:rsid w:val="002F66E8"/>
    <w:rsid w:val="00304380"/>
    <w:rsid w:val="00310274"/>
    <w:rsid w:val="003134FE"/>
    <w:rsid w:val="0037389D"/>
    <w:rsid w:val="0037621B"/>
    <w:rsid w:val="003816DA"/>
    <w:rsid w:val="003B2200"/>
    <w:rsid w:val="003C3B33"/>
    <w:rsid w:val="003C609C"/>
    <w:rsid w:val="00412555"/>
    <w:rsid w:val="00482EA3"/>
    <w:rsid w:val="004844AD"/>
    <w:rsid w:val="00484C78"/>
    <w:rsid w:val="00495E46"/>
    <w:rsid w:val="004B1FFD"/>
    <w:rsid w:val="005115C2"/>
    <w:rsid w:val="005B7917"/>
    <w:rsid w:val="005E22E2"/>
    <w:rsid w:val="005F2DAD"/>
    <w:rsid w:val="006760F1"/>
    <w:rsid w:val="006D19B4"/>
    <w:rsid w:val="006E040C"/>
    <w:rsid w:val="007021C9"/>
    <w:rsid w:val="007077F2"/>
    <w:rsid w:val="00760990"/>
    <w:rsid w:val="00761B48"/>
    <w:rsid w:val="0076707A"/>
    <w:rsid w:val="00780D75"/>
    <w:rsid w:val="008356E6"/>
    <w:rsid w:val="00863D3F"/>
    <w:rsid w:val="0088784C"/>
    <w:rsid w:val="008C4DE6"/>
    <w:rsid w:val="00953772"/>
    <w:rsid w:val="009759F3"/>
    <w:rsid w:val="009A5797"/>
    <w:rsid w:val="009B7B29"/>
    <w:rsid w:val="00A24803"/>
    <w:rsid w:val="00A42564"/>
    <w:rsid w:val="00A8394D"/>
    <w:rsid w:val="00A97B93"/>
    <w:rsid w:val="00AA3C48"/>
    <w:rsid w:val="00AA4247"/>
    <w:rsid w:val="00AD274B"/>
    <w:rsid w:val="00AF3CB9"/>
    <w:rsid w:val="00AF4EB4"/>
    <w:rsid w:val="00B216A9"/>
    <w:rsid w:val="00B371AE"/>
    <w:rsid w:val="00B471A7"/>
    <w:rsid w:val="00B546E9"/>
    <w:rsid w:val="00B619ED"/>
    <w:rsid w:val="00B82EF6"/>
    <w:rsid w:val="00BC79CC"/>
    <w:rsid w:val="00BF2ED7"/>
    <w:rsid w:val="00BF4151"/>
    <w:rsid w:val="00C06AC7"/>
    <w:rsid w:val="00C0733F"/>
    <w:rsid w:val="00C14A13"/>
    <w:rsid w:val="00C23E9C"/>
    <w:rsid w:val="00C2654B"/>
    <w:rsid w:val="00C30A60"/>
    <w:rsid w:val="00C3461A"/>
    <w:rsid w:val="00C757F8"/>
    <w:rsid w:val="00C965EE"/>
    <w:rsid w:val="00CA4211"/>
    <w:rsid w:val="00CB53C1"/>
    <w:rsid w:val="00CC431D"/>
    <w:rsid w:val="00CF1AB9"/>
    <w:rsid w:val="00D259DE"/>
    <w:rsid w:val="00D90733"/>
    <w:rsid w:val="00DC0C56"/>
    <w:rsid w:val="00E1663C"/>
    <w:rsid w:val="00E67810"/>
    <w:rsid w:val="00EB7791"/>
    <w:rsid w:val="00EC1853"/>
    <w:rsid w:val="00EE312E"/>
    <w:rsid w:val="00F330E3"/>
    <w:rsid w:val="00F6134F"/>
    <w:rsid w:val="00F67730"/>
    <w:rsid w:val="00F753C2"/>
    <w:rsid w:val="00F8620F"/>
    <w:rsid w:val="00FB1D7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960DC4B4-A641-4F94-9630-A17210A1DE2E}">
  <ds:schemaRefs>
    <ds:schemaRef ds:uri="http://schemas.openxmlformats.org/officeDocument/2006/bibliography"/>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2220</Words>
  <Characters>16471</Characters>
  <Application>Microsoft Office Word</Application>
  <DocSecurity>0</DocSecurity>
  <Lines>137</Lines>
  <Paragraphs>37</Paragraphs>
  <ScaleCrop>false</ScaleCrop>
  <HeadingPairs>
    <vt:vector size="2" baseType="variant">
      <vt:variant>
        <vt:lpstr>Tytuł</vt:lpstr>
      </vt:variant>
      <vt:variant>
        <vt:i4>1</vt:i4>
      </vt:variant>
    </vt:vector>
  </HeadingPairs>
  <TitlesOfParts>
    <vt:vector size="1" baseType="lpstr">
      <vt:lpstr>Pismo CPPC</vt:lpstr>
    </vt:vector>
  </TitlesOfParts>
  <Company>MRR</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dc:title>
  <dc:creator>Soon</dc:creator>
  <cp:lastModifiedBy>Justyna Karczmarczyk</cp:lastModifiedBy>
  <cp:revision>3</cp:revision>
  <cp:lastPrinted>2018-03-26T09:55:00Z</cp:lastPrinted>
  <dcterms:created xsi:type="dcterms:W3CDTF">2024-05-08T06:00:00Z</dcterms:created>
  <dcterms:modified xsi:type="dcterms:W3CDTF">2024-05-08T08:21:00Z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