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B23" w14:textId="03E05E10" w:rsidR="00EB20BF" w:rsidRDefault="00EB20BF" w:rsidP="00101B91">
      <w:pPr>
        <w:spacing w:after="0" w:line="276" w:lineRule="auto"/>
      </w:pPr>
    </w:p>
    <w:p w14:paraId="294EA86A" w14:textId="2AF0DA96" w:rsidR="00A079D6" w:rsidRDefault="00A079D6" w:rsidP="00101B91">
      <w:pPr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</w:t>
      </w:r>
      <w:r w:rsidR="008277A5">
        <w:rPr>
          <w:sz w:val="20"/>
          <w:szCs w:val="20"/>
        </w:rPr>
        <w:t>24</w:t>
      </w:r>
      <w:r w:rsidRPr="00BF43A5">
        <w:rPr>
          <w:sz w:val="20"/>
          <w:szCs w:val="20"/>
        </w:rPr>
        <w:t xml:space="preserve"> kwietnia 202</w:t>
      </w:r>
      <w:r w:rsidR="008277A5">
        <w:rPr>
          <w:sz w:val="20"/>
          <w:szCs w:val="20"/>
        </w:rPr>
        <w:t>3</w:t>
      </w:r>
      <w:r w:rsidRPr="00BF43A5">
        <w:rPr>
          <w:color w:val="000000"/>
          <w:sz w:val="20"/>
          <w:szCs w:val="20"/>
        </w:rPr>
        <w:t xml:space="preserve"> r.</w:t>
      </w:r>
    </w:p>
    <w:p w14:paraId="499FBEF4" w14:textId="6058005F" w:rsidR="00A079D6" w:rsidRPr="00135108" w:rsidRDefault="00A079D6" w:rsidP="00101B9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>W</w:t>
      </w:r>
      <w:r w:rsidR="00D34769">
        <w:rPr>
          <w:color w:val="000000"/>
          <w:sz w:val="20"/>
          <w:szCs w:val="20"/>
        </w:rPr>
        <w:t>IM</w:t>
      </w:r>
      <w:r>
        <w:rPr>
          <w:color w:val="000000"/>
          <w:sz w:val="20"/>
          <w:szCs w:val="20"/>
        </w:rPr>
        <w:t>.271.</w:t>
      </w:r>
      <w:r w:rsidR="00D34769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.202</w:t>
      </w:r>
      <w:r w:rsidR="008277A5">
        <w:rPr>
          <w:color w:val="000000"/>
          <w:sz w:val="20"/>
          <w:szCs w:val="20"/>
        </w:rPr>
        <w:t>3</w:t>
      </w:r>
    </w:p>
    <w:p w14:paraId="106D6552" w14:textId="77777777" w:rsidR="00A079D6" w:rsidRDefault="00A079D6" w:rsidP="00101B91">
      <w:pPr>
        <w:spacing w:after="0" w:line="276" w:lineRule="auto"/>
        <w:jc w:val="center"/>
        <w:rPr>
          <w:b/>
        </w:rPr>
      </w:pPr>
    </w:p>
    <w:p w14:paraId="4FD4A3A0" w14:textId="77777777" w:rsidR="00A079D6" w:rsidRDefault="00A079D6" w:rsidP="00101B91">
      <w:pPr>
        <w:spacing w:after="0" w:line="276" w:lineRule="auto"/>
        <w:jc w:val="center"/>
        <w:rPr>
          <w:b/>
        </w:rPr>
      </w:pPr>
    </w:p>
    <w:p w14:paraId="2B960ABE" w14:textId="77777777" w:rsidR="00A079D6" w:rsidRPr="000031AE" w:rsidRDefault="00A079D6" w:rsidP="00101B91">
      <w:pPr>
        <w:spacing w:after="0" w:line="276" w:lineRule="auto"/>
        <w:jc w:val="center"/>
        <w:rPr>
          <w:b/>
          <w:sz w:val="24"/>
          <w:szCs w:val="24"/>
        </w:rPr>
      </w:pPr>
      <w:r w:rsidRPr="000031AE">
        <w:rPr>
          <w:b/>
          <w:sz w:val="24"/>
          <w:szCs w:val="24"/>
        </w:rPr>
        <w:t>I N F O R M A C J A</w:t>
      </w:r>
    </w:p>
    <w:p w14:paraId="3626D7CB" w14:textId="77777777" w:rsidR="00A079D6" w:rsidRPr="000031AE" w:rsidRDefault="00A079D6" w:rsidP="00101B91">
      <w:pPr>
        <w:spacing w:after="0" w:line="276" w:lineRule="auto"/>
        <w:jc w:val="center"/>
        <w:rPr>
          <w:b/>
          <w:sz w:val="24"/>
          <w:szCs w:val="24"/>
        </w:rPr>
      </w:pPr>
      <w:r w:rsidRPr="000031AE">
        <w:rPr>
          <w:b/>
          <w:sz w:val="24"/>
          <w:szCs w:val="24"/>
        </w:rPr>
        <w:t xml:space="preserve">o unieważnieniu postępowania </w:t>
      </w:r>
    </w:p>
    <w:p w14:paraId="0B314624" w14:textId="77777777" w:rsidR="00A079D6" w:rsidRPr="000031AE" w:rsidRDefault="00A079D6" w:rsidP="00101B91">
      <w:pPr>
        <w:spacing w:after="0" w:line="276" w:lineRule="auto"/>
        <w:jc w:val="center"/>
        <w:rPr>
          <w:b/>
          <w:sz w:val="24"/>
          <w:szCs w:val="24"/>
        </w:rPr>
      </w:pPr>
    </w:p>
    <w:p w14:paraId="7C5C79D0" w14:textId="77777777" w:rsidR="00A079D6" w:rsidRDefault="00A079D6" w:rsidP="00101B91">
      <w:pPr>
        <w:spacing w:after="0" w:line="276" w:lineRule="auto"/>
        <w:jc w:val="center"/>
        <w:rPr>
          <w:b/>
        </w:rPr>
      </w:pPr>
    </w:p>
    <w:p w14:paraId="3900B6F4" w14:textId="4AAC0B68" w:rsidR="00A079D6" w:rsidRPr="00844173" w:rsidRDefault="00A079D6" w:rsidP="00101B91">
      <w:pPr>
        <w:spacing w:after="0" w:line="276" w:lineRule="auto"/>
        <w:ind w:left="851" w:hanging="851"/>
        <w:jc w:val="both"/>
        <w:rPr>
          <w:rFonts w:eastAsia="Times New Roman" w:cs="Calibri"/>
          <w:b/>
          <w:lang w:eastAsia="pl-PL"/>
        </w:rPr>
      </w:pPr>
      <w:r>
        <w:rPr>
          <w:rFonts w:eastAsia="Arial"/>
        </w:rPr>
        <w:t xml:space="preserve">Dotyczy: postępowania </w:t>
      </w:r>
      <w:r w:rsidRPr="00844173">
        <w:rPr>
          <w:rFonts w:eastAsia="Times New Roman"/>
          <w:lang w:eastAsia="pl-PL"/>
        </w:rPr>
        <w:t>prowadzon</w:t>
      </w:r>
      <w:r>
        <w:rPr>
          <w:rFonts w:eastAsia="Times New Roman"/>
          <w:lang w:eastAsia="pl-PL"/>
        </w:rPr>
        <w:t>ego</w:t>
      </w:r>
      <w:r w:rsidRPr="00844173">
        <w:rPr>
          <w:rFonts w:eastAsia="Times New Roman"/>
          <w:lang w:eastAsia="pl-PL"/>
        </w:rPr>
        <w:t xml:space="preserve"> w trybie podstawowym, o którym mowa w art. 275 pkt 1 ustawy z dnia 11 września 2019 r. Prawo zamówień publicznych</w:t>
      </w:r>
      <w:r>
        <w:rPr>
          <w:rFonts w:eastAsia="Times New Roman"/>
          <w:lang w:eastAsia="pl-PL"/>
        </w:rPr>
        <w:t xml:space="preserve"> </w:t>
      </w:r>
      <w:r w:rsidRPr="00844173">
        <w:rPr>
          <w:rFonts w:eastAsia="Times New Roman"/>
          <w:lang w:eastAsia="pl-PL"/>
        </w:rPr>
        <w:t>(</w:t>
      </w:r>
      <w:proofErr w:type="spellStart"/>
      <w:r w:rsidRPr="00D84D2F">
        <w:rPr>
          <w:rFonts w:eastAsia="Times New Roman"/>
          <w:color w:val="000000" w:themeColor="text1"/>
          <w:lang w:eastAsia="pl-PL"/>
        </w:rPr>
        <w:t>t.j</w:t>
      </w:r>
      <w:proofErr w:type="spellEnd"/>
      <w:r w:rsidRPr="00D84D2F">
        <w:rPr>
          <w:rFonts w:eastAsia="Times New Roman"/>
          <w:color w:val="000000" w:themeColor="text1"/>
          <w:lang w:eastAsia="pl-PL"/>
        </w:rPr>
        <w:t xml:space="preserve">. </w:t>
      </w:r>
      <w:r w:rsidRPr="00844173">
        <w:rPr>
          <w:rFonts w:eastAsia="Times New Roman"/>
          <w:lang w:eastAsia="pl-PL"/>
        </w:rPr>
        <w:t>Dz. U. z 20</w:t>
      </w:r>
      <w:r>
        <w:rPr>
          <w:rFonts w:eastAsia="Times New Roman"/>
          <w:lang w:eastAsia="pl-PL"/>
        </w:rPr>
        <w:t>2</w:t>
      </w:r>
      <w:r w:rsidR="008277A5">
        <w:rPr>
          <w:rFonts w:eastAsia="Times New Roman"/>
          <w:lang w:eastAsia="pl-PL"/>
        </w:rPr>
        <w:t>2</w:t>
      </w:r>
      <w:r w:rsidRPr="00844173">
        <w:rPr>
          <w:rFonts w:eastAsia="Times New Roman"/>
          <w:lang w:eastAsia="pl-PL"/>
        </w:rPr>
        <w:t xml:space="preserve"> r. poz. </w:t>
      </w:r>
      <w:r>
        <w:rPr>
          <w:rFonts w:eastAsia="Times New Roman"/>
          <w:lang w:eastAsia="pl-PL"/>
        </w:rPr>
        <w:t>1</w:t>
      </w:r>
      <w:r w:rsidR="008277A5">
        <w:rPr>
          <w:rFonts w:eastAsia="Times New Roman"/>
          <w:lang w:eastAsia="pl-PL"/>
        </w:rPr>
        <w:t>710</w:t>
      </w:r>
      <w:r w:rsidRPr="0084417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br/>
      </w:r>
      <w:r w:rsidRPr="00844173">
        <w:rPr>
          <w:rFonts w:eastAsia="Times New Roman"/>
          <w:lang w:eastAsia="pl-PL"/>
        </w:rPr>
        <w:t xml:space="preserve">z </w:t>
      </w:r>
      <w:proofErr w:type="spellStart"/>
      <w:r w:rsidRPr="00844173">
        <w:rPr>
          <w:rFonts w:eastAsia="Times New Roman"/>
          <w:lang w:eastAsia="pl-PL"/>
        </w:rPr>
        <w:t>późn</w:t>
      </w:r>
      <w:proofErr w:type="spellEnd"/>
      <w:r w:rsidRPr="00844173">
        <w:rPr>
          <w:rFonts w:eastAsia="Times New Roman"/>
          <w:lang w:eastAsia="pl-PL"/>
        </w:rPr>
        <w:t xml:space="preserve">. zm. – </w:t>
      </w:r>
      <w:r w:rsidRPr="00844173">
        <w:rPr>
          <w:rFonts w:eastAsia="Times New Roman"/>
          <w:i/>
          <w:lang w:eastAsia="pl-PL"/>
        </w:rPr>
        <w:t xml:space="preserve">dalej ustawa </w:t>
      </w:r>
      <w:proofErr w:type="spellStart"/>
      <w:r w:rsidRPr="00844173">
        <w:rPr>
          <w:rFonts w:eastAsia="Times New Roman"/>
          <w:i/>
          <w:lang w:eastAsia="pl-PL"/>
        </w:rPr>
        <w:t>Pzp</w:t>
      </w:r>
      <w:proofErr w:type="spellEnd"/>
      <w:r w:rsidRPr="00844173">
        <w:rPr>
          <w:rFonts w:eastAsia="Times New Roman"/>
          <w:lang w:eastAsia="pl-PL"/>
        </w:rPr>
        <w:t xml:space="preserve">) na zadanie pn. </w:t>
      </w:r>
      <w:r w:rsidRPr="00101B91">
        <w:rPr>
          <w:rFonts w:eastAsia="Times New Roman"/>
          <w:b/>
          <w:bCs/>
          <w:lang w:eastAsia="pl-PL"/>
        </w:rPr>
        <w:t>„</w:t>
      </w:r>
      <w:bookmarkStart w:id="0" w:name="_Hlk131155247"/>
      <w:r w:rsidR="008277A5" w:rsidRPr="00A566C1">
        <w:rPr>
          <w:rFonts w:asciiTheme="minorHAnsi" w:hAnsiTheme="minorHAnsi" w:cstheme="minorHAnsi"/>
          <w:b/>
          <w:bCs/>
          <w:color w:val="000000"/>
        </w:rPr>
        <w:t xml:space="preserve">Budowa sali sportowej przy Zespole Szkół Ogólnokształcących </w:t>
      </w:r>
      <w:r w:rsidR="008277A5">
        <w:rPr>
          <w:rFonts w:asciiTheme="minorHAnsi" w:hAnsiTheme="minorHAnsi" w:cstheme="minorHAnsi"/>
          <w:b/>
          <w:bCs/>
          <w:color w:val="000000"/>
        </w:rPr>
        <w:t>N</w:t>
      </w:r>
      <w:r w:rsidR="008277A5" w:rsidRPr="00A566C1">
        <w:rPr>
          <w:rFonts w:asciiTheme="minorHAnsi" w:hAnsiTheme="minorHAnsi" w:cstheme="minorHAnsi"/>
          <w:b/>
          <w:bCs/>
          <w:color w:val="000000"/>
        </w:rPr>
        <w:t>r 1 w Tarnowie</w:t>
      </w:r>
      <w:bookmarkEnd w:id="0"/>
      <w:r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6B7789E7" w14:textId="77777777" w:rsidR="00A079D6" w:rsidRDefault="00A079D6" w:rsidP="00101B91">
      <w:pPr>
        <w:autoSpaceDE w:val="0"/>
        <w:autoSpaceDN w:val="0"/>
        <w:adjustRightInd w:val="0"/>
        <w:spacing w:after="0" w:line="276" w:lineRule="auto"/>
        <w:jc w:val="both"/>
      </w:pPr>
    </w:p>
    <w:p w14:paraId="63F25CE6" w14:textId="77777777" w:rsidR="00A079D6" w:rsidRDefault="00A079D6" w:rsidP="00EA0CFE">
      <w:pPr>
        <w:autoSpaceDE w:val="0"/>
        <w:autoSpaceDN w:val="0"/>
        <w:adjustRightInd w:val="0"/>
        <w:spacing w:after="60" w:line="276" w:lineRule="auto"/>
        <w:jc w:val="both"/>
        <w:rPr>
          <w:b/>
          <w:bCs/>
        </w:rPr>
      </w:pPr>
      <w:r>
        <w:t xml:space="preserve">Na podstawie art. 260 ust. 1 i 2 </w:t>
      </w:r>
      <w:r>
        <w:rPr>
          <w:bCs/>
        </w:rPr>
        <w:t xml:space="preserve">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, </w:t>
      </w:r>
      <w:r>
        <w:t xml:space="preserve">Zamawiający – Gmina Miasta Tarnowa - Urząd Miasta Tarnowa informuje o </w:t>
      </w:r>
      <w:r>
        <w:rPr>
          <w:b/>
          <w:bCs/>
          <w:u w:val="single"/>
        </w:rPr>
        <w:t>unieważnieniu</w:t>
      </w:r>
      <w:r>
        <w:t xml:space="preserve"> powyżej wskazanego postępowania</w:t>
      </w:r>
      <w:r w:rsidRPr="006A2212">
        <w:t>.</w:t>
      </w:r>
    </w:p>
    <w:p w14:paraId="109EEE4B" w14:textId="77777777" w:rsidR="00A079D6" w:rsidRDefault="00A079D6" w:rsidP="00101B91">
      <w:pPr>
        <w:pStyle w:val="Tekstpodstawowy"/>
        <w:spacing w:line="276" w:lineRule="auto"/>
        <w:rPr>
          <w:rFonts w:ascii="Calibri" w:hAnsi="Calibri"/>
          <w:b/>
          <w:bCs/>
          <w:sz w:val="22"/>
          <w:szCs w:val="22"/>
        </w:rPr>
      </w:pPr>
      <w:bookmarkStart w:id="1" w:name="_Hlk7171292"/>
      <w:r>
        <w:rPr>
          <w:rFonts w:ascii="Calibri" w:hAnsi="Calibri"/>
          <w:b/>
          <w:bCs/>
          <w:sz w:val="22"/>
          <w:szCs w:val="22"/>
        </w:rPr>
        <w:t>Uzasadnienie prawne:</w:t>
      </w:r>
    </w:p>
    <w:p w14:paraId="3E16BC22" w14:textId="77777777" w:rsidR="008B2150" w:rsidRDefault="008B2150" w:rsidP="00EA0CFE">
      <w:pPr>
        <w:pStyle w:val="Tekstpodstawowy"/>
        <w:spacing w:after="60" w:line="276" w:lineRule="auto"/>
        <w:rPr>
          <w:rFonts w:ascii="Calibri" w:hAnsi="Calibri" w:cs="Calibri"/>
          <w:bCs/>
          <w:color w:val="FF33CC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Postępowanie zostało unieważnione na podstawie art. 255 pkt 3 ustawy </w:t>
      </w:r>
      <w:proofErr w:type="spellStart"/>
      <w:r>
        <w:rPr>
          <w:rFonts w:ascii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gdyż </w:t>
      </w:r>
      <w:r>
        <w:rPr>
          <w:rFonts w:asciiTheme="minorHAnsi" w:hAnsiTheme="minorHAnsi" w:cstheme="minorHAnsi"/>
          <w:sz w:val="22"/>
          <w:szCs w:val="22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</w:p>
    <w:p w14:paraId="2A76CB79" w14:textId="77777777" w:rsidR="00A079D6" w:rsidRDefault="00A079D6" w:rsidP="00101B91">
      <w:pPr>
        <w:pStyle w:val="Tekstpodstawowy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Uzasadnienie faktyczne:</w:t>
      </w:r>
    </w:p>
    <w:bookmarkEnd w:id="1"/>
    <w:p w14:paraId="3AF0AA0D" w14:textId="77777777" w:rsidR="00101B91" w:rsidRPr="005938DC" w:rsidRDefault="008277A5" w:rsidP="00101B91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57A2D">
        <w:rPr>
          <w:rFonts w:asciiTheme="minorHAnsi" w:hAnsiTheme="minorHAnsi" w:cstheme="minorHAnsi"/>
        </w:rPr>
        <w:t xml:space="preserve">Z uwagi na fakt, że </w:t>
      </w:r>
      <w:r w:rsidR="00101B91" w:rsidRPr="005938DC">
        <w:rPr>
          <w:rFonts w:asciiTheme="minorHAnsi" w:hAnsiTheme="minorHAnsi" w:cstheme="minorHAnsi"/>
          <w:color w:val="000000" w:themeColor="text1"/>
        </w:rPr>
        <w:t xml:space="preserve">wszystkie złożone w postępowaniu </w:t>
      </w:r>
      <w:r w:rsidRPr="005938DC">
        <w:rPr>
          <w:rFonts w:asciiTheme="minorHAnsi" w:hAnsiTheme="minorHAnsi" w:cstheme="minorHAnsi"/>
          <w:color w:val="000000" w:themeColor="text1"/>
        </w:rPr>
        <w:t>ofert</w:t>
      </w:r>
      <w:r w:rsidR="00101B91" w:rsidRPr="005938DC">
        <w:rPr>
          <w:rFonts w:asciiTheme="minorHAnsi" w:hAnsiTheme="minorHAnsi" w:cstheme="minorHAnsi"/>
          <w:color w:val="000000" w:themeColor="text1"/>
        </w:rPr>
        <w:t>y:</w:t>
      </w:r>
    </w:p>
    <w:p w14:paraId="1F45A615" w14:textId="1E80185C" w:rsidR="00101B91" w:rsidRPr="005938DC" w:rsidRDefault="00101B91" w:rsidP="00101B91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5938DC">
        <w:rPr>
          <w:rFonts w:asciiTheme="minorHAnsi" w:hAnsiTheme="minorHAnsi" w:cstheme="minorHAnsi"/>
          <w:color w:val="000000" w:themeColor="text1"/>
        </w:rPr>
        <w:t xml:space="preserve">oferta nr 1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– cena 10.900.000,00 zł brutto, </w:t>
      </w:r>
    </w:p>
    <w:p w14:paraId="1DE0D8EB" w14:textId="1088886E" w:rsidR="00101B91" w:rsidRPr="005938DC" w:rsidRDefault="00101B91" w:rsidP="00101B91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5938DC">
        <w:rPr>
          <w:rFonts w:asciiTheme="minorHAnsi" w:hAnsiTheme="minorHAnsi" w:cstheme="minorHAnsi"/>
          <w:color w:val="000000" w:themeColor="text1"/>
        </w:rPr>
        <w:t xml:space="preserve">oferta nr 2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– cena </w:t>
      </w:r>
      <w:r w:rsidRPr="005938DC">
        <w:rPr>
          <w:rFonts w:asciiTheme="minorHAnsi" w:hAnsiTheme="minorHAnsi" w:cstheme="minorHAnsi"/>
          <w:color w:val="000000" w:themeColor="text1"/>
        </w:rPr>
        <w:t xml:space="preserve">11.063.850,00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zł brutto, </w:t>
      </w:r>
    </w:p>
    <w:p w14:paraId="0E524563" w14:textId="0791C947" w:rsidR="00101B91" w:rsidRPr="005938DC" w:rsidRDefault="00101B91" w:rsidP="00101B91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5938DC">
        <w:rPr>
          <w:rFonts w:asciiTheme="minorHAnsi" w:hAnsiTheme="minorHAnsi" w:cstheme="minorHAnsi"/>
          <w:color w:val="000000" w:themeColor="text1"/>
        </w:rPr>
        <w:t xml:space="preserve">oferta nr 3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– cena 12.156.641,19 zł brutto, </w:t>
      </w:r>
    </w:p>
    <w:p w14:paraId="0367B2A4" w14:textId="7665718F" w:rsidR="00101B91" w:rsidRPr="005938DC" w:rsidRDefault="00101B91" w:rsidP="00101B91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5938DC">
        <w:rPr>
          <w:rFonts w:asciiTheme="minorHAnsi" w:hAnsiTheme="minorHAnsi" w:cstheme="minorHAnsi"/>
          <w:color w:val="000000" w:themeColor="text1"/>
        </w:rPr>
        <w:t xml:space="preserve">oferta nr 4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– cena 10.772.500,00 zł brutto, </w:t>
      </w:r>
    </w:p>
    <w:p w14:paraId="462718DC" w14:textId="3AADE7EB" w:rsidR="00101B91" w:rsidRPr="005938DC" w:rsidRDefault="00101B91" w:rsidP="00101B91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938DC">
        <w:rPr>
          <w:rFonts w:asciiTheme="minorHAnsi" w:hAnsiTheme="minorHAnsi" w:cstheme="minorHAnsi"/>
          <w:color w:val="000000" w:themeColor="text1"/>
        </w:rPr>
        <w:t xml:space="preserve">oferta nr 5 </w:t>
      </w:r>
      <w:r w:rsidRPr="005938DC">
        <w:rPr>
          <w:rFonts w:asciiTheme="minorHAnsi" w:eastAsia="Times New Roman" w:hAnsiTheme="minorHAnsi" w:cstheme="minorHAnsi"/>
          <w:color w:val="000000" w:themeColor="text1"/>
          <w:lang w:eastAsia="pl-PL"/>
        </w:rPr>
        <w:t>– cena 11.270.000,00 zł brutto</w:t>
      </w:r>
    </w:p>
    <w:p w14:paraId="7CD90D79" w14:textId="14D163D5" w:rsidR="008277A5" w:rsidRPr="00957A2D" w:rsidRDefault="008277A5" w:rsidP="00101B91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znacznie przewyższa</w:t>
      </w:r>
      <w:r w:rsidR="00101B91">
        <w:rPr>
          <w:rFonts w:asciiTheme="minorHAnsi" w:hAnsiTheme="minorHAnsi" w:cstheme="minorHAnsi"/>
        </w:rPr>
        <w:t>ją</w:t>
      </w:r>
      <w:r>
        <w:rPr>
          <w:rFonts w:asciiTheme="minorHAnsi" w:hAnsiTheme="minorHAnsi" w:cstheme="minorHAnsi"/>
        </w:rPr>
        <w:t xml:space="preserve"> </w:t>
      </w:r>
      <w:r w:rsidRPr="00957A2D">
        <w:rPr>
          <w:rFonts w:asciiTheme="minorHAnsi" w:hAnsiTheme="minorHAnsi" w:cstheme="minorHAnsi"/>
        </w:rPr>
        <w:t>możliwości finansowe Zamawiającego, który zamierzał przeznaczyć na</w:t>
      </w:r>
      <w:r w:rsidR="005938DC">
        <w:rPr>
          <w:rFonts w:asciiTheme="minorHAnsi" w:hAnsiTheme="minorHAnsi" w:cstheme="minorHAnsi"/>
        </w:rPr>
        <w:t> </w:t>
      </w:r>
      <w:r w:rsidRPr="00957A2D">
        <w:rPr>
          <w:rFonts w:asciiTheme="minorHAnsi" w:hAnsiTheme="minorHAnsi" w:cstheme="minorHAnsi"/>
        </w:rPr>
        <w:t>sfinansowanie zamówienia kwotę</w:t>
      </w:r>
      <w:r>
        <w:rPr>
          <w:rFonts w:asciiTheme="minorHAnsi" w:hAnsiTheme="minorHAnsi" w:cstheme="minorHAnsi"/>
        </w:rPr>
        <w:t xml:space="preserve"> 5.800.000,00</w:t>
      </w:r>
      <w:r w:rsidRPr="00957A2D">
        <w:rPr>
          <w:rFonts w:asciiTheme="minorHAnsi" w:hAnsiTheme="minorHAnsi" w:cstheme="minorHAnsi"/>
        </w:rPr>
        <w:t xml:space="preserve"> zł brutto, a Zamawiający nie może zwiększyć kwoty na realizację zamówienia objętego przedmiotową procedurą,</w:t>
      </w:r>
      <w:r>
        <w:rPr>
          <w:rFonts w:asciiTheme="minorHAnsi" w:hAnsiTheme="minorHAnsi" w:cstheme="minorHAnsi"/>
        </w:rPr>
        <w:t xml:space="preserve"> </w:t>
      </w:r>
      <w:r w:rsidRPr="00957A2D">
        <w:rPr>
          <w:rFonts w:asciiTheme="minorHAnsi" w:hAnsiTheme="minorHAnsi" w:cstheme="minorHAnsi"/>
        </w:rPr>
        <w:t>zachodzi przesłanka unieważnienia postępowania na</w:t>
      </w:r>
      <w:r>
        <w:rPr>
          <w:rFonts w:asciiTheme="minorHAnsi" w:hAnsiTheme="minorHAnsi" w:cstheme="minorHAnsi"/>
        </w:rPr>
        <w:t> </w:t>
      </w:r>
      <w:r w:rsidRPr="00957A2D">
        <w:rPr>
          <w:rFonts w:asciiTheme="minorHAnsi" w:hAnsiTheme="minorHAnsi" w:cstheme="minorHAnsi"/>
        </w:rPr>
        <w:t>ww.</w:t>
      </w:r>
      <w:r>
        <w:rPr>
          <w:rFonts w:asciiTheme="minorHAnsi" w:hAnsiTheme="minorHAnsi" w:cstheme="minorHAnsi"/>
        </w:rPr>
        <w:t> </w:t>
      </w:r>
      <w:r w:rsidRPr="00957A2D">
        <w:rPr>
          <w:rFonts w:asciiTheme="minorHAnsi" w:hAnsiTheme="minorHAnsi" w:cstheme="minorHAnsi"/>
        </w:rPr>
        <w:t>podstawie prawnej.</w:t>
      </w:r>
    </w:p>
    <w:p w14:paraId="09D6AF35" w14:textId="77777777" w:rsidR="00A079D6" w:rsidRDefault="00A079D6" w:rsidP="00101B91">
      <w:pPr>
        <w:spacing w:after="0" w:line="276" w:lineRule="auto"/>
        <w:contextualSpacing/>
        <w:jc w:val="both"/>
        <w:rPr>
          <w:color w:val="000000" w:themeColor="text1"/>
        </w:rPr>
      </w:pPr>
    </w:p>
    <w:p w14:paraId="6D3CE5B5" w14:textId="77777777" w:rsidR="00EA0CFE" w:rsidRDefault="00EA0CFE" w:rsidP="00101B91">
      <w:pPr>
        <w:spacing w:after="0" w:line="276" w:lineRule="auto"/>
        <w:contextualSpacing/>
        <w:jc w:val="both"/>
        <w:rPr>
          <w:color w:val="000000" w:themeColor="text1"/>
        </w:rPr>
      </w:pPr>
    </w:p>
    <w:p w14:paraId="49F1278E" w14:textId="77777777" w:rsidR="00A079D6" w:rsidRPr="00745552" w:rsidRDefault="00A079D6" w:rsidP="00101B91">
      <w:pPr>
        <w:spacing w:after="0" w:line="276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 xml:space="preserve"> z up. PREZYDENTA MIASTA</w:t>
      </w:r>
    </w:p>
    <w:p w14:paraId="43875B69" w14:textId="77777777" w:rsidR="00A079D6" w:rsidRPr="00745552" w:rsidRDefault="00A079D6" w:rsidP="00101B91">
      <w:pPr>
        <w:spacing w:after="0" w:line="276" w:lineRule="auto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3ACAA968" w14:textId="77777777" w:rsidR="00A079D6" w:rsidRPr="00745552" w:rsidRDefault="00A079D6" w:rsidP="00101B91">
      <w:pPr>
        <w:spacing w:after="0" w:line="276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0BD1C198" w14:textId="77777777" w:rsidR="00A079D6" w:rsidRPr="00745552" w:rsidRDefault="00A079D6" w:rsidP="00101B91">
      <w:pPr>
        <w:spacing w:after="0" w:line="276" w:lineRule="auto"/>
        <w:jc w:val="center"/>
      </w:pPr>
      <w:r w:rsidRPr="00745552">
        <w:rPr>
          <w:rFonts w:cstheme="minorHAnsi"/>
          <w:color w:val="FF0000"/>
        </w:rPr>
        <w:t>Biura Zamówień Publicznych</w:t>
      </w:r>
    </w:p>
    <w:p w14:paraId="5C19347C" w14:textId="77777777" w:rsidR="00A079D6" w:rsidRDefault="00A079D6" w:rsidP="00101B91">
      <w:pPr>
        <w:spacing w:after="0" w:line="276" w:lineRule="auto"/>
        <w:rPr>
          <w:bCs/>
          <w:sz w:val="20"/>
          <w:szCs w:val="20"/>
          <w:u w:val="single"/>
        </w:rPr>
      </w:pPr>
    </w:p>
    <w:p w14:paraId="5A183DBC" w14:textId="77777777" w:rsidR="00A079D6" w:rsidRDefault="00A079D6" w:rsidP="00101B91">
      <w:pPr>
        <w:spacing w:after="0" w:line="276" w:lineRule="auto"/>
        <w:rPr>
          <w:bCs/>
          <w:sz w:val="20"/>
          <w:szCs w:val="20"/>
          <w:u w:val="single"/>
        </w:rPr>
      </w:pPr>
    </w:p>
    <w:p w14:paraId="01B2BF2B" w14:textId="77777777" w:rsidR="00EA0CFE" w:rsidRDefault="00EA0CFE" w:rsidP="00101B91">
      <w:pPr>
        <w:spacing w:after="0" w:line="276" w:lineRule="auto"/>
        <w:rPr>
          <w:bCs/>
          <w:sz w:val="20"/>
          <w:szCs w:val="20"/>
          <w:u w:val="single"/>
        </w:rPr>
      </w:pPr>
    </w:p>
    <w:p w14:paraId="6F053F05" w14:textId="77777777" w:rsidR="00A079D6" w:rsidRDefault="00A079D6" w:rsidP="00101B91">
      <w:pPr>
        <w:spacing w:after="0" w:line="276" w:lineRule="auto"/>
        <w:rPr>
          <w:bCs/>
          <w:sz w:val="20"/>
          <w:szCs w:val="20"/>
          <w:u w:val="single"/>
        </w:rPr>
      </w:pPr>
      <w:r w:rsidRPr="00DA4BCE">
        <w:rPr>
          <w:bCs/>
          <w:sz w:val="20"/>
          <w:szCs w:val="20"/>
          <w:u w:val="single"/>
        </w:rPr>
        <w:t>Otrzymują:</w:t>
      </w:r>
    </w:p>
    <w:p w14:paraId="374F87F8" w14:textId="06325074" w:rsidR="00A079D6" w:rsidRPr="00550725" w:rsidRDefault="006A2212" w:rsidP="00101B91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color w:val="000000" w:themeColor="text1"/>
          <w:sz w:val="20"/>
          <w:szCs w:val="20"/>
        </w:rPr>
      </w:pPr>
      <w:r w:rsidRPr="00550725">
        <w:rPr>
          <w:color w:val="000000" w:themeColor="text1"/>
          <w:sz w:val="20"/>
          <w:szCs w:val="20"/>
        </w:rPr>
        <w:t>Wykonawc</w:t>
      </w:r>
      <w:r w:rsidR="008277A5">
        <w:rPr>
          <w:color w:val="000000" w:themeColor="text1"/>
          <w:sz w:val="20"/>
          <w:szCs w:val="20"/>
        </w:rPr>
        <w:t>y</w:t>
      </w:r>
      <w:r w:rsidRPr="00550725">
        <w:rPr>
          <w:color w:val="000000" w:themeColor="text1"/>
          <w:sz w:val="20"/>
          <w:szCs w:val="20"/>
        </w:rPr>
        <w:t>, któr</w:t>
      </w:r>
      <w:r w:rsidR="008277A5">
        <w:rPr>
          <w:color w:val="000000" w:themeColor="text1"/>
          <w:sz w:val="20"/>
          <w:szCs w:val="20"/>
        </w:rPr>
        <w:t>z</w:t>
      </w:r>
      <w:r w:rsidRPr="00550725">
        <w:rPr>
          <w:color w:val="000000" w:themeColor="text1"/>
          <w:sz w:val="20"/>
          <w:szCs w:val="20"/>
        </w:rPr>
        <w:t xml:space="preserve">y </w:t>
      </w:r>
      <w:r w:rsidR="00550725" w:rsidRPr="00550725">
        <w:rPr>
          <w:color w:val="000000" w:themeColor="text1"/>
          <w:sz w:val="20"/>
          <w:szCs w:val="20"/>
        </w:rPr>
        <w:t>złoży</w:t>
      </w:r>
      <w:r w:rsidR="008277A5">
        <w:rPr>
          <w:color w:val="000000" w:themeColor="text1"/>
          <w:sz w:val="20"/>
          <w:szCs w:val="20"/>
        </w:rPr>
        <w:t>li</w:t>
      </w:r>
      <w:r w:rsidRPr="00550725">
        <w:rPr>
          <w:color w:val="000000" w:themeColor="text1"/>
          <w:sz w:val="20"/>
          <w:szCs w:val="20"/>
        </w:rPr>
        <w:t xml:space="preserve"> ofert</w:t>
      </w:r>
      <w:r w:rsidR="008277A5">
        <w:rPr>
          <w:color w:val="000000" w:themeColor="text1"/>
          <w:sz w:val="20"/>
          <w:szCs w:val="20"/>
        </w:rPr>
        <w:t>y</w:t>
      </w:r>
      <w:r w:rsidR="00A079D6" w:rsidRPr="00550725">
        <w:rPr>
          <w:color w:val="000000" w:themeColor="text1"/>
          <w:sz w:val="20"/>
          <w:szCs w:val="20"/>
        </w:rPr>
        <w:t>,</w:t>
      </w:r>
    </w:p>
    <w:p w14:paraId="4F76E849" w14:textId="77777777" w:rsidR="00101B91" w:rsidRPr="00101B91" w:rsidRDefault="00A079D6" w:rsidP="00101B91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101B91">
        <w:rPr>
          <w:sz w:val="20"/>
          <w:szCs w:val="20"/>
        </w:rPr>
        <w:t>Strona internetowa prowadzonego postępowania,</w:t>
      </w:r>
    </w:p>
    <w:p w14:paraId="123DD055" w14:textId="18640094" w:rsidR="00471503" w:rsidRPr="001047DB" w:rsidRDefault="00A079D6" w:rsidP="00101B91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101B91">
        <w:rPr>
          <w:sz w:val="20"/>
          <w:szCs w:val="20"/>
        </w:rPr>
        <w:t>aa.</w:t>
      </w:r>
    </w:p>
    <w:sectPr w:rsidR="00471503" w:rsidRPr="001047DB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AE3" w14:textId="77777777" w:rsidR="00B867BF" w:rsidRDefault="00B867BF" w:rsidP="00EB20BF">
      <w:pPr>
        <w:spacing w:after="0" w:line="240" w:lineRule="auto"/>
      </w:pPr>
      <w:r>
        <w:separator/>
      </w:r>
    </w:p>
  </w:endnote>
  <w:endnote w:type="continuationSeparator" w:id="0">
    <w:p w14:paraId="55C86755" w14:textId="77777777" w:rsidR="00B867BF" w:rsidRDefault="00B867BF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FBC2" w14:textId="77777777" w:rsidR="00B867BF" w:rsidRDefault="00B867BF" w:rsidP="00EB20BF">
      <w:pPr>
        <w:spacing w:after="0" w:line="240" w:lineRule="auto"/>
      </w:pPr>
      <w:r>
        <w:separator/>
      </w:r>
    </w:p>
  </w:footnote>
  <w:footnote w:type="continuationSeparator" w:id="0">
    <w:p w14:paraId="2E6E4EF6" w14:textId="77777777" w:rsidR="00B867BF" w:rsidRDefault="00B867BF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2016"/>
    <w:multiLevelType w:val="hybridMultilevel"/>
    <w:tmpl w:val="00947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A5987"/>
    <w:multiLevelType w:val="hybridMultilevel"/>
    <w:tmpl w:val="00947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85B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80CF4"/>
    <w:multiLevelType w:val="hybridMultilevel"/>
    <w:tmpl w:val="62BAE648"/>
    <w:lvl w:ilvl="0" w:tplc="E2602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7813"/>
    <w:multiLevelType w:val="hybridMultilevel"/>
    <w:tmpl w:val="00947506"/>
    <w:lvl w:ilvl="0" w:tplc="28B06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F42B5B"/>
    <w:multiLevelType w:val="hybridMultilevel"/>
    <w:tmpl w:val="00947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4479193">
    <w:abstractNumId w:val="12"/>
  </w:num>
  <w:num w:numId="2" w16cid:durableId="739718260">
    <w:abstractNumId w:val="2"/>
  </w:num>
  <w:num w:numId="3" w16cid:durableId="299656992">
    <w:abstractNumId w:val="4"/>
  </w:num>
  <w:num w:numId="4" w16cid:durableId="683553858">
    <w:abstractNumId w:val="9"/>
  </w:num>
  <w:num w:numId="5" w16cid:durableId="1155492739">
    <w:abstractNumId w:val="3"/>
  </w:num>
  <w:num w:numId="6" w16cid:durableId="542256294">
    <w:abstractNumId w:val="11"/>
  </w:num>
  <w:num w:numId="7" w16cid:durableId="900747662">
    <w:abstractNumId w:val="13"/>
  </w:num>
  <w:num w:numId="8" w16cid:durableId="1392576388">
    <w:abstractNumId w:val="1"/>
  </w:num>
  <w:num w:numId="9" w16cid:durableId="1565138285">
    <w:abstractNumId w:val="6"/>
  </w:num>
  <w:num w:numId="10" w16cid:durableId="1844585817">
    <w:abstractNumId w:val="7"/>
  </w:num>
  <w:num w:numId="11" w16cid:durableId="1629121345">
    <w:abstractNumId w:val="8"/>
  </w:num>
  <w:num w:numId="12" w16cid:durableId="1546868753">
    <w:abstractNumId w:val="0"/>
  </w:num>
  <w:num w:numId="13" w16cid:durableId="1490832029">
    <w:abstractNumId w:val="5"/>
  </w:num>
  <w:num w:numId="14" w16cid:durableId="737629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993"/>
    <w:rsid w:val="000709F2"/>
    <w:rsid w:val="00073713"/>
    <w:rsid w:val="0008198E"/>
    <w:rsid w:val="00096032"/>
    <w:rsid w:val="000F17F1"/>
    <w:rsid w:val="000F5896"/>
    <w:rsid w:val="00101B91"/>
    <w:rsid w:val="001047DB"/>
    <w:rsid w:val="00136398"/>
    <w:rsid w:val="001477CD"/>
    <w:rsid w:val="001521C9"/>
    <w:rsid w:val="00157E92"/>
    <w:rsid w:val="00171A2E"/>
    <w:rsid w:val="00191E55"/>
    <w:rsid w:val="001A7F05"/>
    <w:rsid w:val="001B146C"/>
    <w:rsid w:val="002919BE"/>
    <w:rsid w:val="002A7DB5"/>
    <w:rsid w:val="002C1F84"/>
    <w:rsid w:val="002D4FE9"/>
    <w:rsid w:val="00336013"/>
    <w:rsid w:val="00336419"/>
    <w:rsid w:val="0037542A"/>
    <w:rsid w:val="003D01EC"/>
    <w:rsid w:val="003E00B2"/>
    <w:rsid w:val="003F2AF7"/>
    <w:rsid w:val="00403A4A"/>
    <w:rsid w:val="00406BC5"/>
    <w:rsid w:val="00415C09"/>
    <w:rsid w:val="00471503"/>
    <w:rsid w:val="00496893"/>
    <w:rsid w:val="004D3DE3"/>
    <w:rsid w:val="004F2687"/>
    <w:rsid w:val="0050519D"/>
    <w:rsid w:val="00550725"/>
    <w:rsid w:val="0059100F"/>
    <w:rsid w:val="005938DC"/>
    <w:rsid w:val="005B6696"/>
    <w:rsid w:val="005E0267"/>
    <w:rsid w:val="00660843"/>
    <w:rsid w:val="00666B57"/>
    <w:rsid w:val="006A2212"/>
    <w:rsid w:val="006C0EAC"/>
    <w:rsid w:val="0073066D"/>
    <w:rsid w:val="00792FF1"/>
    <w:rsid w:val="00820A11"/>
    <w:rsid w:val="008277A5"/>
    <w:rsid w:val="00847EDC"/>
    <w:rsid w:val="00886B7B"/>
    <w:rsid w:val="0089153A"/>
    <w:rsid w:val="008A753B"/>
    <w:rsid w:val="008B2150"/>
    <w:rsid w:val="008B6063"/>
    <w:rsid w:val="0094051D"/>
    <w:rsid w:val="00955078"/>
    <w:rsid w:val="00970504"/>
    <w:rsid w:val="009F427B"/>
    <w:rsid w:val="00A079D6"/>
    <w:rsid w:val="00A8515E"/>
    <w:rsid w:val="00B531CD"/>
    <w:rsid w:val="00B55FBB"/>
    <w:rsid w:val="00B860AA"/>
    <w:rsid w:val="00B867BF"/>
    <w:rsid w:val="00BA3BF1"/>
    <w:rsid w:val="00BC062B"/>
    <w:rsid w:val="00BF43A5"/>
    <w:rsid w:val="00C10700"/>
    <w:rsid w:val="00C14138"/>
    <w:rsid w:val="00C16B75"/>
    <w:rsid w:val="00C26373"/>
    <w:rsid w:val="00C34A83"/>
    <w:rsid w:val="00C87A8E"/>
    <w:rsid w:val="00C902A9"/>
    <w:rsid w:val="00CB20F0"/>
    <w:rsid w:val="00CC6B84"/>
    <w:rsid w:val="00D12664"/>
    <w:rsid w:val="00D34769"/>
    <w:rsid w:val="00D63895"/>
    <w:rsid w:val="00D747AA"/>
    <w:rsid w:val="00DF4C5E"/>
    <w:rsid w:val="00E1587B"/>
    <w:rsid w:val="00E32B6F"/>
    <w:rsid w:val="00E53390"/>
    <w:rsid w:val="00E74A95"/>
    <w:rsid w:val="00E84823"/>
    <w:rsid w:val="00EA0CFE"/>
    <w:rsid w:val="00EA4885"/>
    <w:rsid w:val="00EB204F"/>
    <w:rsid w:val="00EB20BF"/>
    <w:rsid w:val="00F30DE9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9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79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5</cp:revision>
  <cp:lastPrinted>2021-11-09T11:54:00Z</cp:lastPrinted>
  <dcterms:created xsi:type="dcterms:W3CDTF">2023-04-24T10:55:00Z</dcterms:created>
  <dcterms:modified xsi:type="dcterms:W3CDTF">2023-04-24T11:24:00Z</dcterms:modified>
</cp:coreProperties>
</file>