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/>
      </w:pPr>
      <w:r>
        <w:rPr>
          <w:rFonts w:cs="Arial"/>
          <w:kern w:val="2"/>
        </w:rPr>
        <w:t xml:space="preserve">Numer sprawy: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>ZPA.271.12.2022</w:t>
      </w:r>
      <w:r>
        <w:rPr>
          <w:rFonts w:cs="Arial"/>
          <w:kern w:val="2"/>
        </w:rPr>
        <w:t xml:space="preserve">                                                          Włodawa  dnia 11.10.2022r.</w:t>
      </w:r>
    </w:p>
    <w:p>
      <w:pPr>
        <w:pStyle w:val="Normal"/>
        <w:bidi w:val="0"/>
        <w:jc w:val="both"/>
        <w:rPr>
          <w:rFonts w:cs="Arial"/>
          <w:kern w:val="2"/>
        </w:rPr>
      </w:pPr>
      <w:r>
        <w:rPr>
          <w:rFonts w:cs="Arial"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</w:rPr>
      </w:pPr>
      <w:r>
        <w:rPr>
          <w:rFonts w:cs="Times New Roman" w:ascii="Times New Roman" w:hAnsi="Times New Roman"/>
          <w:b/>
          <w:bCs/>
          <w:kern w:val="2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Cambria" w:hAnsi="Cambria"/>
          <w:b/>
          <w:bCs/>
          <w:kern w:val="2"/>
          <w:sz w:val="28"/>
          <w:szCs w:val="28"/>
          <w:lang w:val="pl-PL"/>
        </w:rPr>
        <w:t>ZMIANA INFORMACJI O WYBORZE NAJKORZYSTNIEJSZEJ OFERTY</w:t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kern w:val="2"/>
          <w:sz w:val="20"/>
          <w:szCs w:val="20"/>
          <w:lang w:val="pl-PL"/>
        </w:rPr>
      </w:pPr>
      <w:r>
        <w:rPr>
          <w:rFonts w:cs="Arial Narrow" w:ascii="Arial Narrow" w:hAnsi="Arial Narrow"/>
          <w:kern w:val="2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 Narrow"/>
          <w:kern w:val="2"/>
          <w:sz w:val="20"/>
          <w:szCs w:val="20"/>
          <w:lang w:val="pl-PL"/>
        </w:rPr>
      </w:pPr>
      <w:r>
        <w:rPr>
          <w:rFonts w:cs="Arial Narrow" w:ascii="Arial" w:hAnsi="Arial"/>
          <w:kern w:val="2"/>
          <w:sz w:val="20"/>
          <w:szCs w:val="20"/>
          <w:lang w:val="pl-PL"/>
        </w:rPr>
      </w:r>
    </w:p>
    <w:p>
      <w:pPr>
        <w:pStyle w:val="Tretekstu"/>
        <w:bidi w:val="0"/>
        <w:spacing w:before="0" w:after="0"/>
        <w:jc w:val="center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i w:val="false"/>
          <w:iCs w:val="false"/>
          <w:kern w:val="2"/>
          <w:sz w:val="24"/>
          <w:szCs w:val="24"/>
          <w:lang w:val="pl-PL"/>
        </w:rPr>
        <w:t xml:space="preserve">Dotyczy postępowania o udzielenie zamówienia publicznego w trybie podstawowym zgodnie z art. 275 pkt.1 ustawy Pzp, pn.: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10" w:leader="none"/>
          <w:tab w:val="left" w:pos="1050" w:leader="none"/>
        </w:tabs>
        <w:bidi w:val="0"/>
        <w:spacing w:lineRule="auto" w:line="240"/>
        <w:ind w:left="735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10" w:leader="none"/>
          <w:tab w:val="left" w:pos="1050" w:leader="none"/>
        </w:tabs>
        <w:bidi w:val="0"/>
        <w:spacing w:lineRule="auto" w:line="240"/>
        <w:ind w:left="735" w:right="0" w:hanging="0"/>
        <w:jc w:val="center"/>
        <w:rPr>
          <w:rFonts w:ascii="Cambria" w:hAnsi="Cambria" w:cs="Arial"/>
          <w:b/>
          <w:b/>
          <w:bCs/>
          <w:color w:val="000000"/>
          <w:kern w:val="2"/>
          <w:sz w:val="28"/>
          <w:szCs w:val="28"/>
          <w:lang w:val="pl-PL"/>
        </w:rPr>
      </w:pPr>
      <w:r>
        <w:rPr>
          <w:rFonts w:cs="Times New Roman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>„</w:t>
      </w:r>
      <w:r>
        <w:rPr>
          <w:rFonts w:cs="Times New Roman" w:ascii="Arial" w:hAnsi="Arial"/>
          <w:b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pl-PL"/>
        </w:rPr>
        <w:t>Budowa skate parku z infrastrukturą towarzyszącą przy Szkole Podstawowej Nr 3 we Włodawie”</w:t>
      </w:r>
    </w:p>
    <w:p>
      <w:pPr>
        <w:pStyle w:val="Normal"/>
        <w:widowControl/>
        <w:bidi w:val="0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Arial" w:hAnsi="Arial"/>
          <w:b/>
          <w:bCs/>
          <w:kern w:val="2"/>
          <w:sz w:val="20"/>
          <w:szCs w:val="20"/>
          <w:lang w:val="pl-PL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cs="Arial"/>
          <w:b/>
          <w:b/>
          <w:bCs/>
          <w:kern w:val="2"/>
          <w:sz w:val="20"/>
          <w:szCs w:val="20"/>
          <w:lang w:val="pl-PL"/>
        </w:rPr>
      </w:pPr>
      <w:r>
        <w:rPr>
          <w:rFonts w:cs="Arial" w:ascii="Cambria" w:hAnsi="Cambria"/>
          <w:b w:val="false"/>
          <w:bCs w:val="false"/>
          <w:kern w:val="2"/>
          <w:sz w:val="24"/>
          <w:szCs w:val="24"/>
          <w:lang w:val="pl-PL"/>
        </w:rPr>
        <w:tab/>
        <w:t xml:space="preserve">Działając na podstawie art. 253 ust. 1 ustawy 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z dnia 11 września 2019 r. Prawo zamówień publicznych (Dz. U. z 2022 r. poz. </w:t>
      </w:r>
      <w:r>
        <w:rPr>
          <w:rStyle w:val="Mocnowyrniony"/>
          <w:rFonts w:eastAsia="NSimSun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>1710</w:t>
      </w:r>
      <w:r>
        <w:rPr>
          <w:rStyle w:val="Mocnowyrniony"/>
          <w:rFonts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lang w:val="pl-PL" w:eastAsia="ar-SA" w:bidi="ar-SA"/>
        </w:rPr>
        <w:t xml:space="preserve">)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>Zamawiający informuje, że w przedmiotowym postępowaniu prowadzonym przez Gminę Miejską Włodawa, Al. J. Piłsudskiego 41, 22-200 Włodawa,  postanowił co następuje: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lang w:val="pl-PL" w:eastAsia="zxx" w:bidi="zxx"/>
        </w:rPr>
        <w:t xml:space="preserve">1. </w:t>
      </w:r>
      <w:r>
        <w:rPr>
          <w:rFonts w:eastAsia="Tahoma" w:cs="Tahoma" w:ascii="Cambria" w:hAnsi="Cambria"/>
          <w:color w:val="auto"/>
          <w:kern w:val="2"/>
          <w:sz w:val="24"/>
          <w:szCs w:val="24"/>
          <w:lang w:val="pl-PL" w:eastAsia="zxx" w:bidi="zxx"/>
        </w:rPr>
        <w:t xml:space="preserve">Wybrać do realizacji zamówienia </w:t>
      </w:r>
      <w:r>
        <w:rPr>
          <w:rFonts w:eastAsia="Tahoma" w:cs="Tahoma" w:ascii="Cambria" w:hAnsi="Cambria"/>
          <w:b w:val="false"/>
          <w:bCs w:val="false"/>
          <w:color w:val="auto"/>
          <w:kern w:val="2"/>
          <w:sz w:val="24"/>
          <w:szCs w:val="24"/>
          <w:lang w:val="pl-PL" w:eastAsia="zxx" w:bidi="zxx"/>
        </w:rPr>
        <w:t>f</w:t>
      </w:r>
      <w:r>
        <w:rPr>
          <w:rFonts w:eastAsia="Tahoma" w:cs="Times New Roman"/>
          <w:b w:val="false"/>
          <w:bCs w:val="false"/>
          <w:color w:val="auto"/>
          <w:kern w:val="2"/>
          <w:sz w:val="22"/>
          <w:szCs w:val="22"/>
          <w:u w:val="none"/>
          <w:lang w:val="pl-PL" w:eastAsia="zxx" w:bidi="zxx"/>
        </w:rPr>
        <w:t>irmę:</w:t>
      </w:r>
      <w:r>
        <w:rPr>
          <w:rFonts w:eastAsia="Tahoma" w:cs="Times New Roman"/>
          <w:b/>
          <w:bCs/>
          <w:color w:val="auto"/>
          <w:kern w:val="2"/>
          <w:sz w:val="22"/>
          <w:szCs w:val="22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Przedsiębiorstwo Inżynieryjno Budowlane INŻ-WOD-BUD Sp. z o .o. , ul. Nowickiego 8, 20-817 Lublin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color w:val="auto"/>
          <w:kern w:val="2"/>
          <w:sz w:val="24"/>
          <w:szCs w:val="24"/>
          <w:u w:val="single"/>
          <w:lang w:val="pl-PL" w:eastAsia="zxx" w:bidi="zxx"/>
        </w:rPr>
        <w:t>Uzasadnienie wyboru</w:t>
      </w:r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Podstawą prawną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dokonanego wyboru są kryteria oceny ofert określone w rozdziale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lang w:val="pl-PL" w:eastAsia="zxx" w:bidi="zxx"/>
        </w:rPr>
        <w:t>17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FF0000"/>
          <w:kern w:val="2"/>
          <w:sz w:val="24"/>
          <w:szCs w:val="24"/>
          <w:u w:val="none"/>
          <w:lang w:val="pl-PL" w:eastAsia="zxx" w:bidi="zxx"/>
        </w:rPr>
        <w:t xml:space="preserve"> </w:t>
      </w: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SWZ zgodnie z art. 247 ustawy Prawo zamówień publicznych. Oferta wybranego wykonawcy nie podlega odrzuceniu na podstawie art. 226 ust. 1 ustawy Pzp.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Uzasadnienie faktyczne: </w:t>
      </w:r>
      <w:bookmarkStart w:id="0" w:name="__DdeLink__1156_3080936100"/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Oferta wybrana do realizacji zamówienia została złożona w terminie. Spełnia warunki udziału w postępowaniu i wymagania Zamawiającego zawarte w SWZ. Oferta otrzymała najwyższą ilość punktów, tj. 100 według przyjętych w SWZ kryteriów oceny ofert. </w:t>
      </w:r>
      <w:bookmarkEnd w:id="0"/>
    </w:p>
    <w:p>
      <w:pPr>
        <w:pStyle w:val="Normal"/>
        <w:bidi w:val="0"/>
        <w:spacing w:lineRule="auto" w:line="360"/>
        <w:jc w:val="both"/>
        <w:rPr>
          <w:rFonts w:ascii="Liberation Serif" w:hAnsi="Liberation Serif"/>
          <w:sz w:val="22"/>
          <w:szCs w:val="22"/>
        </w:rPr>
      </w:pPr>
      <w:r>
        <w:rPr>
          <w:rFonts w:eastAsia="Tahoma" w:cs="Tahoma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 xml:space="preserve">2. Oferty podlegające ocenie </w:t>
      </w:r>
      <w:r>
        <w:rPr>
          <w:rFonts w:eastAsia="Tahoma" w:cs="Times New Roman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złożone w postępowaniu:</w:t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2 -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Przedsiębiorstwo Inżynieryjno Budowlane INŻ-WOD-BUD Sp. z o .o. , ul. Nowickiego 8, 20-817 Lublin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bookmarkStart w:id="1" w:name="__DdeLink__3471_6207194331"/>
      <w:bookmarkEnd w:id="1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100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60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single"/>
          <w:lang w:val="pl-PL" w:eastAsia="zxx" w:bidi="zxx"/>
        </w:rPr>
        <w:t>OFERTA NR 3 - złożona przez: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  <w:t>Techramps Spółka z ograniczoną odpowiedzialnością sp. k., ul. Organki 2, 31-990 Kraków.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>
          <w:b/>
          <w:b/>
          <w:bCs/>
          <w:u w:val="single"/>
        </w:rPr>
      </w:pPr>
      <w:r>
        <w:rPr>
          <w:rFonts w:eastAsia="Tahoma" w:cs="Times New Roman" w:ascii="Cambria" w:hAnsi="Cambria"/>
          <w:b/>
          <w:bCs/>
          <w:i w:val="false"/>
          <w:iCs w:val="false"/>
          <w:color w:val="000000"/>
          <w:kern w:val="2"/>
          <w:sz w:val="22"/>
          <w:szCs w:val="22"/>
          <w:u w:val="single"/>
          <w:lang w:val="pl-PL" w:eastAsia="zxx" w:bidi="zxx"/>
        </w:rPr>
        <w:t>BYŁO: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Cambria" w:hAnsi="Cambria" w:eastAsia="Tahoma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lang w:val="pl-PL" w:eastAsia="zxx" w:bidi="zxx"/>
        </w:rPr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bookmarkStart w:id="2" w:name="__DdeLink__3471_62071943311"/>
      <w:bookmarkEnd w:id="2"/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81,91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 71,91 pkt</w:t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b/>
          <w:b/>
          <w:bCs/>
          <w:u w:val="single"/>
        </w:rPr>
      </w:pPr>
      <w:r>
        <w:rPr>
          <w:rFonts w:eastAsia="Tahoma" w:cs="Arial Narrow" w:ascii="Cambria" w:hAnsi="Cambria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pl-PL" w:eastAsia="zxx" w:bidi="zxx"/>
        </w:rPr>
        <w:t>POWINNO BYĆ:</w:t>
      </w:r>
    </w:p>
    <w:p>
      <w:pPr>
        <w:pStyle w:val="Normal"/>
        <w:bidi w:val="0"/>
        <w:spacing w:lineRule="atLeast" w:line="200"/>
        <w:jc w:val="both"/>
        <w:rPr>
          <w:rFonts w:ascii="Cambria" w:hAnsi="Cambria" w:eastAsia="Tahoma" w:cs="Arial Narrow"/>
          <w:i w:val="false"/>
          <w:i w:val="false"/>
          <w:iCs w:val="false"/>
          <w:color w:val="auto"/>
          <w:kern w:val="2"/>
          <w:sz w:val="24"/>
          <w:szCs w:val="24"/>
          <w:lang w:val="pl-PL" w:eastAsia="zxx" w:bidi="zxx"/>
        </w:rPr>
      </w:pPr>
      <w:r>
        <w:rPr>
          <w:rFonts w:eastAsia="Tahoma" w:cs="Arial Narrow" w:ascii="Cambria" w:hAnsi="Cambria"/>
          <w:i w:val="false"/>
          <w:iCs w:val="false"/>
          <w:color w:val="auto"/>
          <w:kern w:val="2"/>
          <w:sz w:val="24"/>
          <w:szCs w:val="24"/>
          <w:lang w:val="pl-PL" w:eastAsia="zxx" w:bidi="zxx"/>
        </w:rPr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rFonts w:eastAsia="Tahoma" w:cs="Times New Roman" w:ascii="Cambria" w:hAnsi="Cambria"/>
          <w:b/>
          <w:bCs/>
          <w:color w:val="auto"/>
          <w:kern w:val="2"/>
          <w:sz w:val="24"/>
          <w:szCs w:val="24"/>
          <w:u w:val="none"/>
          <w:lang w:val="pl-PL" w:eastAsia="zxx" w:bidi="zxx"/>
        </w:rPr>
        <w:t>Oferta otrzymała ogółem 81,91 pkt</w:t>
      </w: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, w tym w poszczególnych kryteriach następujące ilości punktów:</w:t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color w:val="auto"/>
          <w:kern w:val="2"/>
          <w:sz w:val="24"/>
          <w:szCs w:val="24"/>
          <w:u w:val="none"/>
          <w:lang w:val="pl-PL" w:eastAsia="zxx" w:bidi="zxx"/>
        </w:rPr>
        <w:t>1) Oferowana cena –  41,91 pkt</w:t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rFonts w:eastAsia="Tahoma" w:cs="Times New Roman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>2) Okres gwarancji na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roboty budowlane</w:t>
      </w:r>
      <w:r>
        <w:rPr>
          <w:rFonts w:eastAsia="Tahoma" w:cs="Arial Narrow" w:ascii="Cambria" w:hAnsi="Cambria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pl-PL" w:eastAsia="zxx" w:bidi="zxx"/>
        </w:rPr>
        <w:t xml:space="preserve">  -</w:t>
      </w:r>
      <w:r>
        <w:rPr>
          <w:rFonts w:eastAsia="Tahoma" w:cs="Arial Narrow" w:ascii="Cambria" w:hAnsi="Cambri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  <w:t xml:space="preserve"> 40 pkt</w:t>
      </w:r>
    </w:p>
    <w:p>
      <w:pPr>
        <w:pStyle w:val="Normal"/>
        <w:bidi w:val="0"/>
        <w:spacing w:lineRule="atLeast" w:line="200"/>
        <w:jc w:val="both"/>
        <w:rPr>
          <w:rFonts w:eastAsia="Tahoma" w:cs="Arial Narrow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</w:pPr>
      <w:r>
        <w:rPr>
          <w:rFonts w:eastAsia="Tahoma" w:cs="Arial Narrow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pl-PL" w:eastAsia="zxx" w:bidi="zxx"/>
        </w:rPr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Z up. Burmistrz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a</w:t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rFonts w:cs="Cambria" w:ascii="Cambria" w:hAnsi="Cambria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Cambria" w:ascii="Cambria" w:hAnsi="Cambria"/>
          <w:b/>
          <w:bCs/>
          <w:i/>
          <w:iCs/>
          <w:color w:val="000000"/>
          <w:sz w:val="24"/>
          <w:szCs w:val="24"/>
        </w:rPr>
        <w:t>Wiesław Holaczuk</w:t>
      </w:r>
    </w:p>
    <w:p>
      <w:pPr>
        <w:pStyle w:val="Normal"/>
        <w:bidi w:val="0"/>
        <w:spacing w:lineRule="atLeast" w:line="200"/>
        <w:jc w:val="both"/>
        <w:rPr>
          <w:sz w:val="24"/>
          <w:szCs w:val="24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Zastępca Burmistrza</w:t>
      </w:r>
      <w:r>
        <w:rPr>
          <w:b/>
          <w:bCs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LibreOffice/7.0.0.3$Windows_X86_64 LibreOffice_project/8061b3e9204bef6b321a21033174034a5e2ea88e</Application>
  <Pages>2</Pages>
  <Words>315</Words>
  <Characters>1845</Characters>
  <CharactersWithSpaces>2535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2022-10-11T14:06:56Z</cp:lastPrinted>
  <dcterms:modified xsi:type="dcterms:W3CDTF">2022-10-11T14:11:52Z</dcterms:modified>
  <cp:revision>16</cp:revision>
  <dc:subject/>
  <dc:title/>
</cp:coreProperties>
</file>