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91A82D3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2C69">
        <w:rPr>
          <w:rFonts w:ascii="Times New Roman" w:hAnsi="Times New Roman" w:cs="Times New Roman"/>
          <w:b/>
          <w:bCs/>
          <w:iCs/>
          <w:color w:val="000000" w:themeColor="text1"/>
        </w:rPr>
        <w:t>4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203480" w14:textId="51DC9473" w:rsidR="00B62C69" w:rsidRPr="00B62C69" w:rsidRDefault="006579AF" w:rsidP="00B62C69">
      <w:pPr>
        <w:pStyle w:val="Standard"/>
        <w:autoSpaceDE w:val="0"/>
        <w:spacing w:line="360" w:lineRule="auto"/>
        <w:jc w:val="center"/>
        <w:rPr>
          <w:b/>
          <w:bCs/>
          <w:color w:val="000000" w:themeColor="text1"/>
        </w:rPr>
      </w:pPr>
      <w:r w:rsidRPr="00AA7EB7">
        <w:rPr>
          <w:rFonts w:cs="Times New Roman"/>
        </w:rPr>
        <w:t xml:space="preserve">nw. zasoby na potrzeby wykonania zamówienia pn. </w:t>
      </w:r>
      <w:r w:rsidR="00AA7EB7" w:rsidRPr="00B62C69">
        <w:rPr>
          <w:rFonts w:cs="Times New Roman"/>
          <w:b/>
          <w:bCs/>
        </w:rPr>
        <w:t>„</w:t>
      </w:r>
      <w:r w:rsidR="005F5747">
        <w:rPr>
          <w:b/>
          <w:bCs/>
          <w:color w:val="000000" w:themeColor="text1"/>
        </w:rPr>
        <w:t>P</w:t>
      </w:r>
      <w:r w:rsidR="00B62C69" w:rsidRPr="00B62C69">
        <w:rPr>
          <w:b/>
          <w:bCs/>
          <w:color w:val="000000" w:themeColor="text1"/>
        </w:rPr>
        <w:t>rzyjęcie</w:t>
      </w:r>
    </w:p>
    <w:p w14:paraId="562329C8" w14:textId="167DB8BB" w:rsidR="00AA7EB7" w:rsidRPr="00B62C69" w:rsidRDefault="00051996" w:rsidP="00B62C69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B62C69" w:rsidRPr="00B62C69">
        <w:rPr>
          <w:b/>
          <w:bCs/>
          <w:color w:val="000000" w:themeColor="text1"/>
        </w:rPr>
        <w:t>o zagospodarowania odpadów</w:t>
      </w:r>
      <w:r w:rsidR="00AA7EB7" w:rsidRPr="00B62C69">
        <w:rPr>
          <w:rFonts w:cs="Times New Roman"/>
          <w:b/>
          <w:bCs/>
          <w:i/>
          <w:lang w:eastAsia="ar-SA"/>
        </w:rPr>
        <w:t>”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</w:t>
      </w:r>
      <w:proofErr w:type="gramStart"/>
      <w:r w:rsidRPr="001250F7">
        <w:rPr>
          <w:rFonts w:ascii="Times New Roman" w:hAnsi="Times New Roman" w:cs="Times New Roman"/>
        </w:rPr>
        <w:t xml:space="preserve">   (</w:t>
      </w:r>
      <w:proofErr w:type="gramEnd"/>
      <w:r w:rsidRPr="001250F7">
        <w:rPr>
          <w:rFonts w:ascii="Times New Roman" w:hAnsi="Times New Roman" w:cs="Times New Roman"/>
        </w:rPr>
        <w:t xml:space="preserve">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AF308C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9E66355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AF308C">
            <w:rPr>
              <w:rFonts w:ascii="Times New Roman" w:eastAsia="Tahoma" w:hAnsi="Times New Roman" w:cs="Times New Roman"/>
              <w:sz w:val="24"/>
              <w:szCs w:val="24"/>
            </w:rPr>
            <w:t>32 354 824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337320E8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5F5747">
            <w:rPr>
              <w:rFonts w:ascii="Times New Roman" w:eastAsia="Tahoma" w:hAnsi="Times New Roman" w:cs="Times New Roman"/>
              <w:sz w:val="24"/>
              <w:szCs w:val="24"/>
            </w:rPr>
            <w:t>32 354 824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996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5F5747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AF308C"/>
    <w:rsid w:val="00B450A8"/>
    <w:rsid w:val="00B62C69"/>
    <w:rsid w:val="00C30274"/>
    <w:rsid w:val="00C6762B"/>
    <w:rsid w:val="00CF2367"/>
    <w:rsid w:val="00D322D5"/>
    <w:rsid w:val="00DB6F5D"/>
    <w:rsid w:val="00E27CC6"/>
    <w:rsid w:val="00E86297"/>
    <w:rsid w:val="00E94227"/>
    <w:rsid w:val="00EB3FA4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2C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6</cp:revision>
  <cp:lastPrinted>2022-05-19T11:10:00Z</cp:lastPrinted>
  <dcterms:created xsi:type="dcterms:W3CDTF">2022-11-09T12:36:00Z</dcterms:created>
  <dcterms:modified xsi:type="dcterms:W3CDTF">2023-10-31T13:32:00Z</dcterms:modified>
</cp:coreProperties>
</file>