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423" w:rsidRPr="00D912B2" w:rsidRDefault="00C26423" w:rsidP="00C26423">
      <w:pPr>
        <w:tabs>
          <w:tab w:val="center" w:pos="4536"/>
          <w:tab w:val="right" w:pos="9072"/>
        </w:tabs>
        <w:spacing w:before="100" w:beforeAutospacing="1" w:after="0" w:line="240" w:lineRule="auto"/>
        <w:rPr>
          <w:rFonts w:ascii="Calibri" w:eastAsia="Calibri" w:hAnsi="Calibri"/>
          <w:b/>
          <w:lang w:eastAsia="en-US"/>
        </w:rPr>
      </w:pPr>
      <w:bookmarkStart w:id="0" w:name="_Hlk75856762"/>
      <w:r w:rsidRPr="00D912B2">
        <w:rPr>
          <w:rFonts w:ascii="Calibri" w:eastAsia="Calibri" w:hAnsi="Calibri"/>
          <w:b/>
          <w:lang w:eastAsia="en-US"/>
        </w:rPr>
        <w:t>UNIWERSYTET MEDYCZNY W BIAŁYMSTOKU, ul. Jana Kilińskiego 1, 15 – 089 Białystok</w:t>
      </w:r>
    </w:p>
    <w:p w:rsidR="00C26423" w:rsidRPr="00D912B2" w:rsidRDefault="00C26423" w:rsidP="00C2642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lang w:eastAsia="en-US"/>
        </w:rPr>
      </w:pPr>
      <w:r w:rsidRPr="00D912B2">
        <w:rPr>
          <w:rFonts w:ascii="Calibri" w:eastAsia="Calibri" w:hAnsi="Calibri"/>
          <w:b/>
          <w:lang w:eastAsia="en-US"/>
        </w:rPr>
        <w:t>Dział Zamówień Publicznych</w:t>
      </w:r>
    </w:p>
    <w:p w:rsidR="00C26423" w:rsidRPr="00D912B2" w:rsidRDefault="00C26423" w:rsidP="00C2642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lang w:eastAsia="en-US"/>
        </w:rPr>
      </w:pPr>
      <w:r w:rsidRPr="00D912B2">
        <w:rPr>
          <w:rFonts w:ascii="Calibri" w:eastAsia="Calibri" w:hAnsi="Calibri"/>
          <w:b/>
          <w:lang w:eastAsia="en-US"/>
        </w:rPr>
        <w:t>tel. 85 748 57 39, 748 56 25, 748 56 26, 748 56 40, 748 55 39,  fax 85 748 56 27</w:t>
      </w:r>
    </w:p>
    <w:p w:rsidR="00C26423" w:rsidRPr="00D912B2" w:rsidRDefault="00C26423" w:rsidP="00C2642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lang w:eastAsia="en-US"/>
        </w:rPr>
      </w:pPr>
      <w:r w:rsidRPr="00D912B2">
        <w:rPr>
          <w:rFonts w:ascii="Calibri" w:eastAsia="Calibri" w:hAnsi="Calibri"/>
          <w:b/>
          <w:lang w:eastAsia="en-US"/>
        </w:rPr>
        <w:t>e-mail: zampubl@umb.edu.pl</w:t>
      </w:r>
    </w:p>
    <w:p w:rsidR="00995644" w:rsidRPr="00D912B2" w:rsidRDefault="00C81B0C" w:rsidP="00995644">
      <w:pPr>
        <w:widowControl w:val="0"/>
        <w:autoSpaceDE w:val="0"/>
        <w:autoSpaceDN w:val="0"/>
        <w:adjustRightInd w:val="0"/>
        <w:spacing w:before="480"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</w:t>
      </w:r>
      <w:r w:rsidR="00995644" w:rsidRPr="00C81B0C">
        <w:rPr>
          <w:rFonts w:cstheme="minorHAnsi"/>
          <w:color w:val="000000"/>
        </w:rPr>
        <w:t xml:space="preserve">Białystok, </w:t>
      </w:r>
      <w:r w:rsidR="00E74876">
        <w:rPr>
          <w:rFonts w:cstheme="minorHAnsi"/>
          <w:color w:val="000000"/>
        </w:rPr>
        <w:t>16.</w:t>
      </w:r>
      <w:r w:rsidR="002A4679" w:rsidRPr="00C81B0C">
        <w:rPr>
          <w:rFonts w:cstheme="minorHAnsi"/>
          <w:color w:val="000000"/>
        </w:rPr>
        <w:t>05</w:t>
      </w:r>
      <w:r w:rsidR="00D912B2" w:rsidRPr="00C81B0C">
        <w:rPr>
          <w:rFonts w:cstheme="minorHAnsi"/>
          <w:color w:val="000000"/>
        </w:rPr>
        <w:t>.2023</w:t>
      </w:r>
      <w:r w:rsidR="00D4743F" w:rsidRPr="00C81B0C">
        <w:rPr>
          <w:rFonts w:cstheme="minorHAnsi"/>
          <w:color w:val="000000"/>
        </w:rPr>
        <w:t xml:space="preserve"> r</w:t>
      </w:r>
    </w:p>
    <w:p w:rsidR="00D912B2" w:rsidRPr="00D912B2" w:rsidRDefault="00D912B2" w:rsidP="00D4743F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D912B2">
        <w:rPr>
          <w:rFonts w:cs="Calibri"/>
          <w:color w:val="000000"/>
        </w:rPr>
        <w:t xml:space="preserve">Przedmiot postępowania: </w:t>
      </w:r>
      <w:r w:rsidR="00A45624" w:rsidRPr="00A45624">
        <w:rPr>
          <w:rFonts w:cs="Calibri"/>
          <w:color w:val="000000"/>
        </w:rPr>
        <w:t>Dostawa aparatury wraz z rozładunkiem, wniesieniem, zainstalowaniem, uruchomieniem oraz dostarczeniem instrukcji stanowiskowej wraz z jej wdrożeniem, z podziałem na dwie części</w:t>
      </w:r>
    </w:p>
    <w:p w:rsidR="00D912B2" w:rsidRPr="00D912B2" w:rsidRDefault="00D912B2" w:rsidP="00D4743F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D912B2">
        <w:rPr>
          <w:rFonts w:cs="Calibri"/>
          <w:color w:val="000000"/>
        </w:rPr>
        <w:t>Numer postępowania: AZP.25.1.</w:t>
      </w:r>
      <w:r w:rsidR="002A4679">
        <w:rPr>
          <w:rFonts w:cs="Calibri"/>
          <w:color w:val="000000"/>
        </w:rPr>
        <w:t>2</w:t>
      </w:r>
      <w:r w:rsidR="00A45624">
        <w:rPr>
          <w:rFonts w:cs="Calibri"/>
          <w:color w:val="000000"/>
        </w:rPr>
        <w:t>5</w:t>
      </w:r>
      <w:r w:rsidRPr="00D912B2">
        <w:rPr>
          <w:rFonts w:cs="Calibri"/>
          <w:color w:val="000000"/>
        </w:rPr>
        <w:t>.2023</w:t>
      </w:r>
    </w:p>
    <w:p w:rsidR="00D912B2" w:rsidRPr="00710C40" w:rsidRDefault="00D912B2" w:rsidP="00CB620C">
      <w:pPr>
        <w:widowControl w:val="0"/>
        <w:autoSpaceDE w:val="0"/>
        <w:autoSpaceDN w:val="0"/>
        <w:adjustRightInd w:val="0"/>
        <w:spacing w:before="240" w:after="0" w:line="360" w:lineRule="auto"/>
        <w:rPr>
          <w:rFonts w:ascii="Calibri" w:hAnsi="Calibri" w:cs="Calibri"/>
          <w:b/>
          <w:bCs/>
          <w:iCs/>
          <w:color w:val="000000"/>
          <w:sz w:val="24"/>
          <w:szCs w:val="24"/>
        </w:rPr>
      </w:pPr>
      <w:r w:rsidRPr="00710C40">
        <w:rPr>
          <w:rFonts w:ascii="Calibri" w:hAnsi="Calibri" w:cs="Calibri"/>
          <w:b/>
          <w:bCs/>
          <w:iCs/>
          <w:color w:val="000000"/>
          <w:sz w:val="24"/>
          <w:szCs w:val="24"/>
        </w:rPr>
        <w:t xml:space="preserve">Do Wykonawców biorących udział w postępowaniu </w:t>
      </w:r>
    </w:p>
    <w:p w:rsidR="00F831B8" w:rsidRPr="00710C40" w:rsidRDefault="00F831B8" w:rsidP="00CB620C">
      <w:pPr>
        <w:widowControl w:val="0"/>
        <w:autoSpaceDE w:val="0"/>
        <w:autoSpaceDN w:val="0"/>
        <w:adjustRightInd w:val="0"/>
        <w:spacing w:before="240" w:after="0" w:line="360" w:lineRule="auto"/>
        <w:rPr>
          <w:rFonts w:ascii="Calibri" w:hAnsi="Calibri" w:cs="Calibri"/>
          <w:b/>
          <w:bCs/>
          <w:iCs/>
          <w:color w:val="000000"/>
          <w:sz w:val="24"/>
          <w:szCs w:val="24"/>
        </w:rPr>
      </w:pPr>
      <w:r w:rsidRPr="00710C40">
        <w:rPr>
          <w:rFonts w:ascii="Calibri" w:hAnsi="Calibri" w:cs="Calibri"/>
          <w:b/>
          <w:bCs/>
          <w:iCs/>
          <w:color w:val="000000"/>
          <w:sz w:val="24"/>
          <w:szCs w:val="24"/>
        </w:rPr>
        <w:t>Strona internetowa prowadzonego postępowania:</w:t>
      </w:r>
      <w:r w:rsidRPr="00710C40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D912B2" w:rsidRPr="00710C40">
        <w:rPr>
          <w:rFonts w:ascii="Calibri" w:hAnsi="Calibri" w:cs="Calibri"/>
          <w:b/>
          <w:sz w:val="24"/>
          <w:szCs w:val="24"/>
        </w:rPr>
        <w:t>https://platformazakupowa.pl/pn/umb</w:t>
      </w:r>
    </w:p>
    <w:p w:rsidR="00F831B8" w:rsidRPr="00D912B2" w:rsidRDefault="00F831B8" w:rsidP="004C73F1">
      <w:pPr>
        <w:spacing w:after="0" w:line="360" w:lineRule="auto"/>
        <w:rPr>
          <w:rFonts w:cstheme="minorHAnsi"/>
          <w:b/>
        </w:rPr>
      </w:pPr>
    </w:p>
    <w:p w:rsidR="00F831B8" w:rsidRDefault="0030452B" w:rsidP="004C73F1">
      <w:pPr>
        <w:spacing w:after="0" w:line="360" w:lineRule="auto"/>
        <w:rPr>
          <w:rFonts w:cstheme="minorHAnsi"/>
          <w:b/>
          <w:u w:val="single"/>
        </w:rPr>
      </w:pPr>
      <w:r w:rsidRPr="00D912B2">
        <w:rPr>
          <w:rFonts w:cstheme="minorHAnsi"/>
          <w:b/>
          <w:u w:val="single"/>
        </w:rPr>
        <w:t xml:space="preserve">INFORMACJA O WYBORZE NAJKORZYSTNIEJSZEJ OFERTY </w:t>
      </w:r>
    </w:p>
    <w:p w:rsidR="00A45624" w:rsidRPr="00D912B2" w:rsidRDefault="00A45624" w:rsidP="004C73F1">
      <w:pPr>
        <w:spacing w:after="0" w:line="360" w:lineRule="auto"/>
        <w:rPr>
          <w:rFonts w:cstheme="minorHAnsi"/>
          <w:b/>
          <w:u w:val="single"/>
        </w:rPr>
      </w:pPr>
    </w:p>
    <w:p w:rsidR="00DE04C8" w:rsidRPr="0030452B" w:rsidRDefault="00F831B8" w:rsidP="00E7478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30452B">
        <w:rPr>
          <w:rFonts w:cstheme="minorHAnsi"/>
          <w:bCs/>
          <w:lang w:eastAsia="en-US"/>
        </w:rPr>
        <w:t>Zgodnie z art. 253 ust. 1 i 2 ustawy z dnia 11 w</w:t>
      </w:r>
      <w:bookmarkStart w:id="1" w:name="_GoBack"/>
      <w:bookmarkEnd w:id="1"/>
      <w:r w:rsidRPr="0030452B">
        <w:rPr>
          <w:rFonts w:cstheme="minorHAnsi"/>
          <w:bCs/>
          <w:lang w:eastAsia="en-US"/>
        </w:rPr>
        <w:t xml:space="preserve">rześnia 2019 r. – Prawo zamówień publicznych zwana dalej: PZP, Zamawiający informuje równocześnie wszystkich Wykonawców, którzy złożyli oferty iż, </w:t>
      </w:r>
      <w:r w:rsidR="00710C40" w:rsidRPr="0030452B">
        <w:rPr>
          <w:rFonts w:cstheme="minorHAnsi"/>
          <w:bCs/>
          <w:lang w:eastAsia="en-US"/>
        </w:rPr>
        <w:br/>
      </w:r>
      <w:r w:rsidRPr="0030452B">
        <w:rPr>
          <w:rFonts w:cstheme="minorHAnsi"/>
          <w:bCs/>
          <w:lang w:eastAsia="en-US"/>
        </w:rPr>
        <w:t>jako najkorzystniejszą wybrano:</w:t>
      </w:r>
      <w:r w:rsidR="00DE04C8" w:rsidRPr="0030452B">
        <w:rPr>
          <w:rFonts w:cstheme="minorHAnsi"/>
          <w:bCs/>
          <w:lang w:eastAsia="en-US"/>
        </w:rPr>
        <w:t xml:space="preserve"> </w:t>
      </w:r>
    </w:p>
    <w:p w:rsidR="00A45624" w:rsidRPr="0030452B" w:rsidRDefault="00A45624" w:rsidP="00E7478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</w:p>
    <w:p w:rsidR="00A45624" w:rsidRPr="0030452B" w:rsidRDefault="002A4679" w:rsidP="00A4562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Calibri"/>
          <w:b/>
          <w:bCs/>
        </w:rPr>
      </w:pPr>
      <w:r w:rsidRPr="0030452B">
        <w:rPr>
          <w:rFonts w:cstheme="minorHAnsi"/>
          <w:b/>
          <w:bCs/>
          <w:lang w:eastAsia="en-US"/>
        </w:rPr>
        <w:t>CZĘŚĆ PIERWSZA</w:t>
      </w:r>
      <w:r w:rsidRPr="0030452B">
        <w:rPr>
          <w:rFonts w:cs="Calibri"/>
          <w:b/>
          <w:bCs/>
        </w:rPr>
        <w:t xml:space="preserve"> - </w:t>
      </w:r>
      <w:bookmarkStart w:id="2" w:name="_Hlk93922576"/>
      <w:r w:rsidR="00A45624" w:rsidRPr="0030452B">
        <w:rPr>
          <w:rFonts w:cs="Calibri"/>
          <w:b/>
          <w:bCs/>
        </w:rPr>
        <w:t>Robot pipetujący do przygotowywania bibliotek NGS.</w:t>
      </w:r>
    </w:p>
    <w:p w:rsidR="00A45624" w:rsidRPr="0030452B" w:rsidRDefault="00D912B2" w:rsidP="00A4562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Calibri"/>
          <w:bCs/>
        </w:rPr>
      </w:pPr>
      <w:bookmarkStart w:id="3" w:name="_Hlk135119411"/>
      <w:r w:rsidRPr="0030452B">
        <w:rPr>
          <w:rFonts w:cstheme="minorHAnsi"/>
          <w:b/>
          <w:bCs/>
          <w:lang w:eastAsia="en-US"/>
        </w:rPr>
        <w:t>Ofert</w:t>
      </w:r>
      <w:r w:rsidR="00710C40" w:rsidRPr="0030452B">
        <w:rPr>
          <w:rFonts w:cstheme="minorHAnsi"/>
          <w:b/>
          <w:bCs/>
          <w:lang w:eastAsia="en-US"/>
        </w:rPr>
        <w:t>ę</w:t>
      </w:r>
      <w:r w:rsidRPr="0030452B">
        <w:rPr>
          <w:rFonts w:cstheme="minorHAnsi"/>
          <w:b/>
          <w:bCs/>
          <w:lang w:eastAsia="en-US"/>
        </w:rPr>
        <w:t xml:space="preserve"> nr 1 : </w:t>
      </w:r>
      <w:r w:rsidR="00A45624" w:rsidRPr="0030452B">
        <w:rPr>
          <w:rFonts w:cs="Calibri"/>
          <w:bCs/>
        </w:rPr>
        <w:t>ANALITYK Ewa Kowalczyk, ul. Eugeniusza Romera 10 lok. B9, 02-784 Warszawa</w:t>
      </w:r>
    </w:p>
    <w:p w:rsidR="00D912B2" w:rsidRPr="0030452B" w:rsidRDefault="00A45624" w:rsidP="00A4562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Calibri"/>
          <w:bCs/>
        </w:rPr>
      </w:pPr>
      <w:r w:rsidRPr="0030452B">
        <w:rPr>
          <w:rFonts w:cs="Calibri"/>
          <w:bCs/>
        </w:rPr>
        <w:t xml:space="preserve">NIP: 951 114 87 31 </w:t>
      </w:r>
      <w:r w:rsidR="00D912B2" w:rsidRPr="0030452B">
        <w:rPr>
          <w:rFonts w:cstheme="minorHAnsi"/>
          <w:b/>
          <w:bCs/>
          <w:lang w:eastAsia="en-US"/>
        </w:rPr>
        <w:t xml:space="preserve">z ceną </w:t>
      </w:r>
      <w:bookmarkEnd w:id="3"/>
      <w:r w:rsidRPr="0030452B">
        <w:rPr>
          <w:rFonts w:cstheme="minorHAnsi"/>
          <w:b/>
          <w:bCs/>
          <w:lang w:eastAsia="en-US"/>
        </w:rPr>
        <w:t>1 026 386,16 PLN</w:t>
      </w:r>
    </w:p>
    <w:p w:rsidR="00FA47C8" w:rsidRPr="0030452B" w:rsidRDefault="00FA47C8" w:rsidP="00D912B2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  <w:u w:val="single"/>
        </w:rPr>
      </w:pPr>
      <w:r w:rsidRPr="0030452B">
        <w:rPr>
          <w:rFonts w:cstheme="minorHAnsi"/>
          <w:bCs/>
          <w:color w:val="000000"/>
          <w:u w:val="single"/>
        </w:rPr>
        <w:t>Uzasadnienie wyboru:</w:t>
      </w:r>
    </w:p>
    <w:p w:rsidR="00FA47C8" w:rsidRPr="0030452B" w:rsidRDefault="00FA47C8" w:rsidP="004C73F1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30452B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A45624" w:rsidRPr="0030452B" w:rsidRDefault="00D912B2" w:rsidP="00A45624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30452B">
        <w:rPr>
          <w:rFonts w:cstheme="minorHAnsi"/>
          <w:color w:val="000000"/>
        </w:rPr>
        <w:t xml:space="preserve">W przedmiotowym postępowaniu </w:t>
      </w:r>
      <w:r w:rsidR="002A4679" w:rsidRPr="0030452B">
        <w:rPr>
          <w:rFonts w:cstheme="minorHAnsi"/>
          <w:color w:val="000000"/>
        </w:rPr>
        <w:t xml:space="preserve">w danej części </w:t>
      </w:r>
      <w:r w:rsidRPr="0030452B">
        <w:rPr>
          <w:rFonts w:cstheme="minorHAnsi"/>
          <w:color w:val="000000"/>
        </w:rPr>
        <w:t>wpłynęła jedna oferta</w:t>
      </w:r>
    </w:p>
    <w:p w:rsidR="00A45624" w:rsidRPr="0030452B" w:rsidRDefault="00D912B2" w:rsidP="00A45624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30452B">
        <w:rPr>
          <w:rFonts w:cstheme="minorHAnsi"/>
          <w:color w:val="000000"/>
        </w:rPr>
        <w:t xml:space="preserve"> -  </w:t>
      </w:r>
      <w:bookmarkEnd w:id="0"/>
      <w:bookmarkEnd w:id="2"/>
      <w:r w:rsidRPr="0030452B">
        <w:rPr>
          <w:rFonts w:cstheme="minorHAnsi"/>
          <w:b/>
          <w:color w:val="000000"/>
        </w:rPr>
        <w:t xml:space="preserve">oferta nr 1 </w:t>
      </w:r>
      <w:r w:rsidRPr="0030452B">
        <w:rPr>
          <w:rFonts w:cstheme="minorHAnsi"/>
          <w:color w:val="000000"/>
        </w:rPr>
        <w:t xml:space="preserve">: </w:t>
      </w:r>
      <w:r w:rsidR="00A45624" w:rsidRPr="0030452B">
        <w:rPr>
          <w:rFonts w:cstheme="minorHAnsi"/>
          <w:color w:val="000000"/>
        </w:rPr>
        <w:t xml:space="preserve">ANALITYK Ewa Kowalczyk, ul. Eugeniusza Romera 10 lok. B9, 02-784 Warszawa </w:t>
      </w:r>
      <w:r w:rsidR="00A45624" w:rsidRPr="0030452B">
        <w:rPr>
          <w:rFonts w:cstheme="minorHAnsi"/>
          <w:color w:val="000000"/>
        </w:rPr>
        <w:br/>
      </w:r>
      <w:r w:rsidR="002A4679" w:rsidRPr="0030452B">
        <w:rPr>
          <w:rFonts w:cstheme="minorHAnsi"/>
          <w:color w:val="000000"/>
        </w:rPr>
        <w:t xml:space="preserve">z ceną </w:t>
      </w:r>
      <w:r w:rsidR="00A45624" w:rsidRPr="0030452B">
        <w:rPr>
          <w:rFonts w:cstheme="minorHAnsi"/>
          <w:color w:val="000000"/>
        </w:rPr>
        <w:t xml:space="preserve">1 026 386,16 PLN, </w:t>
      </w:r>
      <w:r w:rsidRPr="0030452B">
        <w:rPr>
          <w:rFonts w:cstheme="minorHAnsi"/>
          <w:b/>
          <w:color w:val="000000"/>
        </w:rPr>
        <w:t xml:space="preserve">która uzyskała w sumie </w:t>
      </w:r>
      <w:r w:rsidR="00A45624" w:rsidRPr="0030452B">
        <w:rPr>
          <w:rFonts w:cstheme="minorHAnsi"/>
          <w:b/>
          <w:color w:val="000000"/>
        </w:rPr>
        <w:t>95</w:t>
      </w:r>
      <w:r w:rsidRPr="0030452B">
        <w:rPr>
          <w:rFonts w:cstheme="minorHAnsi"/>
          <w:b/>
          <w:color w:val="000000"/>
        </w:rPr>
        <w:t xml:space="preserve"> pkt.</w:t>
      </w:r>
      <w:r w:rsidRPr="0030452B">
        <w:rPr>
          <w:rFonts w:cstheme="minorHAnsi"/>
          <w:color w:val="000000"/>
        </w:rPr>
        <w:t xml:space="preserve"> w tym:</w:t>
      </w:r>
    </w:p>
    <w:p w:rsidR="00A45624" w:rsidRPr="0030452B" w:rsidRDefault="00D912B2" w:rsidP="00A4562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30452B">
        <w:rPr>
          <w:rFonts w:cstheme="minorHAnsi"/>
          <w:color w:val="000000"/>
        </w:rPr>
        <w:t>w kryterium cena 60 pkt.</w:t>
      </w:r>
      <w:r w:rsidR="002A4679" w:rsidRPr="0030452B">
        <w:rPr>
          <w:rFonts w:cstheme="minorHAnsi"/>
          <w:color w:val="000000"/>
        </w:rPr>
        <w:t xml:space="preserve"> </w:t>
      </w:r>
    </w:p>
    <w:p w:rsidR="00D912B2" w:rsidRPr="0030452B" w:rsidRDefault="00D912B2" w:rsidP="00A4562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30452B">
        <w:rPr>
          <w:rFonts w:cstheme="minorHAnsi"/>
          <w:color w:val="000000"/>
        </w:rPr>
        <w:t xml:space="preserve">w kryterium </w:t>
      </w:r>
      <w:r w:rsidR="00A45624" w:rsidRPr="0030452B">
        <w:rPr>
          <w:rFonts w:cstheme="minorHAnsi"/>
          <w:color w:val="000000"/>
        </w:rPr>
        <w:t>okres</w:t>
      </w:r>
      <w:r w:rsidR="00D4743F" w:rsidRPr="0030452B">
        <w:rPr>
          <w:rFonts w:cstheme="minorHAnsi"/>
          <w:color w:val="000000"/>
        </w:rPr>
        <w:t xml:space="preserve"> </w:t>
      </w:r>
      <w:r w:rsidR="00A45624" w:rsidRPr="0030452B">
        <w:rPr>
          <w:rFonts w:cstheme="minorHAnsi"/>
          <w:color w:val="000000"/>
        </w:rPr>
        <w:t>gwarancji</w:t>
      </w:r>
      <w:r w:rsidRPr="0030452B">
        <w:rPr>
          <w:rFonts w:cstheme="minorHAnsi"/>
          <w:color w:val="000000"/>
        </w:rPr>
        <w:t xml:space="preserve"> </w:t>
      </w:r>
      <w:r w:rsidR="002A4679" w:rsidRPr="0030452B">
        <w:rPr>
          <w:rFonts w:cstheme="minorHAnsi"/>
          <w:color w:val="000000"/>
        </w:rPr>
        <w:t>1</w:t>
      </w:r>
      <w:r w:rsidR="00A45624" w:rsidRPr="0030452B">
        <w:rPr>
          <w:rFonts w:cstheme="minorHAnsi"/>
          <w:color w:val="000000"/>
        </w:rPr>
        <w:t>5</w:t>
      </w:r>
      <w:r w:rsidRPr="0030452B">
        <w:rPr>
          <w:rFonts w:cstheme="minorHAnsi"/>
          <w:color w:val="000000"/>
        </w:rPr>
        <w:t xml:space="preserve"> pkt.</w:t>
      </w:r>
    </w:p>
    <w:p w:rsidR="00A45624" w:rsidRPr="0030452B" w:rsidRDefault="00A45624" w:rsidP="00A4562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30452B">
        <w:rPr>
          <w:rFonts w:cstheme="minorHAnsi"/>
          <w:color w:val="000000"/>
        </w:rPr>
        <w:t>w kryterium parametry techniczne 20 pkt.</w:t>
      </w:r>
    </w:p>
    <w:p w:rsidR="00A45624" w:rsidRPr="0030452B" w:rsidRDefault="00A45624" w:rsidP="00A45624">
      <w:pPr>
        <w:pStyle w:val="Akapitzlist"/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</w:p>
    <w:p w:rsidR="0030452B" w:rsidRDefault="0030452B" w:rsidP="00A45624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color w:val="000000"/>
        </w:rPr>
      </w:pPr>
    </w:p>
    <w:p w:rsidR="00A45624" w:rsidRPr="0030452B" w:rsidRDefault="002A4679" w:rsidP="00A45624">
      <w:pPr>
        <w:widowControl w:val="0"/>
        <w:autoSpaceDE w:val="0"/>
        <w:autoSpaceDN w:val="0"/>
        <w:adjustRightInd w:val="0"/>
        <w:spacing w:before="60" w:after="60" w:line="360" w:lineRule="auto"/>
      </w:pPr>
      <w:r w:rsidRPr="0030452B">
        <w:rPr>
          <w:rFonts w:cstheme="minorHAnsi"/>
          <w:b/>
          <w:color w:val="000000"/>
        </w:rPr>
        <w:t>CZĘŚĆ DRUGA</w:t>
      </w:r>
      <w:r w:rsidRPr="0030452B">
        <w:rPr>
          <w:rFonts w:cstheme="minorHAnsi"/>
          <w:color w:val="000000"/>
        </w:rPr>
        <w:t xml:space="preserve"> - </w:t>
      </w:r>
      <w:r w:rsidR="00A45624" w:rsidRPr="0030452B">
        <w:rPr>
          <w:rFonts w:cs="Calibri"/>
          <w:b/>
          <w:bCs/>
        </w:rPr>
        <w:t xml:space="preserve">Wysokoprzepustowy </w:t>
      </w:r>
      <w:proofErr w:type="spellStart"/>
      <w:r w:rsidR="00A45624" w:rsidRPr="0030452B">
        <w:rPr>
          <w:rFonts w:cs="Calibri"/>
          <w:b/>
          <w:bCs/>
        </w:rPr>
        <w:t>sekwanator</w:t>
      </w:r>
      <w:proofErr w:type="spellEnd"/>
      <w:r w:rsidR="00A45624" w:rsidRPr="0030452B">
        <w:t xml:space="preserve"> </w:t>
      </w:r>
    </w:p>
    <w:p w:rsidR="00A45624" w:rsidRPr="0030452B" w:rsidRDefault="00A45624" w:rsidP="00A45624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</w:rPr>
      </w:pPr>
      <w:r w:rsidRPr="0030452B">
        <w:rPr>
          <w:rFonts w:cs="Calibri"/>
          <w:b/>
          <w:bCs/>
        </w:rPr>
        <w:t xml:space="preserve">Ofertę nr 1 : </w:t>
      </w:r>
      <w:r w:rsidRPr="0030452B">
        <w:rPr>
          <w:rFonts w:cs="Calibri"/>
          <w:bCs/>
        </w:rPr>
        <w:t>ANALITYK Ewa Kowalczyk, ul. Eugeniusza Romera 10 lok. B9, 02-784 Warszawa</w:t>
      </w:r>
    </w:p>
    <w:p w:rsidR="002A4679" w:rsidRPr="0030452B" w:rsidRDefault="00A45624" w:rsidP="00A45624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</w:rPr>
      </w:pPr>
      <w:r w:rsidRPr="0030452B">
        <w:rPr>
          <w:rFonts w:cs="Calibri"/>
          <w:bCs/>
        </w:rPr>
        <w:t xml:space="preserve">NIP: 951 114 87 31 </w:t>
      </w:r>
      <w:r w:rsidRPr="0030452B">
        <w:rPr>
          <w:rFonts w:cs="Calibri"/>
          <w:b/>
          <w:bCs/>
        </w:rPr>
        <w:t>z ceną 7 594 971,96 PLN</w:t>
      </w:r>
    </w:p>
    <w:p w:rsidR="00A45624" w:rsidRPr="0030452B" w:rsidRDefault="00A45624" w:rsidP="00A45624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  <w:u w:val="single"/>
        </w:rPr>
      </w:pPr>
      <w:r w:rsidRPr="0030452B">
        <w:rPr>
          <w:rFonts w:cstheme="minorHAnsi"/>
          <w:bCs/>
          <w:color w:val="000000"/>
          <w:u w:val="single"/>
        </w:rPr>
        <w:t>Uzasadnienie wyboru:</w:t>
      </w:r>
    </w:p>
    <w:p w:rsidR="00A45624" w:rsidRPr="0030452B" w:rsidRDefault="00A45624" w:rsidP="00A45624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30452B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A45624" w:rsidRPr="0030452B" w:rsidRDefault="00A45624" w:rsidP="00A45624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30452B">
        <w:rPr>
          <w:rFonts w:cstheme="minorHAnsi"/>
          <w:color w:val="000000"/>
        </w:rPr>
        <w:t>W przedmiotowym postępowaniu w danej części wpłynęła jedna oferta</w:t>
      </w:r>
    </w:p>
    <w:p w:rsidR="00A45624" w:rsidRPr="0030452B" w:rsidRDefault="00A45624" w:rsidP="00A45624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30452B">
        <w:rPr>
          <w:rFonts w:cstheme="minorHAnsi"/>
          <w:color w:val="000000"/>
        </w:rPr>
        <w:t xml:space="preserve"> -  </w:t>
      </w:r>
      <w:r w:rsidRPr="0030452B">
        <w:rPr>
          <w:rFonts w:cstheme="minorHAnsi"/>
          <w:b/>
          <w:color w:val="000000"/>
        </w:rPr>
        <w:t xml:space="preserve">oferta nr 1 </w:t>
      </w:r>
      <w:r w:rsidRPr="0030452B">
        <w:rPr>
          <w:rFonts w:cstheme="minorHAnsi"/>
          <w:color w:val="000000"/>
        </w:rPr>
        <w:t xml:space="preserve">: ANALITYK Ewa Kowalczyk, ul. Eugeniusza Romera 10 lok. B9, 02-784 Warszawa </w:t>
      </w:r>
      <w:r w:rsidRPr="0030452B">
        <w:rPr>
          <w:rFonts w:cstheme="minorHAnsi"/>
          <w:color w:val="000000"/>
        </w:rPr>
        <w:br/>
        <w:t xml:space="preserve">z ceną 7 594 971,96 PLN </w:t>
      </w:r>
      <w:proofErr w:type="spellStart"/>
      <w:r w:rsidRPr="0030452B">
        <w:rPr>
          <w:rFonts w:cstheme="minorHAnsi"/>
          <w:color w:val="000000"/>
        </w:rPr>
        <w:t>PLN</w:t>
      </w:r>
      <w:proofErr w:type="spellEnd"/>
      <w:r w:rsidRPr="0030452B">
        <w:rPr>
          <w:rFonts w:cstheme="minorHAnsi"/>
          <w:color w:val="000000"/>
        </w:rPr>
        <w:t xml:space="preserve">, </w:t>
      </w:r>
      <w:r w:rsidRPr="0030452B">
        <w:rPr>
          <w:rFonts w:cstheme="minorHAnsi"/>
          <w:b/>
          <w:color w:val="000000"/>
        </w:rPr>
        <w:t>która uzyskała w sumie 100 pkt.</w:t>
      </w:r>
      <w:r w:rsidRPr="0030452B">
        <w:rPr>
          <w:rFonts w:cstheme="minorHAnsi"/>
          <w:color w:val="000000"/>
        </w:rPr>
        <w:t xml:space="preserve"> w tym:</w:t>
      </w:r>
    </w:p>
    <w:p w:rsidR="00A45624" w:rsidRPr="0030452B" w:rsidRDefault="00A45624" w:rsidP="00A4562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30452B">
        <w:rPr>
          <w:rFonts w:cstheme="minorHAnsi"/>
          <w:color w:val="000000"/>
        </w:rPr>
        <w:t xml:space="preserve">w kryterium cena 60 pkt. </w:t>
      </w:r>
    </w:p>
    <w:p w:rsidR="00A45624" w:rsidRPr="0030452B" w:rsidRDefault="00A45624" w:rsidP="00A4562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30452B">
        <w:rPr>
          <w:rFonts w:cstheme="minorHAnsi"/>
          <w:color w:val="000000"/>
        </w:rPr>
        <w:t>w kryterium parametry techniczne 40 pkt.</w:t>
      </w:r>
    </w:p>
    <w:p w:rsidR="00A45624" w:rsidRPr="00A45624" w:rsidRDefault="00A45624" w:rsidP="00A45624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</w:p>
    <w:p w:rsidR="002A4679" w:rsidRDefault="002A4679" w:rsidP="002A4679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color w:val="000000"/>
        </w:rPr>
      </w:pPr>
    </w:p>
    <w:p w:rsidR="002A4679" w:rsidRDefault="002A4679" w:rsidP="002A4679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color w:val="000000"/>
        </w:rPr>
      </w:pPr>
    </w:p>
    <w:p w:rsidR="002A4679" w:rsidRDefault="002A4679" w:rsidP="002A4679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color w:val="000000"/>
        </w:rPr>
      </w:pPr>
    </w:p>
    <w:p w:rsidR="004C73F1" w:rsidRPr="00D912B2" w:rsidRDefault="00D912B2" w:rsidP="002A4679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color w:val="000000"/>
        </w:rPr>
      </w:pPr>
      <w:r w:rsidRPr="00D912B2">
        <w:rPr>
          <w:rFonts w:cstheme="minorHAnsi"/>
          <w:b/>
          <w:color w:val="000000"/>
        </w:rPr>
        <w:t>W imieniu Zamawiającego mgr Konrad Raczkowski – Kanclerz UMB …………………………….</w:t>
      </w:r>
    </w:p>
    <w:sectPr w:rsidR="004C73F1" w:rsidRPr="00D912B2" w:rsidSect="0030452B">
      <w:headerReference w:type="default" r:id="rId8"/>
      <w:footerReference w:type="default" r:id="rId9"/>
      <w:pgSz w:w="11905" w:h="16837"/>
      <w:pgMar w:top="1417" w:right="1417" w:bottom="1417" w:left="1417" w:header="708" w:footer="26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789" w:rsidRDefault="00C46789" w:rsidP="00D43106">
      <w:pPr>
        <w:spacing w:after="0" w:line="240" w:lineRule="auto"/>
      </w:pPr>
      <w:r>
        <w:separator/>
      </w:r>
    </w:p>
  </w:endnote>
  <w:endnote w:type="continuationSeparator" w:id="0">
    <w:p w:rsidR="00C46789" w:rsidRDefault="00C46789" w:rsidP="00D4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624" w:rsidRPr="00C65D2A" w:rsidRDefault="00A45624" w:rsidP="00A45624">
    <w:pPr>
      <w:spacing w:after="0" w:line="240" w:lineRule="auto"/>
      <w:jc w:val="center"/>
      <w:rPr>
        <w:rFonts w:eastAsia="Times New Roman" w:cs="Calibri"/>
        <w:sz w:val="16"/>
        <w:szCs w:val="16"/>
      </w:rPr>
    </w:pPr>
    <w:r w:rsidRPr="00C65D2A">
      <w:rPr>
        <w:rFonts w:eastAsia="Times New Roman" w:cs="Calibri"/>
        <w:sz w:val="16"/>
        <w:szCs w:val="16"/>
      </w:rPr>
      <w:t xml:space="preserve">Projekt pn. </w:t>
    </w:r>
    <w:r w:rsidRPr="00C65D2A">
      <w:rPr>
        <w:rFonts w:eastAsia="Times New Roman" w:cs="Calibri"/>
        <w:i/>
        <w:sz w:val="16"/>
        <w:szCs w:val="16"/>
      </w:rPr>
      <w:t>Centrum Badań Innowacyjnych w zakresie Prewencji Chorób Cywilizacyjnych i Medycyny Indywidualizowanej (CBI PLUS)</w:t>
    </w:r>
    <w:r w:rsidRPr="00C65D2A">
      <w:rPr>
        <w:rFonts w:eastAsia="Times New Roman" w:cs="Calibri"/>
        <w:sz w:val="16"/>
        <w:szCs w:val="16"/>
      </w:rPr>
      <w:t xml:space="preserve"> współfinansowany ze środków z Europejskiego Funduszu Rozwoju Regionalnego </w:t>
    </w:r>
  </w:p>
  <w:p w:rsidR="00A45624" w:rsidRPr="00C65D2A" w:rsidRDefault="00A45624" w:rsidP="00A45624">
    <w:pPr>
      <w:spacing w:after="0" w:line="240" w:lineRule="auto"/>
      <w:jc w:val="center"/>
      <w:rPr>
        <w:rFonts w:eastAsia="Times New Roman" w:cs="Calibri"/>
        <w:color w:val="000000"/>
        <w:sz w:val="16"/>
        <w:szCs w:val="16"/>
      </w:rPr>
    </w:pPr>
    <w:r w:rsidRPr="00C65D2A">
      <w:rPr>
        <w:rFonts w:eastAsia="Times New Roman" w:cs="Calibri"/>
        <w:sz w:val="16"/>
        <w:szCs w:val="16"/>
      </w:rPr>
      <w:t>w ramach Regionalnego Programu Operacyjnego Województwa Podlaskiego na lata 2014-2020</w:t>
    </w:r>
  </w:p>
  <w:p w:rsidR="00A45624" w:rsidRDefault="00A45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789" w:rsidRDefault="00C46789" w:rsidP="00D43106">
      <w:pPr>
        <w:spacing w:after="0" w:line="240" w:lineRule="auto"/>
      </w:pPr>
      <w:r>
        <w:separator/>
      </w:r>
    </w:p>
  </w:footnote>
  <w:footnote w:type="continuationSeparator" w:id="0">
    <w:p w:rsidR="00C46789" w:rsidRDefault="00C46789" w:rsidP="00D4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DAA" w:rsidRDefault="00D912B2" w:rsidP="00D912B2">
    <w:pPr>
      <w:widowControl w:val="0"/>
      <w:tabs>
        <w:tab w:val="left" w:pos="5820"/>
      </w:tabs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color w:val="000000"/>
        <w:sz w:val="24"/>
        <w:szCs w:val="24"/>
      </w:rPr>
      <w:tab/>
    </w:r>
    <w:r w:rsidR="00A45624"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63F8471E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212C"/>
    <w:multiLevelType w:val="hybridMultilevel"/>
    <w:tmpl w:val="D3F84F14"/>
    <w:lvl w:ilvl="0" w:tplc="35A0A2C4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5E4436"/>
    <w:multiLevelType w:val="hybridMultilevel"/>
    <w:tmpl w:val="1B3AF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15DC1"/>
    <w:multiLevelType w:val="hybridMultilevel"/>
    <w:tmpl w:val="187E0BFC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412E"/>
    <w:multiLevelType w:val="hybridMultilevel"/>
    <w:tmpl w:val="5CF0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B8"/>
    <w:rsid w:val="00114EDB"/>
    <w:rsid w:val="00165C4A"/>
    <w:rsid w:val="00211C31"/>
    <w:rsid w:val="00242351"/>
    <w:rsid w:val="00254B68"/>
    <w:rsid w:val="002A4679"/>
    <w:rsid w:val="002A5A8C"/>
    <w:rsid w:val="002F4ED9"/>
    <w:rsid w:val="0030452B"/>
    <w:rsid w:val="003D78F4"/>
    <w:rsid w:val="003E2923"/>
    <w:rsid w:val="003E5625"/>
    <w:rsid w:val="004C73F1"/>
    <w:rsid w:val="00522B58"/>
    <w:rsid w:val="00544BA7"/>
    <w:rsid w:val="0055262D"/>
    <w:rsid w:val="005542C4"/>
    <w:rsid w:val="005870C3"/>
    <w:rsid w:val="00627328"/>
    <w:rsid w:val="006E3493"/>
    <w:rsid w:val="00710C40"/>
    <w:rsid w:val="007D4414"/>
    <w:rsid w:val="008512B7"/>
    <w:rsid w:val="008A37FD"/>
    <w:rsid w:val="009172B8"/>
    <w:rsid w:val="00991253"/>
    <w:rsid w:val="00995644"/>
    <w:rsid w:val="009B0C77"/>
    <w:rsid w:val="009E7896"/>
    <w:rsid w:val="00A45624"/>
    <w:rsid w:val="00B10603"/>
    <w:rsid w:val="00BC32F6"/>
    <w:rsid w:val="00C26423"/>
    <w:rsid w:val="00C46789"/>
    <w:rsid w:val="00C81B0C"/>
    <w:rsid w:val="00CA01E4"/>
    <w:rsid w:val="00CB620C"/>
    <w:rsid w:val="00CC2B0D"/>
    <w:rsid w:val="00CD6F12"/>
    <w:rsid w:val="00CF151E"/>
    <w:rsid w:val="00D43106"/>
    <w:rsid w:val="00D4743F"/>
    <w:rsid w:val="00D912B2"/>
    <w:rsid w:val="00DD70A0"/>
    <w:rsid w:val="00DE04C8"/>
    <w:rsid w:val="00DF7F79"/>
    <w:rsid w:val="00E547BA"/>
    <w:rsid w:val="00E74784"/>
    <w:rsid w:val="00E74876"/>
    <w:rsid w:val="00F831B8"/>
    <w:rsid w:val="00FA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479EB"/>
  <w15:chartTrackingRefBased/>
  <w15:docId w15:val="{C674EA9E-E523-4D03-8F57-39972F4D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1B8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F831B8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31B8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31B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8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106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106"/>
    <w:rPr>
      <w:rFonts w:eastAsiaTheme="minorEastAsia" w:cs="Times New Roman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FA47C8"/>
    <w:pPr>
      <w:spacing w:after="0" w:line="240" w:lineRule="auto"/>
    </w:pPr>
    <w:rPr>
      <w:rFonts w:ascii="Times New Roman" w:eastAsiaTheme="minorEastAsia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DCF8-38E2-498F-9222-05FA1B00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24</cp:revision>
  <cp:lastPrinted>2023-05-16T06:56:00Z</cp:lastPrinted>
  <dcterms:created xsi:type="dcterms:W3CDTF">2021-06-29T09:00:00Z</dcterms:created>
  <dcterms:modified xsi:type="dcterms:W3CDTF">2023-05-16T11:16:00Z</dcterms:modified>
</cp:coreProperties>
</file>