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432CBA14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494AFF">
        <w:rPr>
          <w:rFonts w:ascii="Open Sans" w:hAnsi="Open Sans" w:cs="Open Sans"/>
          <w:iCs/>
          <w:sz w:val="20"/>
          <w:szCs w:val="20"/>
        </w:rPr>
        <w:t>08.07.2022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77AE0332" w14:textId="2008C661" w:rsidR="00461B68" w:rsidRPr="00A10892" w:rsidRDefault="00F922D4" w:rsidP="00461B68">
      <w:pPr>
        <w:pStyle w:val="NormalnyWeb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 xml:space="preserve">biorących udział w postępowaniu o udzielenie zamówienia publicznego prowadzonego w trybie </w:t>
      </w:r>
      <w:r w:rsidR="000C5242">
        <w:rPr>
          <w:rFonts w:ascii="Open Sans" w:hAnsi="Open Sans" w:cs="Open Sans"/>
          <w:sz w:val="20"/>
          <w:szCs w:val="20"/>
        </w:rPr>
        <w:t xml:space="preserve">podstawowym bez przeprowadzenia negocjacji </w:t>
      </w:r>
      <w:r w:rsidR="00F91AD2" w:rsidRPr="007642AD">
        <w:rPr>
          <w:rFonts w:ascii="Open Sans" w:hAnsi="Open Sans" w:cs="Open Sans"/>
          <w:sz w:val="20"/>
          <w:szCs w:val="20"/>
        </w:rPr>
        <w:t>pn</w:t>
      </w:r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494AFF" w:rsidRPr="00494AFF">
        <w:rPr>
          <w:rFonts w:ascii="Open Sans" w:hAnsi="Open Sans" w:cs="Open Sans"/>
          <w:sz w:val="20"/>
          <w:szCs w:val="20"/>
          <w:u w:val="single"/>
        </w:rPr>
        <w:t xml:space="preserve">„Wykonanie przebudowy betonowego ogrodzenia zewnętrznego na terenie Cmentarza Komunalnego </w:t>
      </w:r>
      <w:r w:rsidR="005101EB">
        <w:rPr>
          <w:rFonts w:ascii="Open Sans" w:hAnsi="Open Sans" w:cs="Open Sans"/>
          <w:sz w:val="20"/>
          <w:szCs w:val="20"/>
          <w:u w:val="single"/>
        </w:rPr>
        <w:br/>
      </w:r>
      <w:r w:rsidR="00494AFF" w:rsidRPr="00494AFF">
        <w:rPr>
          <w:rFonts w:ascii="Open Sans" w:hAnsi="Open Sans" w:cs="Open Sans"/>
          <w:sz w:val="20"/>
          <w:szCs w:val="20"/>
          <w:u w:val="single"/>
        </w:rPr>
        <w:t>w Koszalinie przy ulicy Gnieźnieńskiej 44.”</w:t>
      </w:r>
      <w:r w:rsidR="00A10892" w:rsidRPr="00A10892">
        <w:rPr>
          <w:rFonts w:ascii="Open Sans" w:hAnsi="Open Sans" w:cs="Open Sans"/>
          <w:sz w:val="20"/>
          <w:szCs w:val="20"/>
          <w:u w:val="single"/>
        </w:rPr>
        <w:t xml:space="preserve">  </w:t>
      </w:r>
    </w:p>
    <w:p w14:paraId="2D9DC0FB" w14:textId="69BD9C1C" w:rsidR="000C5242" w:rsidRPr="007642AD" w:rsidRDefault="000C5242" w:rsidP="000C5242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p w14:paraId="3F87C4DC" w14:textId="4B48C307" w:rsidR="008C14F1" w:rsidRPr="008C14F1" w:rsidRDefault="008C14F1" w:rsidP="008C14F1">
      <w:pPr>
        <w:pStyle w:val="NormalnyWeb"/>
        <w:rPr>
          <w:rFonts w:ascii="Open Sans" w:hAnsi="Open Sans" w:cs="Open Sans"/>
          <w:color w:val="0000FF"/>
          <w:sz w:val="14"/>
          <w:szCs w:val="14"/>
          <w:u w:val="single"/>
        </w:rPr>
      </w:pPr>
      <w:bookmarkStart w:id="0" w:name="_Hlk72488743"/>
      <w:r w:rsidRPr="008C14F1">
        <w:rPr>
          <w:rFonts w:ascii="Open Sans" w:hAnsi="Open Sans" w:cs="Open Sans"/>
          <w:color w:val="0000FF"/>
          <w:sz w:val="14"/>
          <w:szCs w:val="14"/>
          <w:u w:val="single"/>
        </w:rPr>
        <w:t>Nr postępowania:  2022/BZP 00</w:t>
      </w:r>
      <w:r w:rsidR="005101EB">
        <w:rPr>
          <w:rFonts w:ascii="Open Sans" w:hAnsi="Open Sans" w:cs="Open Sans"/>
          <w:color w:val="0000FF"/>
          <w:sz w:val="14"/>
          <w:szCs w:val="14"/>
          <w:u w:val="single"/>
        </w:rPr>
        <w:t>235831</w:t>
      </w:r>
      <w:r w:rsidRPr="008C14F1">
        <w:rPr>
          <w:rFonts w:ascii="Open Sans" w:hAnsi="Open Sans" w:cs="Open Sans"/>
          <w:color w:val="0000FF"/>
          <w:sz w:val="14"/>
          <w:szCs w:val="14"/>
          <w:u w:val="single"/>
        </w:rPr>
        <w:t>/01</w:t>
      </w:r>
    </w:p>
    <w:p w14:paraId="030EE136" w14:textId="1E86BC8F" w:rsidR="00461B68" w:rsidRPr="00A10892" w:rsidRDefault="008C14F1" w:rsidP="00A10892">
      <w:pPr>
        <w:pStyle w:val="NormalnyWeb"/>
        <w:rPr>
          <w:rFonts w:ascii="Open Sans" w:hAnsi="Open Sans" w:cs="Open Sans"/>
          <w:color w:val="0000FF"/>
          <w:sz w:val="14"/>
          <w:szCs w:val="14"/>
          <w:u w:val="single"/>
        </w:rPr>
      </w:pPr>
      <w:r w:rsidRPr="008C14F1">
        <w:rPr>
          <w:rFonts w:ascii="Open Sans" w:hAnsi="Open Sans" w:cs="Open Sans"/>
          <w:color w:val="0000FF"/>
          <w:sz w:val="14"/>
          <w:szCs w:val="14"/>
          <w:u w:val="single"/>
        </w:rPr>
        <w:t>Nr referencyjny: 21</w:t>
      </w:r>
    </w:p>
    <w:bookmarkEnd w:id="0"/>
    <w:p w14:paraId="424B87E1" w14:textId="117F077D" w:rsidR="00F922D4" w:rsidRPr="00A10892" w:rsidRDefault="00F922D4" w:rsidP="00F922D4">
      <w:pPr>
        <w:pStyle w:val="NormalnyWeb"/>
        <w:jc w:val="both"/>
        <w:rPr>
          <w:rFonts w:ascii="Open Sans" w:hAnsi="Open Sans" w:cs="Open Sans"/>
          <w:color w:val="0000FF"/>
          <w:sz w:val="14"/>
          <w:szCs w:val="14"/>
          <w:u w:val="single"/>
        </w:rPr>
      </w:pPr>
    </w:p>
    <w:p w14:paraId="592A9C19" w14:textId="2A17A30A" w:rsidR="00660374" w:rsidRPr="007642AD" w:rsidRDefault="006E4DB6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 xml:space="preserve">WYJAŚNIENIA </w:t>
      </w:r>
      <w:r w:rsidR="002276FB" w:rsidRPr="007642AD">
        <w:rPr>
          <w:rFonts w:ascii="Open Sans" w:hAnsi="Open Sans" w:cs="Open Sans"/>
          <w:b/>
          <w:bCs/>
          <w:sz w:val="20"/>
          <w:szCs w:val="20"/>
        </w:rPr>
        <w:t xml:space="preserve"> TREŚCI SPECYFIKACJI WARUNKÓW ZAMÓWIENIA</w:t>
      </w:r>
    </w:p>
    <w:p w14:paraId="63F40348" w14:textId="77777777" w:rsidR="00B31545" w:rsidRDefault="00B31545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67057413" w14:textId="5043D0F6" w:rsidR="00EE5799" w:rsidRPr="007642AD" w:rsidRDefault="00107F5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Zamawiający informuje, iż w przedmiotowym postępowaniu w terminie określonym </w:t>
      </w:r>
      <w:r w:rsidR="0078714E">
        <w:rPr>
          <w:rFonts w:ascii="Open Sans" w:hAnsi="Open Sans" w:cs="Open Sans"/>
          <w:sz w:val="20"/>
          <w:szCs w:val="20"/>
        </w:rPr>
        <w:br/>
        <w:t xml:space="preserve">w </w:t>
      </w:r>
      <w:r w:rsidRPr="007642AD">
        <w:rPr>
          <w:rFonts w:ascii="Open Sans" w:hAnsi="Open Sans" w:cs="Open Sans"/>
          <w:sz w:val="20"/>
          <w:szCs w:val="20"/>
        </w:rPr>
        <w:t xml:space="preserve"> art. </w:t>
      </w:r>
      <w:r>
        <w:rPr>
          <w:rFonts w:ascii="Open Sans" w:hAnsi="Open Sans" w:cs="Open Sans"/>
          <w:sz w:val="20"/>
          <w:szCs w:val="20"/>
        </w:rPr>
        <w:t>284</w:t>
      </w:r>
      <w:r w:rsidRPr="007642A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U</w:t>
      </w:r>
      <w:r w:rsidRPr="007642AD">
        <w:rPr>
          <w:rFonts w:ascii="Open Sans" w:hAnsi="Open Sans" w:cs="Open Sans"/>
          <w:sz w:val="20"/>
          <w:szCs w:val="20"/>
        </w:rPr>
        <w:t xml:space="preserve">stawy z dnia </w:t>
      </w:r>
      <w:r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Pr="007642AD">
        <w:rPr>
          <w:rFonts w:ascii="Open Sans" w:hAnsi="Open Sans" w:cs="Open Sans"/>
          <w:sz w:val="20"/>
          <w:szCs w:val="20"/>
        </w:rPr>
        <w:t>Dz.U. 20</w:t>
      </w:r>
      <w:r>
        <w:rPr>
          <w:rFonts w:ascii="Open Sans" w:hAnsi="Open Sans" w:cs="Open Sans"/>
          <w:sz w:val="20"/>
          <w:szCs w:val="20"/>
        </w:rPr>
        <w:t>21</w:t>
      </w:r>
      <w:r w:rsidRPr="007642AD">
        <w:rPr>
          <w:rFonts w:ascii="Open Sans" w:hAnsi="Open Sans" w:cs="Open Sans"/>
          <w:sz w:val="20"/>
          <w:szCs w:val="20"/>
        </w:rPr>
        <w:t xml:space="preserve">, </w:t>
      </w:r>
      <w:r w:rsidRPr="007642AD">
        <w:rPr>
          <w:rFonts w:ascii="Open Sans" w:hAnsi="Open Sans" w:cs="Open Sans"/>
          <w:sz w:val="20"/>
          <w:szCs w:val="20"/>
        </w:rPr>
        <w:br/>
        <w:t xml:space="preserve">poz. </w:t>
      </w:r>
      <w:r>
        <w:rPr>
          <w:rFonts w:ascii="Open Sans" w:hAnsi="Open Sans" w:cs="Open Sans"/>
          <w:sz w:val="20"/>
          <w:szCs w:val="20"/>
        </w:rPr>
        <w:t>1129</w:t>
      </w:r>
      <w:r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Pr="007642AD">
        <w:rPr>
          <w:rFonts w:ascii="Open Sans" w:hAnsi="Open Sans" w:cs="Open Sans"/>
          <w:bCs/>
          <w:sz w:val="20"/>
          <w:szCs w:val="20"/>
        </w:rPr>
        <w:t xml:space="preserve">) - dalej jako ustawa Pzp, </w:t>
      </w:r>
      <w:r w:rsidRPr="007642AD">
        <w:rPr>
          <w:rFonts w:ascii="Open Sans" w:hAnsi="Open Sans" w:cs="Open Sans"/>
          <w:sz w:val="20"/>
          <w:szCs w:val="20"/>
        </w:rPr>
        <w:t xml:space="preserve"> Wykonawcy zwrócili się do Zamawiającego </w:t>
      </w:r>
      <w:r w:rsidRPr="007642AD">
        <w:rPr>
          <w:rFonts w:ascii="Open Sans" w:hAnsi="Open Sans" w:cs="Open Sans"/>
          <w:sz w:val="20"/>
          <w:szCs w:val="20"/>
        </w:rPr>
        <w:br/>
        <w:t>z wnioskiem o wyjaśnienie</w:t>
      </w:r>
      <w:r w:rsidR="0087283F" w:rsidRPr="007642AD">
        <w:rPr>
          <w:rFonts w:ascii="Open Sans" w:hAnsi="Open Sans" w:cs="Open Sans"/>
          <w:sz w:val="20"/>
          <w:szCs w:val="20"/>
        </w:rPr>
        <w:t xml:space="preserve"> treści Specyfikacji Warunków Zamówienia (SWZ).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F1B497C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24DEDFBB" w14:textId="1539DFEE" w:rsidR="00D12D00" w:rsidRDefault="00D12D00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68505C84" w14:textId="30148593" w:rsidR="00D12D00" w:rsidRDefault="00161135" w:rsidP="00A62D48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1. </w:t>
      </w:r>
      <w:r w:rsidR="00391FC3" w:rsidRPr="00391FC3">
        <w:rPr>
          <w:rFonts w:ascii="Open Sans" w:hAnsi="Open Sans" w:cs="Open Sans"/>
          <w:sz w:val="20"/>
          <w:szCs w:val="20"/>
        </w:rPr>
        <w:t>Proszę o podanie dokładnych parametrów ogrodzenia oraz dołączenie zdjęć.</w:t>
      </w:r>
      <w:r w:rsidR="00A62D48" w:rsidRPr="00A62D48">
        <w:t xml:space="preserve"> </w:t>
      </w:r>
      <w:r w:rsidR="00A62D48" w:rsidRPr="00A62D48">
        <w:rPr>
          <w:rFonts w:ascii="Open Sans" w:hAnsi="Open Sans" w:cs="Open Sans"/>
          <w:sz w:val="20"/>
          <w:szCs w:val="20"/>
        </w:rPr>
        <w:t>Proszę o podanie specyfikacji przęseł stalowych tj. wymiary prętów stalowych kwadratowych, wymiary łączonych płaskowników poziomych, odstęp między prętami stalowymi, rodzaj pokrycia antykorozyjnego przęseł</w:t>
      </w:r>
      <w:r w:rsidR="00A62D48">
        <w:rPr>
          <w:rFonts w:ascii="Open Sans" w:hAnsi="Open Sans" w:cs="Open Sans"/>
          <w:sz w:val="20"/>
          <w:szCs w:val="20"/>
        </w:rPr>
        <w:t xml:space="preserve">. </w:t>
      </w:r>
      <w:r w:rsidR="00A62D48" w:rsidRPr="00A62D48">
        <w:rPr>
          <w:rFonts w:ascii="Open Sans" w:hAnsi="Open Sans" w:cs="Open Sans"/>
          <w:sz w:val="20"/>
          <w:szCs w:val="20"/>
        </w:rPr>
        <w:t>Grubość słupów stalowych sr 108mm oraz rodzaj pokrycia antykorozyjnego</w:t>
      </w:r>
      <w:r w:rsidR="00A62D48">
        <w:rPr>
          <w:rFonts w:ascii="Open Sans" w:hAnsi="Open Sans" w:cs="Open Sans"/>
          <w:sz w:val="20"/>
          <w:szCs w:val="20"/>
        </w:rPr>
        <w:t xml:space="preserve">. </w:t>
      </w:r>
      <w:r w:rsidR="00A62D48" w:rsidRPr="00A62D48">
        <w:rPr>
          <w:rFonts w:ascii="Open Sans" w:hAnsi="Open Sans" w:cs="Open Sans"/>
          <w:sz w:val="20"/>
          <w:szCs w:val="20"/>
        </w:rPr>
        <w:t xml:space="preserve">Czy przęsła stalowy mają mieć ozdobne zakończenia ? Jeżeli tak proszę o wzór. Czy ogrodzenie biegnie </w:t>
      </w:r>
      <w:r w:rsidR="00A62D48">
        <w:rPr>
          <w:rFonts w:ascii="Open Sans" w:hAnsi="Open Sans" w:cs="Open Sans"/>
          <w:sz w:val="20"/>
          <w:szCs w:val="20"/>
        </w:rPr>
        <w:br/>
      </w:r>
      <w:r w:rsidR="00A62D48" w:rsidRPr="00A62D48">
        <w:rPr>
          <w:rFonts w:ascii="Open Sans" w:hAnsi="Open Sans" w:cs="Open Sans"/>
          <w:sz w:val="20"/>
          <w:szCs w:val="20"/>
        </w:rPr>
        <w:t>w jednej linii ?</w:t>
      </w:r>
    </w:p>
    <w:p w14:paraId="5A692458" w14:textId="05729A10" w:rsidR="00161135" w:rsidRDefault="00161135" w:rsidP="00161135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161135">
        <w:rPr>
          <w:rFonts w:ascii="Open Sans" w:hAnsi="Open Sans" w:cs="Open Sans"/>
          <w:sz w:val="20"/>
          <w:szCs w:val="20"/>
          <w:u w:val="single"/>
        </w:rPr>
        <w:t>Odpowied</w:t>
      </w:r>
      <w:r>
        <w:rPr>
          <w:rFonts w:ascii="Open Sans" w:hAnsi="Open Sans" w:cs="Open Sans"/>
          <w:sz w:val="20"/>
          <w:szCs w:val="20"/>
          <w:u w:val="single"/>
        </w:rPr>
        <w:t>ź</w:t>
      </w:r>
      <w:r w:rsidRPr="00161135">
        <w:rPr>
          <w:rFonts w:ascii="Open Sans" w:hAnsi="Open Sans" w:cs="Open Sans"/>
          <w:sz w:val="20"/>
          <w:szCs w:val="20"/>
          <w:u w:val="single"/>
        </w:rPr>
        <w:t xml:space="preserve">: </w:t>
      </w:r>
    </w:p>
    <w:p w14:paraId="188D170E" w14:textId="6DBFC1A4" w:rsidR="00161135" w:rsidRPr="00161135" w:rsidRDefault="00C41EC4" w:rsidP="00C41EC4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C41EC4">
        <w:rPr>
          <w:rFonts w:ascii="Open Sans" w:hAnsi="Open Sans" w:cs="Open Sans"/>
          <w:sz w:val="20"/>
          <w:szCs w:val="20"/>
        </w:rPr>
        <w:t>1. Pręty pionowe dł. 1500mm, o przekroju 14x14mm, w rozstawie 125mm, 15 sztuk w przęśle.    Płaskowniki poziome o dł. 2180mm i przekroju 7x40mm, 6 sztuk, para na dole, dwie pary u góry przęsła.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41EC4">
        <w:rPr>
          <w:rFonts w:ascii="Open Sans" w:hAnsi="Open Sans" w:cs="Open Sans"/>
          <w:sz w:val="20"/>
          <w:szCs w:val="20"/>
        </w:rPr>
        <w:t xml:space="preserve">Zabezpieczenie minią oraz dwukrotne pokrycie powierzchni farbami do metalu, </w:t>
      </w:r>
      <w:r>
        <w:rPr>
          <w:rFonts w:ascii="Open Sans" w:hAnsi="Open Sans" w:cs="Open Sans"/>
          <w:sz w:val="20"/>
          <w:szCs w:val="20"/>
        </w:rPr>
        <w:br/>
      </w:r>
      <w:r w:rsidRPr="00C41EC4">
        <w:rPr>
          <w:rFonts w:ascii="Open Sans" w:hAnsi="Open Sans" w:cs="Open Sans"/>
          <w:sz w:val="20"/>
          <w:szCs w:val="20"/>
        </w:rPr>
        <w:t>do wymalowań zewnętrznych.</w:t>
      </w:r>
      <w:r w:rsidR="00253D99">
        <w:rPr>
          <w:rFonts w:ascii="Open Sans" w:hAnsi="Open Sans" w:cs="Open Sans"/>
          <w:sz w:val="20"/>
          <w:szCs w:val="20"/>
        </w:rPr>
        <w:t xml:space="preserve"> </w:t>
      </w:r>
      <w:r w:rsidRPr="00C41EC4">
        <w:rPr>
          <w:rFonts w:ascii="Open Sans" w:hAnsi="Open Sans" w:cs="Open Sans"/>
          <w:sz w:val="20"/>
          <w:szCs w:val="20"/>
        </w:rPr>
        <w:t>2. Słupy to rury o wysokości 2600mm, śr. 108mm i grubości ścianki 6mm w rozstawie co 2240mm, zaślepione denkiem okrągłym z blachy gr 6mm, powłoki malarskie jak wyżej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C41EC4">
        <w:rPr>
          <w:rFonts w:ascii="Open Sans" w:hAnsi="Open Sans" w:cs="Open Sans"/>
          <w:sz w:val="20"/>
          <w:szCs w:val="20"/>
        </w:rPr>
        <w:t>3. Przęsła bez ozdób, Proste.</w:t>
      </w:r>
      <w:r w:rsidR="00253D99">
        <w:rPr>
          <w:rFonts w:ascii="Open Sans" w:hAnsi="Open Sans" w:cs="Open Sans"/>
          <w:sz w:val="20"/>
          <w:szCs w:val="20"/>
        </w:rPr>
        <w:t xml:space="preserve"> </w:t>
      </w:r>
      <w:r w:rsidRPr="00C41EC4">
        <w:rPr>
          <w:rFonts w:ascii="Open Sans" w:hAnsi="Open Sans" w:cs="Open Sans"/>
          <w:sz w:val="20"/>
          <w:szCs w:val="20"/>
        </w:rPr>
        <w:t>4. Ogrodzenie przewidziane do wymiany to dwa proste odcinki, przedzielone istniejącą bramą.</w:t>
      </w:r>
      <w:r w:rsidR="00253D99">
        <w:rPr>
          <w:rFonts w:ascii="Open Sans" w:hAnsi="Open Sans" w:cs="Open Sans"/>
          <w:sz w:val="20"/>
          <w:szCs w:val="20"/>
        </w:rPr>
        <w:t xml:space="preserve"> </w:t>
      </w:r>
      <w:r w:rsidRPr="00C41EC4">
        <w:rPr>
          <w:rFonts w:ascii="Open Sans" w:hAnsi="Open Sans" w:cs="Open Sans"/>
          <w:sz w:val="20"/>
          <w:szCs w:val="20"/>
        </w:rPr>
        <w:t>W załączeniu zd</w:t>
      </w:r>
      <w:r>
        <w:rPr>
          <w:rFonts w:ascii="Open Sans" w:hAnsi="Open Sans" w:cs="Open Sans"/>
          <w:sz w:val="20"/>
          <w:szCs w:val="20"/>
        </w:rPr>
        <w:t xml:space="preserve">jęcia </w:t>
      </w:r>
      <w:r w:rsidRPr="00C41EC4">
        <w:rPr>
          <w:rFonts w:ascii="Open Sans" w:hAnsi="Open Sans" w:cs="Open Sans"/>
          <w:sz w:val="20"/>
          <w:szCs w:val="20"/>
        </w:rPr>
        <w:t>ogrodzenia będącego w sąsiedztwie ogrodzenia do wymiany. Wymieniane ogrodzenie powinno być identyczne.</w:t>
      </w:r>
    </w:p>
    <w:p w14:paraId="3A9E1243" w14:textId="77777777" w:rsidR="00992189" w:rsidRDefault="00992189" w:rsidP="00992189">
      <w:pPr>
        <w:pStyle w:val="NormalnyWeb"/>
        <w:spacing w:line="276" w:lineRule="auto"/>
        <w:ind w:left="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</w:t>
      </w:r>
    </w:p>
    <w:p w14:paraId="2EFB3B76" w14:textId="4B3E4856" w:rsidR="0025075F" w:rsidRPr="00FC5E51" w:rsidRDefault="00992189" w:rsidP="00992189">
      <w:pPr>
        <w:pStyle w:val="NormalnyWeb"/>
        <w:spacing w:line="276" w:lineRule="auto"/>
        <w:ind w:left="0"/>
        <w:rPr>
          <w:rFonts w:ascii="Open Sans" w:hAnsi="Open Sans" w:cs="Open Sans"/>
          <w:sz w:val="20"/>
          <w:szCs w:val="20"/>
        </w:rPr>
      </w:pPr>
      <w:r w:rsidRPr="00FC5E51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</w:t>
      </w:r>
      <w:r w:rsidR="004345C4" w:rsidRPr="00FC5E51">
        <w:rPr>
          <w:rFonts w:ascii="Open Sans" w:hAnsi="Open Sans" w:cs="Open Sans"/>
          <w:sz w:val="20"/>
          <w:szCs w:val="20"/>
        </w:rPr>
        <w:t xml:space="preserve">         </w:t>
      </w:r>
      <w:r w:rsidR="0025075F" w:rsidRPr="00FC5E51">
        <w:rPr>
          <w:rFonts w:ascii="Open Sans" w:hAnsi="Open Sans" w:cs="Open Sans"/>
          <w:sz w:val="20"/>
          <w:szCs w:val="20"/>
        </w:rPr>
        <w:t>Zamawiający</w:t>
      </w:r>
    </w:p>
    <w:sectPr w:rsidR="0025075F" w:rsidRPr="00FC5E51" w:rsidSect="008D7E50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EAE8" w14:textId="77777777" w:rsidR="00DF741F" w:rsidRDefault="00DF741F" w:rsidP="0075422A">
      <w:r>
        <w:separator/>
      </w:r>
    </w:p>
  </w:endnote>
  <w:endnote w:type="continuationSeparator" w:id="0">
    <w:p w14:paraId="6C8C27F2" w14:textId="77777777" w:rsidR="00DF741F" w:rsidRDefault="00DF741F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4880" w14:textId="77777777" w:rsidR="00DF741F" w:rsidRDefault="00DF741F" w:rsidP="0075422A">
      <w:r>
        <w:separator/>
      </w:r>
    </w:p>
  </w:footnote>
  <w:footnote w:type="continuationSeparator" w:id="0">
    <w:p w14:paraId="7B141963" w14:textId="77777777" w:rsidR="00DF741F" w:rsidRDefault="00DF741F" w:rsidP="0075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F49" w14:textId="3FEFC5B5" w:rsidR="005B26F3" w:rsidRDefault="005B26F3" w:rsidP="005B26F3">
    <w:pPr>
      <w:pStyle w:val="Nagwek"/>
      <w:jc w:val="center"/>
    </w:pPr>
    <w:r>
      <w:rPr>
        <w:noProof/>
      </w:rPr>
      <w:drawing>
        <wp:inline distT="0" distB="0" distL="0" distR="0" wp14:anchorId="6C8091A2" wp14:editId="1B5FEEB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452"/>
    <w:multiLevelType w:val="hybridMultilevel"/>
    <w:tmpl w:val="C618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2110194581">
    <w:abstractNumId w:val="15"/>
  </w:num>
  <w:num w:numId="2" w16cid:durableId="144665218">
    <w:abstractNumId w:val="25"/>
  </w:num>
  <w:num w:numId="3" w16cid:durableId="1302080264">
    <w:abstractNumId w:val="10"/>
  </w:num>
  <w:num w:numId="4" w16cid:durableId="1065370985">
    <w:abstractNumId w:val="22"/>
  </w:num>
  <w:num w:numId="5" w16cid:durableId="1870797040">
    <w:abstractNumId w:val="27"/>
  </w:num>
  <w:num w:numId="6" w16cid:durableId="23752702">
    <w:abstractNumId w:val="16"/>
  </w:num>
  <w:num w:numId="7" w16cid:durableId="1962495281">
    <w:abstractNumId w:val="20"/>
  </w:num>
  <w:num w:numId="8" w16cid:durableId="1549142533">
    <w:abstractNumId w:val="21"/>
  </w:num>
  <w:num w:numId="9" w16cid:durableId="1870022399">
    <w:abstractNumId w:val="23"/>
  </w:num>
  <w:num w:numId="10" w16cid:durableId="1403916720">
    <w:abstractNumId w:val="13"/>
  </w:num>
  <w:num w:numId="11" w16cid:durableId="1746102423">
    <w:abstractNumId w:val="13"/>
    <w:lvlOverride w:ilvl="0">
      <w:startOverride w:val="1"/>
    </w:lvlOverride>
  </w:num>
  <w:num w:numId="12" w16cid:durableId="81486672">
    <w:abstractNumId w:val="18"/>
  </w:num>
  <w:num w:numId="13" w16cid:durableId="281571221">
    <w:abstractNumId w:val="7"/>
  </w:num>
  <w:num w:numId="14" w16cid:durableId="1804232863">
    <w:abstractNumId w:val="26"/>
  </w:num>
  <w:num w:numId="15" w16cid:durableId="1078937898">
    <w:abstractNumId w:val="12"/>
  </w:num>
  <w:num w:numId="16" w16cid:durableId="967781135">
    <w:abstractNumId w:val="19"/>
  </w:num>
  <w:num w:numId="17" w16cid:durableId="1215701437">
    <w:abstractNumId w:val="9"/>
  </w:num>
  <w:num w:numId="18" w16cid:durableId="1180662665">
    <w:abstractNumId w:val="17"/>
  </w:num>
  <w:num w:numId="19" w16cid:durableId="1724216065">
    <w:abstractNumId w:val="8"/>
  </w:num>
  <w:num w:numId="20" w16cid:durableId="820577391">
    <w:abstractNumId w:val="24"/>
  </w:num>
  <w:num w:numId="21" w16cid:durableId="605618464">
    <w:abstractNumId w:val="11"/>
  </w:num>
  <w:num w:numId="22" w16cid:durableId="67044735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7CB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66C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242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07F59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1135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69D8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204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34B4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276FB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3D99"/>
    <w:rsid w:val="002550CB"/>
    <w:rsid w:val="002558F1"/>
    <w:rsid w:val="00257285"/>
    <w:rsid w:val="00261AD8"/>
    <w:rsid w:val="00261BE3"/>
    <w:rsid w:val="00261D34"/>
    <w:rsid w:val="00262884"/>
    <w:rsid w:val="00263021"/>
    <w:rsid w:val="00265FFD"/>
    <w:rsid w:val="00266465"/>
    <w:rsid w:val="00266C20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B704D"/>
    <w:rsid w:val="002C069B"/>
    <w:rsid w:val="002C17A3"/>
    <w:rsid w:val="002C268D"/>
    <w:rsid w:val="002C3D49"/>
    <w:rsid w:val="002C403E"/>
    <w:rsid w:val="002C40D3"/>
    <w:rsid w:val="002C5BC3"/>
    <w:rsid w:val="002D0705"/>
    <w:rsid w:val="002D10CF"/>
    <w:rsid w:val="002D1E0F"/>
    <w:rsid w:val="002D22A2"/>
    <w:rsid w:val="002D3073"/>
    <w:rsid w:val="002D4C2C"/>
    <w:rsid w:val="002D65EF"/>
    <w:rsid w:val="002E2677"/>
    <w:rsid w:val="002E5FD3"/>
    <w:rsid w:val="002E6A63"/>
    <w:rsid w:val="002F1227"/>
    <w:rsid w:val="00301C81"/>
    <w:rsid w:val="00302154"/>
    <w:rsid w:val="00304789"/>
    <w:rsid w:val="00310FB5"/>
    <w:rsid w:val="003112A3"/>
    <w:rsid w:val="003115CB"/>
    <w:rsid w:val="00312B44"/>
    <w:rsid w:val="00315032"/>
    <w:rsid w:val="0031682D"/>
    <w:rsid w:val="00317628"/>
    <w:rsid w:val="00322EDE"/>
    <w:rsid w:val="0032443A"/>
    <w:rsid w:val="00326711"/>
    <w:rsid w:val="00326D99"/>
    <w:rsid w:val="0032785D"/>
    <w:rsid w:val="003279C1"/>
    <w:rsid w:val="00330D29"/>
    <w:rsid w:val="003326E5"/>
    <w:rsid w:val="00334F7E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3FE5"/>
    <w:rsid w:val="0038441E"/>
    <w:rsid w:val="00391768"/>
    <w:rsid w:val="00391FC3"/>
    <w:rsid w:val="00393D92"/>
    <w:rsid w:val="003944EC"/>
    <w:rsid w:val="003959C8"/>
    <w:rsid w:val="00396B93"/>
    <w:rsid w:val="003A232C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0CA9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45C4"/>
    <w:rsid w:val="00435905"/>
    <w:rsid w:val="00441492"/>
    <w:rsid w:val="00441C8A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1B68"/>
    <w:rsid w:val="004620DA"/>
    <w:rsid w:val="004644AE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AFF"/>
    <w:rsid w:val="00494DF7"/>
    <w:rsid w:val="004A54B4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1EB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550B"/>
    <w:rsid w:val="00586603"/>
    <w:rsid w:val="00587EE0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26F3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34B"/>
    <w:rsid w:val="00662909"/>
    <w:rsid w:val="0066577D"/>
    <w:rsid w:val="00671B5E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1CE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A02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578B0"/>
    <w:rsid w:val="007603F5"/>
    <w:rsid w:val="00762757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8714E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1114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09BC"/>
    <w:rsid w:val="0086288F"/>
    <w:rsid w:val="00862DD0"/>
    <w:rsid w:val="00866589"/>
    <w:rsid w:val="00866945"/>
    <w:rsid w:val="00867F4C"/>
    <w:rsid w:val="00870003"/>
    <w:rsid w:val="00870387"/>
    <w:rsid w:val="0087095A"/>
    <w:rsid w:val="0087283F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54B"/>
    <w:rsid w:val="008B165C"/>
    <w:rsid w:val="008B4155"/>
    <w:rsid w:val="008B57F5"/>
    <w:rsid w:val="008B5AC3"/>
    <w:rsid w:val="008C0772"/>
    <w:rsid w:val="008C14F1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4339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2A2D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2189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0892"/>
    <w:rsid w:val="00A12E8B"/>
    <w:rsid w:val="00A2097E"/>
    <w:rsid w:val="00A23E49"/>
    <w:rsid w:val="00A30B44"/>
    <w:rsid w:val="00A32729"/>
    <w:rsid w:val="00A33A4F"/>
    <w:rsid w:val="00A40E5B"/>
    <w:rsid w:val="00A41E7A"/>
    <w:rsid w:val="00A424A0"/>
    <w:rsid w:val="00A43129"/>
    <w:rsid w:val="00A44304"/>
    <w:rsid w:val="00A45693"/>
    <w:rsid w:val="00A45B3F"/>
    <w:rsid w:val="00A473F3"/>
    <w:rsid w:val="00A47BC1"/>
    <w:rsid w:val="00A518D8"/>
    <w:rsid w:val="00A5321C"/>
    <w:rsid w:val="00A55AC1"/>
    <w:rsid w:val="00A6009B"/>
    <w:rsid w:val="00A608E5"/>
    <w:rsid w:val="00A62D48"/>
    <w:rsid w:val="00A6360D"/>
    <w:rsid w:val="00A656E7"/>
    <w:rsid w:val="00A66C88"/>
    <w:rsid w:val="00A709FA"/>
    <w:rsid w:val="00A73EFC"/>
    <w:rsid w:val="00A81A57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293C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1545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61DC"/>
    <w:rsid w:val="00BA7279"/>
    <w:rsid w:val="00BB2DA4"/>
    <w:rsid w:val="00BB7799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D7D14"/>
    <w:rsid w:val="00BE417C"/>
    <w:rsid w:val="00BE4D76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1EC4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857A5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2D00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19CE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DF741F"/>
    <w:rsid w:val="00E02B10"/>
    <w:rsid w:val="00E03E67"/>
    <w:rsid w:val="00E04C57"/>
    <w:rsid w:val="00E100FA"/>
    <w:rsid w:val="00E1022C"/>
    <w:rsid w:val="00E1268A"/>
    <w:rsid w:val="00E2040C"/>
    <w:rsid w:val="00E24393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2C4D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6B0E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3796"/>
    <w:rsid w:val="00EC6A1B"/>
    <w:rsid w:val="00EC7AFC"/>
    <w:rsid w:val="00ED29E2"/>
    <w:rsid w:val="00ED7288"/>
    <w:rsid w:val="00EE1A12"/>
    <w:rsid w:val="00EE2203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3940"/>
    <w:rsid w:val="00FA4B6A"/>
    <w:rsid w:val="00FB14E2"/>
    <w:rsid w:val="00FB15CA"/>
    <w:rsid w:val="00FB342A"/>
    <w:rsid w:val="00FB7748"/>
    <w:rsid w:val="00FC0104"/>
    <w:rsid w:val="00FC15F4"/>
    <w:rsid w:val="00FC5877"/>
    <w:rsid w:val="00FC5E51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8</cp:revision>
  <cp:lastPrinted>2022-07-08T10:15:00Z</cp:lastPrinted>
  <dcterms:created xsi:type="dcterms:W3CDTF">2022-07-08T10:02:00Z</dcterms:created>
  <dcterms:modified xsi:type="dcterms:W3CDTF">2022-07-08T10:18:00Z</dcterms:modified>
</cp:coreProperties>
</file>