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8EA1" w14:textId="77777777" w:rsidR="00B06948" w:rsidRDefault="00976EAA">
      <w:pPr>
        <w:spacing w:after="120" w:line="240" w:lineRule="auto"/>
        <w:ind w:right="-11"/>
        <w:contextualSpacing/>
      </w:pPr>
      <w:r>
        <w:rPr>
          <w:rFonts w:ascii="Montserrat" w:hAnsi="Montserrat"/>
          <w:sz w:val="20"/>
          <w:szCs w:val="20"/>
          <w:shd w:val="clear" w:color="auto" w:fill="FFFFFF"/>
        </w:rPr>
        <w:t xml:space="preserve">OA.2630.1.2024/95671                                                                            </w:t>
      </w:r>
      <w:r>
        <w:rPr>
          <w:rFonts w:ascii="Montserrat" w:eastAsia="Times New Roman" w:hAnsi="Montserrat" w:cs="Montserrat"/>
          <w:spacing w:val="-5"/>
          <w:sz w:val="16"/>
          <w:szCs w:val="16"/>
          <w:lang w:eastAsia="pl-PL"/>
        </w:rPr>
        <w:t>Załącznik nr 2 do Zapytania ofertowego</w:t>
      </w:r>
    </w:p>
    <w:p w14:paraId="7A6C8FBA" w14:textId="77777777" w:rsidR="00B06948" w:rsidRDefault="00B06948">
      <w:pPr>
        <w:spacing w:line="240" w:lineRule="auto"/>
        <w:jc w:val="center"/>
        <w:rPr>
          <w:rFonts w:ascii="Montserrat" w:hAnsi="Montserrat" w:cs="Montserrat"/>
          <w:b/>
          <w:bCs/>
          <w:sz w:val="16"/>
          <w:szCs w:val="16"/>
        </w:rPr>
      </w:pPr>
    </w:p>
    <w:p w14:paraId="31D2B939" w14:textId="77777777" w:rsidR="00B06948" w:rsidRDefault="00976EAA">
      <w:pPr>
        <w:spacing w:line="240" w:lineRule="auto"/>
        <w:jc w:val="center"/>
        <w:rPr>
          <w:rFonts w:ascii="Montserrat" w:hAnsi="Montserrat" w:cs="Montserrat"/>
          <w:b/>
          <w:bCs/>
          <w:sz w:val="16"/>
          <w:szCs w:val="16"/>
        </w:rPr>
      </w:pPr>
      <w:r>
        <w:rPr>
          <w:rFonts w:ascii="Montserrat" w:hAnsi="Montserrat" w:cs="Montserrat"/>
          <w:b/>
          <w:bCs/>
          <w:sz w:val="16"/>
          <w:szCs w:val="16"/>
        </w:rPr>
        <w:t>Arkusz Kalkulacyjny</w:t>
      </w:r>
    </w:p>
    <w:p w14:paraId="7C1893D9" w14:textId="77777777" w:rsidR="00B06948" w:rsidRDefault="00B06948">
      <w:pPr>
        <w:spacing w:line="240" w:lineRule="auto"/>
        <w:jc w:val="center"/>
        <w:rPr>
          <w:rFonts w:ascii="Montserrat" w:hAnsi="Montserrat" w:cs="Montserrat"/>
          <w:b/>
          <w:bCs/>
          <w:sz w:val="16"/>
          <w:szCs w:val="16"/>
        </w:rPr>
      </w:pPr>
    </w:p>
    <w:tbl>
      <w:tblPr>
        <w:tblW w:w="10267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940"/>
        <w:gridCol w:w="1153"/>
        <w:gridCol w:w="1173"/>
        <w:gridCol w:w="976"/>
        <w:gridCol w:w="839"/>
        <w:gridCol w:w="964"/>
        <w:gridCol w:w="1417"/>
      </w:tblGrid>
      <w:tr w:rsidR="00B06948" w14:paraId="5BBE1524" w14:textId="77777777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14:paraId="55ECEB5C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14:paraId="7D0E0840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14:paraId="1E5F8BAB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Szacunkowa ilość sztuk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27DE1E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24F6EDF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Cena jednostkowa netto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C5D3DB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014C9F4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Wartość netto</w:t>
            </w: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br/>
              <w:t>(iloczyn</w:t>
            </w: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br/>
              <w:t>kol. 3 x kol. 4)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8946BE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0FB9990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Stawka VAT </w:t>
            </w:r>
          </w:p>
          <w:p w14:paraId="5F3F08B2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3D7746" w14:textId="77777777" w:rsidR="00B06948" w:rsidRDefault="00B06948">
            <w:pPr>
              <w:snapToGrid w:val="0"/>
              <w:spacing w:after="0" w:line="240" w:lineRule="auto"/>
              <w:ind w:right="-70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1156D68" w14:textId="77777777" w:rsidR="00B06948" w:rsidRDefault="00976EAA">
            <w:pPr>
              <w:spacing w:after="0" w:line="240" w:lineRule="auto"/>
              <w:ind w:right="-70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Kwota</w:t>
            </w:r>
          </w:p>
          <w:p w14:paraId="4E12F25E" w14:textId="77777777" w:rsidR="00B06948" w:rsidRDefault="00976EAA">
            <w:pPr>
              <w:spacing w:after="0" w:line="240" w:lineRule="auto"/>
              <w:ind w:right="-70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VAT(zł)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E8D3D8" w14:textId="77777777" w:rsidR="00B06948" w:rsidRDefault="00B06948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A13DB30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Wartość brutto</w:t>
            </w:r>
          </w:p>
          <w:p w14:paraId="76CC927B" w14:textId="77777777" w:rsidR="00B06948" w:rsidRDefault="00976EAA">
            <w:pPr>
              <w:spacing w:after="0" w:line="240" w:lineRule="auto"/>
              <w:ind w:left="-70" w:firstLine="70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(kol. 5 + kol.7)    </w:t>
            </w:r>
          </w:p>
          <w:p w14:paraId="211C74EB" w14:textId="77777777" w:rsidR="00B06948" w:rsidRDefault="00976EAA">
            <w:pPr>
              <w:spacing w:after="0" w:line="240" w:lineRule="auto"/>
              <w:ind w:left="-70" w:firstLine="70"/>
              <w:jc w:val="center"/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(zł)</w:t>
            </w:r>
          </w:p>
        </w:tc>
      </w:tr>
      <w:tr w:rsidR="00B06948" w14:paraId="2DEE8492" w14:textId="77777777">
        <w:trPr>
          <w:trHeight w:val="1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14:paraId="263DE1A4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-1-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14:paraId="2F062912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-2-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14:paraId="1A625EE0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-3-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DE67DA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-4-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43040A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-5-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FED86A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-6-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C119BF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-7-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0599EA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-8-</w:t>
            </w:r>
          </w:p>
        </w:tc>
      </w:tr>
      <w:tr w:rsidR="00B06948" w14:paraId="3DBAF21B" w14:textId="77777777">
        <w:trPr>
          <w:trHeight w:val="345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2609182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b/>
                <w:color w:val="000000"/>
                <w:sz w:val="16"/>
                <w:szCs w:val="16"/>
                <w:lang w:eastAsia="pl-PL"/>
              </w:rPr>
              <w:t>POCZTEX KURIER</w:t>
            </w:r>
          </w:p>
        </w:tc>
      </w:tr>
      <w:tr w:rsidR="00B06948" w14:paraId="3AA890B2" w14:textId="77777777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7E6D365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489E82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Kurier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5F5D2B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2A40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C8F8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B94E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C076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40D8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078542F" w14:textId="77777777">
        <w:trPr>
          <w:trHeight w:val="26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FC3D886" w14:textId="77777777" w:rsidR="00B06948" w:rsidRDefault="00976EAA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756810B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S 0-1 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CA16048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7897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175D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3A51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1E68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5D49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64477BB5" w14:textId="77777777">
        <w:trPr>
          <w:trHeight w:val="26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3424791" w14:textId="77777777" w:rsidR="00B06948" w:rsidRDefault="00976EAA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0C0843B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M 0-20 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9D9D56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98DD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2266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8F07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E39B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9AAB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31819EE1" w14:textId="77777777">
        <w:trPr>
          <w:trHeight w:val="266"/>
        </w:trPr>
        <w:tc>
          <w:tcPr>
            <w:tcW w:w="102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2561BC4D" w14:textId="77777777" w:rsidR="00B06948" w:rsidRDefault="00976EAA">
            <w:pPr>
              <w:snapToGrid w:val="0"/>
              <w:spacing w:after="0" w:line="240" w:lineRule="auto"/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>PRZESYŁKI LISTOWE KRAJOWE NIEREJESTROWANE EKONOMICZNE WARTOŚCIOWE</w:t>
            </w:r>
          </w:p>
        </w:tc>
      </w:tr>
      <w:tr w:rsidR="00B06948" w14:paraId="6CBA29CB" w14:textId="77777777">
        <w:trPr>
          <w:trHeight w:val="26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B8ED76" w14:textId="77777777" w:rsidR="00B06948" w:rsidRDefault="00976EAA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57AABE5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Format S do 500 g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E215CD6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3661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167B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490A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E20D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EF7E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495965C1" w14:textId="77777777">
        <w:trPr>
          <w:trHeight w:val="26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CE243C3" w14:textId="77777777" w:rsidR="00B06948" w:rsidRDefault="00976EAA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F4E62C9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D3095C9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EEE8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2695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031C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387B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9AC0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5CF8D0A3" w14:textId="77777777">
        <w:trPr>
          <w:trHeight w:val="282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5A17575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 xml:space="preserve">PRZESYŁKI LISTOWE KRAJOWE NIEREJESTROWANE EKONOMICZNE </w:t>
            </w:r>
          </w:p>
          <w:p w14:paraId="1E23C2E7" w14:textId="77777777" w:rsidR="00B06948" w:rsidRDefault="00B06948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608E8645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8EA4F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1C485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Format S do 500 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D0AC4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E2F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B8F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7FE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504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BCC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2EC54657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1ECB1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22428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1F4EA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D7B7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56E0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C8A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493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C22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2AB5C893" w14:textId="77777777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83319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D2876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623A9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00B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F26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1A6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E79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31F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46B1C2C" w14:textId="77777777">
        <w:trPr>
          <w:trHeight w:val="333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1ADC6714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 xml:space="preserve">PRZESYŁKI LISTOWE KRAJOWE NIEREJESTROWANE PRIORYTETOWE </w:t>
            </w: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B06948" w14:paraId="32B9C456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47669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F7D59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Format S do 500 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8AC0E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5E1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88D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8C8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109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EF3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559B2B12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DF4AE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07E17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2321C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62D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D58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66B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64C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031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E743403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047B4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B8907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A493B4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492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C16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247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CF1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004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28ADCD60" w14:textId="77777777">
        <w:trPr>
          <w:trHeight w:val="304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6AFC06BE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 xml:space="preserve">PRZESYKI LISTOWE KRAJOWE REJESTROWANE POLECONE EKONOMICZNE </w:t>
            </w:r>
          </w:p>
          <w:p w14:paraId="619B94F1" w14:textId="77777777" w:rsidR="00B06948" w:rsidRDefault="00B06948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332A8702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C9DF7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4C826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Format S do 500 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F3538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6FE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9A2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BA3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45E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419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E12C666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A3311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D5D6C3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CCA88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CAF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2CA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7C8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FE9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CB0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23753EB5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1F325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9C634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5AB15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1794" w14:textId="77777777" w:rsidR="00B06948" w:rsidRDefault="00B06948">
            <w:pPr>
              <w:snapToGrid w:val="0"/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3F2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032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C14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10B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0EDC0F55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373C1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C9054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9987E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F98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A30B57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9AF698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65B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19CD30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8586EF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AEC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62F04C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4D6085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B2CE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1C75DD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867972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DC9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9A5C7D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7F00AD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7F24EF87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4D8B7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ABE19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B81D9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479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EB4129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D3A278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963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68DFDD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050F13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5E7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F8CDD7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A19FCD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DA2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F32108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EB0659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D68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C72D06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BB0F7F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412693C4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60E8B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8D81E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7C6C6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658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930F6C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6794C5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1DFF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9AB1D4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48F900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195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356F78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A6380B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B19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DA1CD4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34D398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630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7D52C7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81678D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6AECE161" w14:textId="77777777">
        <w:trPr>
          <w:trHeight w:val="304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7FFFA0DD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 xml:space="preserve">PRZESYŁKI LISTOWE KRAJOWE REJESTROWANE POLECONE PRIORYTETOWE </w:t>
            </w:r>
          </w:p>
          <w:p w14:paraId="0CCB3640" w14:textId="77777777" w:rsidR="00B06948" w:rsidRDefault="00B06948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495420E8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8F45EB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7A0FA1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S do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6635D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B264" w14:textId="77777777" w:rsidR="00B06948" w:rsidRDefault="00B06948">
            <w:pPr>
              <w:snapToGrid w:val="0"/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645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534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783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193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012337D5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F3A86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50325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65B76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A07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1D4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B04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21B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48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093D6315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21925D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8C52B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0B739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CCD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2FD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052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A6A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D1B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618B45C8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ED62D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3B4301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66237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C48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6EB36B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89E7D4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814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0219B9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45AFA6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EF4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C9C308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EFFDFF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4CD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C7291B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24DF91F" w14:textId="77777777" w:rsidR="00B06948" w:rsidRDefault="00B06948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DE9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D1A603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7EAB0B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5010E160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104EA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65721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969D4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9F8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72D58F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1BA7CD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ACD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D77481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416471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27C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50A145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EBB7B5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813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F02F4E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F7AF3E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9E0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277E8C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D292F8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65FC9909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2F478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97C35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EC437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25F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43FEA4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30B3BF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904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094D9C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97462D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C19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EB1C91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57D5DE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AD1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107830E" w14:textId="77777777" w:rsidR="00B06948" w:rsidRDefault="00B06948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83B58B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8FB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7851A4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84E7C2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64A888D2" w14:textId="77777777">
        <w:trPr>
          <w:trHeight w:val="224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2687DE10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>PRZESYŁKI LISTOWE KRAJOWE REJESTROWANE POLECONE Z USŁUGĄ POTWIERDZENIE ODBIORU</w:t>
            </w:r>
          </w:p>
          <w:p w14:paraId="455EE5F4" w14:textId="77777777" w:rsidR="00B06948" w:rsidRDefault="00B06948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05E8B3C5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CF8F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870AB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S do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75A84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404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060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AAB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01D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A87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6B242EE3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53B06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62055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33DD6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163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A6F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D07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EEF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917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6E2AC374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79E31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CB504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90D8E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D5C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214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E03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3B2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53F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41D16D0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93718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37A99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3023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9D7FDFF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  <w:lang w:eastAsia="pl-PL"/>
              </w:rPr>
              <w:t xml:space="preserve">      </w:t>
            </w:r>
            <w:r>
              <w:rPr>
                <w:rFonts w:ascii="Montserrat" w:eastAsia="Tahoma" w:hAnsi="Montserrat" w:cs="Montserrat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049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61412D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2FC7" w14:textId="77777777" w:rsidR="00B06948" w:rsidRDefault="00B06948">
            <w:pPr>
              <w:snapToGrid w:val="0"/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649C56E" w14:textId="77777777" w:rsidR="00B06948" w:rsidRDefault="00B06948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C22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B50776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D84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076B27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D39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BCB5F8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25623C2E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0EFB2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85A1B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57A81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100</w:t>
            </w:r>
          </w:p>
          <w:p w14:paraId="06595F4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44B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1BF02F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7E1A4A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971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4EBBB6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28014E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047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9A83BC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60AD08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DFE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2115DD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F4ACE2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E3C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2D6C7F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4C2848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44E80792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B7917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15308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B0E0F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191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CDB2D5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F671C8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2A4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767D6E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5AC4D3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DCA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79073F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BBDE7D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929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627FF5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77AD89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C11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301A40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0FF157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3C98B33E" w14:textId="77777777">
        <w:trPr>
          <w:trHeight w:val="224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1477377F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>PRZESYŁKI LISTOWE KRAJOWE REJESTROWANE POLECONE PRIORYTETOWE Z USŁUGĄ POTWIERDZENIE ODBIORU</w:t>
            </w:r>
          </w:p>
        </w:tc>
      </w:tr>
      <w:tr w:rsidR="00B06948" w14:paraId="66F8C5F1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11C87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503A11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S do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05B8B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B44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8D9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A6A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35B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B04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0091CD6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E92F4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883C4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M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3CA0C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120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ED4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D39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472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BAC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CF5F3B8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4035A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163B8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Format L do 2000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B6362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82C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5CB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A53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8BC18" w14:textId="77777777" w:rsidR="00B06948" w:rsidRDefault="00B06948">
            <w:pPr>
              <w:snapToGrid w:val="0"/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B66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57D97C2B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3A825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6662A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A211E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36C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0D3DAB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A7B926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2C8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B92F11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F36FCD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415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B6D3E6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900F90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26C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802AB0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969479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BA62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952C2D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708CE2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394A542A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D5AD5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275B8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AF39B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3A0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5DF0BA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8CE580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39B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5F729A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604BA8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0AA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B27D18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19D64A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5C1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6D612B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D988B9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C20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991599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826F32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5D564B67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BAFEA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889FC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26AA2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736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775639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D79F5E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E10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055C83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5EE3EF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8B6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07DBED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30E2DF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647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3EC3B5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8AD5A1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E3E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8E4A33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656DC8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F3B4523" w14:textId="77777777">
        <w:trPr>
          <w:trHeight w:val="137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5297A900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 xml:space="preserve">PRZESYŁKI LISTOWE ZAGRANICZNE REJESTROWANE POLECONE PRIORYTETOWE Z USŁUGĄ POTWIERDZENIE ODBIORU: </w:t>
            </w:r>
            <w:r>
              <w:rPr>
                <w:rFonts w:ascii="Montserrat" w:eastAsia="Times New Roman" w:hAnsi="Montserrat" w:cs="Montserrat"/>
                <w:b/>
                <w:bCs/>
                <w:sz w:val="16"/>
                <w:szCs w:val="16"/>
                <w:lang w:eastAsia="pl-PL"/>
              </w:rPr>
              <w:t>Europa (łącznie z Cyprem, całą Rosją i Izraelem)</w:t>
            </w:r>
          </w:p>
        </w:tc>
      </w:tr>
      <w:tr w:rsidR="00B06948" w14:paraId="12F7C398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804EA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15D7F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do 50g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CBED5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C83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FA3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E83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6B9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18A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0110D1D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75AB0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EDBD2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ponad 50g do 100g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3BE83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7C6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934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AB9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B52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DDC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59BC8E90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0C1A3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17B94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ponad 100g do 350g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ED63A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336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E96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1A3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C5F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210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324CDF4D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60ABF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71276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ponad 350g do 500g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C00E1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5A3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6C0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87E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A60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DB2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0BC99C85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1F641D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08FE4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ponad 500g do 1000g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F21F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765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A53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7AF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0CF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7B3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0C6C1517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6471F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361ED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ponad 1000g do 2000g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0AFFD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768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9E9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CB4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C35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15E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0FB60681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1C27D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EF28E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BED74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5A0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9E68A3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C504BA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FA1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2940A5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45D781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8F1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BDFDCD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62822C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3EF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2981C1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07A651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E8D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FE45C0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6AAC0D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746D3A2A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42E19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94780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8F236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CCF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A05222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1FB67D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75C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C712E0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CFE9B6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A8D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4A9EAD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5A3420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CD0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F4F42A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EBC5C0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594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624BF6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ACEA3C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366747D7" w14:textId="7777777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D64A8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B3D33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7A1E6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BC4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38529A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69C11A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5A8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465DAD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289F53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7A9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519393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3B3DF1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A05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5EFF0A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0F1385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9E5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F68854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7CE0A1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391BD072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BD142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795C3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929F1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BCB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755D0B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23473A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23C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47A9B4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EA2E02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4CA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D50634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FFDCAA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282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594746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B43256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D0C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5F8C6F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3F5005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54F37E9F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86506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89F8C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DAE2E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D8F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B43C67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22270D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DFB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2EA190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9CEB9F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415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2F3EC0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2B2074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26F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9BA2C2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63C73C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D8E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1B7416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E54C41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4CB93E0B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D728E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06E6D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93851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6AC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886DE6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90F29A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C3E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5B45A8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30185D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88E1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7F0651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C6327E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AF1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F9108D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A0BD13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8AB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2E476D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1B08A5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5BE9AD3A" w14:textId="77777777">
        <w:trPr>
          <w:trHeight w:val="203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798E1C89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>PRZESYŁKI LISTOWE ZAGRANICZNE REJESTROWANE POLECONE PRIORYTETOWE Z USŁUGĄ POTWIERDZENIE ODBIORU: Ameryka Północna , Afryka</w:t>
            </w:r>
          </w:p>
        </w:tc>
      </w:tr>
      <w:tr w:rsidR="00B06948" w14:paraId="03E59EE2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774D8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A5616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do 50g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57F1A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04F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DC07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604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90B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8F9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6A0F39C6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CE898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3D44D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479F2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708E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C5EB8B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8E193B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56C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C280FE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7F7D0F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58E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FBBA92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D563A2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C2E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4FC5A6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0261C7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717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E502FA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54102A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550CD619" w14:textId="77777777">
        <w:trPr>
          <w:trHeight w:val="137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652845DB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 xml:space="preserve">PRZESYŁKI LISTOWE ZAGRANICZNE REJESTROWANE POLECONE PRIORYTETOWE Z USŁUGĄ POTWIERDZENIE ODBIORU: </w:t>
            </w:r>
            <w:r>
              <w:rPr>
                <w:rFonts w:ascii="Montserrat" w:eastAsia="Times New Roman" w:hAnsi="Montserrat" w:cs="Montserrat"/>
                <w:b/>
                <w:bCs/>
                <w:sz w:val="16"/>
                <w:szCs w:val="16"/>
                <w:lang w:eastAsia="pl-PL"/>
              </w:rPr>
              <w:t>Ameryka Południowa, Środkowa i Azja</w:t>
            </w:r>
          </w:p>
        </w:tc>
      </w:tr>
      <w:tr w:rsidR="00B06948" w14:paraId="78D58848" w14:textId="77777777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E5A5E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DA775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 xml:space="preserve">do 50g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E0F24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B78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EC7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82E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A02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D5A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59ED1140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A2998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A745F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F5DA4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439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75661C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7F212C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C71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72EADC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4CD8A0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129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4BB117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799C27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5C7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E782A67" w14:textId="77777777" w:rsidR="00B06948" w:rsidRDefault="00B06948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2FF729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8AB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3C1C3D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B835F5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82DD8B3" w14:textId="77777777">
        <w:trPr>
          <w:trHeight w:val="246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76BBA820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 xml:space="preserve">PRZESYŁKI LISTOWE ZAGRANICZNE REJESTROWANE POLECONE PRIORYTETOWE Z USŁUGĄ POTWIERDZENIE ODBIORU: </w:t>
            </w:r>
            <w:r>
              <w:rPr>
                <w:rFonts w:ascii="Montserrat" w:eastAsia="Times New Roman" w:hAnsi="Montserrat" w:cs="Montserrat"/>
                <w:b/>
                <w:bCs/>
                <w:sz w:val="16"/>
                <w:szCs w:val="16"/>
                <w:lang w:eastAsia="pl-PL"/>
              </w:rPr>
              <w:t>Australia i Oceania</w:t>
            </w:r>
          </w:p>
        </w:tc>
      </w:tr>
      <w:tr w:rsidR="00B06948" w14:paraId="7A2FA518" w14:textId="77777777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F1548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04538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5BEB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39C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BD3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C1F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E1C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359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3D503259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D7A7D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0CF20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przesyłek po wyczerpaniu możliwości ich doręczenia lub wydania odbiorcy dla poz. 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6BD90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2D5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90EDE9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A7CF52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E36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023EBC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D18646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28E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21BCD9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FAAC3E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D7D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14A676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E6D2CB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239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FB795F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101CE3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6483E197" w14:textId="77777777">
        <w:trPr>
          <w:trHeight w:val="224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8A86689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b/>
                <w:color w:val="000000"/>
                <w:sz w:val="16"/>
                <w:szCs w:val="16"/>
                <w:lang w:eastAsia="pl-PL"/>
              </w:rPr>
              <w:t>PACZKI POCZTOWE KRAJOWE EKONOMICZNE (Gabaryt A)</w:t>
            </w:r>
          </w:p>
          <w:p w14:paraId="7F7271C7" w14:textId="77777777" w:rsidR="00B06948" w:rsidRDefault="00B06948">
            <w:pPr>
              <w:spacing w:after="0" w:line="240" w:lineRule="auto"/>
              <w:rPr>
                <w:rFonts w:ascii="Montserrat" w:eastAsia="Times New Roman" w:hAnsi="Montserrat" w:cs="Montserrat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45220CD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25943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73F65" w14:textId="77777777" w:rsidR="00B06948" w:rsidRDefault="00976EAA">
            <w:pPr>
              <w:spacing w:after="0" w:line="240" w:lineRule="auto"/>
              <w:jc w:val="both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do 1kg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800A6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BCE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4A5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52E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5DD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4A8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498FB90F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C10BA6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8BB77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ponad 1kg do 2kg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CAE1B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0E8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779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6D5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A25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1A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497D605D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B406E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3767C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ponad 2kg do 5kg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52135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9D8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5BD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76DD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F0E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78B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6350E78C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6BADB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B530D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DFE5B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9A5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A93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9A9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3C6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D3D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7AA0625F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FDD25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3B4E1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paczki po wyczerpaniu możliwości ich doręczenia lub wydania odbiorcy dla poz. 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EC673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F1C9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5DB74D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F1E97F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2D6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BB39B0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44EE24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F1B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984181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B9C65A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559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D83615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43ADD6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00E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22960A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86D0D3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53E6C345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AD896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3D8EB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paczki po wyczerpaniu możliwości ich doręczenia lub wydania odbiorcy dla poz. 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594E6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1A1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FCCAD3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A1DF95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2B3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42AD34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9F8B6E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301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47A54A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40E0E9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953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6D7005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135699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B69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0ACB3A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C7587C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359E13B8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E1012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B72DC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paczki po wyczerpaniu możliwości ich doręczenia lub wydania odbiorcy dla poz. 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2201C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C93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442CE5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1F2239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1EB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0440C3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D95151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B46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EB1B0F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1DE8E7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D8A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1E1567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CBDEE9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D46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91C5C5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00E74A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819EA9E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746A6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E08BF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paczki po wyczerpaniu możliwości ich doręczenia lub wydania odbiorcy dla poz. 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27B4D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12D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76B873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32FE23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19A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1B65A8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BBB1F9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DE9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684E88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3D9F91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66E2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F2BC25B" w14:textId="77777777" w:rsidR="00B06948" w:rsidRDefault="00B06948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CCBD2C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259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A47D62A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0EFBC5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D58D357" w14:textId="77777777">
        <w:trPr>
          <w:trHeight w:val="224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354A7708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  <w:t>PACZKA POCZTOWA KRAJOWA EKONOMICZNA WARTOŚCIOWA (Gabaryt A)</w:t>
            </w:r>
          </w:p>
          <w:p w14:paraId="04C53A43" w14:textId="77777777" w:rsidR="00B06948" w:rsidRDefault="00B06948">
            <w:pPr>
              <w:spacing w:after="0" w:line="240" w:lineRule="auto"/>
              <w:rPr>
                <w:rFonts w:ascii="Montserrat" w:eastAsia="Times New Roman" w:hAnsi="Montserrat" w:cs="Montserra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34371ECF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07084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975D5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do 1kg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A4C35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99AC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1E3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2AA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4BB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9FC4" w14:textId="77777777" w:rsidR="00B06948" w:rsidRDefault="00B06948">
            <w:pPr>
              <w:snapToGrid w:val="0"/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27522B1F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5C7A9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97DC8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ponad 1kg do 2kg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B1DE7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DBE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A3C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DD23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6B5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E55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0CDA29CE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CFDCF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1B4DC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ponad 2kg do 5kg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41A6A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1AB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BFE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466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964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698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29F7525E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286AC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54F39" w14:textId="77777777" w:rsidR="00B06948" w:rsidRDefault="00976EAA">
            <w:pPr>
              <w:spacing w:after="0" w:line="240" w:lineRule="auto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D1645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49B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5DA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BDE4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8EB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203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37135CAF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FB413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BF1CE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paczki po wyczerpaniu możliwości ich doręczenia lub wydania odbiorcy dla poz.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82875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C1F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D11A95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99A90E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B22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6A81546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E8F7DA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77F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56927C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E29168D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FDB5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FDBE47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1D88FA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057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43B3DA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FB8940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19822F28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76962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2BD33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paczki po wyczerpaniu możliwości ich doręczenia lub wydania odbiorcy dla poz. 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513D3E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6D2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61283B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F53356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A648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CDBE75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B4767A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149D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060B0C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86B027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255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9E5443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B76CD3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A68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57C7AA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37B3A8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72C2A28C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7D5A4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BD2AF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paczki po wyczerpaniu możliwości ich doręczenia lub wydania odbiorcy dla poz.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E892C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31BB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AFD971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D9B3EF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D7F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227C0D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4A1EE4B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C85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36AF1F3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8D0B52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0DCF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AF59A37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B29E58F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4D8E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3A419AE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979DA91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217BC8D2" w14:textId="7777777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2C5B4" w14:textId="77777777" w:rsidR="00B06948" w:rsidRDefault="00976EAA">
            <w:pPr>
              <w:spacing w:after="0" w:line="240" w:lineRule="auto"/>
              <w:jc w:val="center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75326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zwrot paczki po wyczerpaniu możliwości ich doręczenia lub wydania odbiorcy dla poz. 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D9A97" w14:textId="77777777" w:rsidR="00B06948" w:rsidRDefault="00976EAA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7F21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5E09DA85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B110FB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7CF6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9E79EC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5C398C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EBA0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26043118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09DC22A4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948A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F345D5C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36EE4320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FF02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14F0EE82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  <w:p w14:paraId="79FAB196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color w:val="000000"/>
                <w:sz w:val="16"/>
                <w:szCs w:val="16"/>
                <w:lang w:eastAsia="pl-PL"/>
              </w:rPr>
            </w:pPr>
          </w:p>
        </w:tc>
      </w:tr>
      <w:tr w:rsidR="00B06948" w14:paraId="7BD906FF" w14:textId="77777777">
        <w:trPr>
          <w:trHeight w:val="224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bottom"/>
          </w:tcPr>
          <w:p w14:paraId="24D3E78C" w14:textId="77777777" w:rsidR="00B06948" w:rsidRDefault="00976EAA">
            <w:pPr>
              <w:spacing w:after="0" w:line="240" w:lineRule="auto"/>
            </w:pPr>
            <w:r>
              <w:rPr>
                <w:rFonts w:ascii="Montserrat" w:eastAsia="Times New Roman" w:hAnsi="Montserrat" w:cs="Montserrat"/>
                <w:b/>
                <w:color w:val="000000"/>
                <w:sz w:val="16"/>
                <w:szCs w:val="16"/>
                <w:highlight w:val="lightGray"/>
                <w:lang w:eastAsia="pl-PL"/>
              </w:rPr>
              <w:t>R</w:t>
            </w:r>
            <w:r>
              <w:rPr>
                <w:rFonts w:ascii="Montserrat" w:eastAsia="Times New Roman" w:hAnsi="Montserrat" w:cs="Montserrat"/>
                <w:b/>
                <w:color w:val="000000"/>
                <w:sz w:val="16"/>
                <w:szCs w:val="16"/>
                <w:lang w:eastAsia="pl-PL"/>
              </w:rPr>
              <w:t>AZEM  (suma poz. 1 do poz. 65) = CENA OFERTY:</w:t>
            </w:r>
          </w:p>
          <w:p w14:paraId="7066B5BB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B8E7" w14:textId="77777777" w:rsidR="00B06948" w:rsidRDefault="00B06948">
            <w:pPr>
              <w:snapToGrid w:val="0"/>
              <w:spacing w:after="0" w:line="240" w:lineRule="auto"/>
              <w:jc w:val="center"/>
              <w:rPr>
                <w:rFonts w:ascii="Montserrat" w:eastAsia="Times New Roman" w:hAnsi="Montserrat" w:cs="Montserrat"/>
                <w:b/>
                <w:color w:val="000000"/>
                <w:sz w:val="16"/>
                <w:szCs w:val="16"/>
                <w:lang w:eastAsia="pl-PL"/>
              </w:rPr>
            </w:pPr>
          </w:p>
          <w:p w14:paraId="2D003409" w14:textId="77777777" w:rsidR="00B06948" w:rsidRDefault="00B06948">
            <w:pPr>
              <w:spacing w:after="0" w:line="240" w:lineRule="auto"/>
              <w:jc w:val="center"/>
              <w:rPr>
                <w:rFonts w:ascii="Montserrat" w:eastAsia="Times New Roman" w:hAnsi="Montserrat" w:cs="Montserrat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08F6003" w14:textId="77777777" w:rsidR="00B06948" w:rsidRDefault="00B06948">
      <w:pPr>
        <w:spacing w:line="240" w:lineRule="auto"/>
        <w:ind w:right="-11"/>
        <w:jc w:val="right"/>
        <w:rPr>
          <w:rFonts w:ascii="Montserrat" w:hAnsi="Montserrat"/>
          <w:sz w:val="20"/>
          <w:szCs w:val="20"/>
        </w:rPr>
      </w:pPr>
    </w:p>
    <w:sectPr w:rsidR="00B06948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2819" w14:textId="77777777" w:rsidR="00976EAA" w:rsidRDefault="00976EAA">
      <w:pPr>
        <w:spacing w:after="0" w:line="240" w:lineRule="auto"/>
      </w:pPr>
      <w:r>
        <w:separator/>
      </w:r>
    </w:p>
  </w:endnote>
  <w:endnote w:type="continuationSeparator" w:id="0">
    <w:p w14:paraId="5C62064C" w14:textId="77777777" w:rsidR="00976EAA" w:rsidRDefault="0097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CC51" w14:textId="77777777" w:rsidR="00B06948" w:rsidRDefault="00976EAA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0"/>
    </w:tblGrid>
    <w:tr w:rsidR="00B06948" w14:paraId="697516C6" w14:textId="77777777">
      <w:tc>
        <w:tcPr>
          <w:tcW w:w="2400" w:type="dxa"/>
          <w:shd w:val="clear" w:color="auto" w:fill="auto"/>
        </w:tcPr>
        <w:p w14:paraId="5BE83B0E" w14:textId="77777777" w:rsidR="00B06948" w:rsidRDefault="00976EAA">
          <w:pPr>
            <w:spacing w:after="0"/>
          </w:pPr>
          <w:r>
            <w:rPr>
              <w:noProof/>
            </w:rPr>
            <w:drawing>
              <wp:inline distT="0" distB="0" distL="0" distR="0" wp14:anchorId="49CF0F5A" wp14:editId="278CBEBF">
                <wp:extent cx="1440180" cy="288290"/>
                <wp:effectExtent l="0" t="0" r="0" b="0"/>
                <wp:docPr id="1" name="name140565cf501a982f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me140565cf501a982f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9"/>
          </w:tblGrid>
          <w:tr w:rsidR="00B06948" w14:paraId="4D85E3B2" w14:textId="77777777">
            <w:tc>
              <w:tcPr>
                <w:tcW w:w="1" w:type="dxa"/>
                <w:shd w:val="clear" w:color="auto" w:fill="auto"/>
              </w:tcPr>
              <w:p w14:paraId="772E7D32" w14:textId="77777777" w:rsidR="00B06948" w:rsidRDefault="00976EA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95671</w:t>
                </w:r>
              </w:p>
            </w:tc>
          </w:tr>
        </w:tbl>
        <w:p w14:paraId="247CF94F" w14:textId="77777777" w:rsidR="00B06948" w:rsidRDefault="00B06948">
          <w:pPr>
            <w:spacing w:after="0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FEDB" w14:textId="77777777" w:rsidR="00976EAA" w:rsidRDefault="00976EAA">
      <w:pPr>
        <w:spacing w:after="0" w:line="240" w:lineRule="auto"/>
      </w:pPr>
      <w:r>
        <w:separator/>
      </w:r>
    </w:p>
  </w:footnote>
  <w:footnote w:type="continuationSeparator" w:id="0">
    <w:p w14:paraId="6AE0C1C7" w14:textId="77777777" w:rsidR="00976EAA" w:rsidRDefault="0097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48"/>
    <w:rsid w:val="00976EAA"/>
    <w:rsid w:val="009F6601"/>
    <w:rsid w:val="00B06948"/>
    <w:rsid w:val="00C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5E2F"/>
  <w15:docId w15:val="{9420181D-82F6-4B17-BD94-5C5AB942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F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749F5"/>
  </w:style>
  <w:style w:type="character" w:customStyle="1" w:styleId="StopkaZnak">
    <w:name w:val="Stopka Znak"/>
    <w:basedOn w:val="Domylnaczcionkaakapitu"/>
    <w:link w:val="Stopka"/>
    <w:uiPriority w:val="99"/>
    <w:qFormat/>
    <w:rsid w:val="00D749F5"/>
  </w:style>
  <w:style w:type="character" w:customStyle="1" w:styleId="ng-binding">
    <w:name w:val="ng-binding"/>
    <w:basedOn w:val="Domylnaczcionkaakapitu"/>
    <w:qFormat/>
    <w:rsid w:val="00D749F5"/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49F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749F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ListParagraphPHPDOCX">
    <w:name w:val="List Paragraph PHPDOCX"/>
    <w:uiPriority w:val="34"/>
    <w:qFormat/>
    <w:rsid w:val="00DF064E"/>
    <w:pPr>
      <w:widowControl w:val="0"/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widowControl w:val="0"/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widowControl w:val="0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  <w:rsid w:val="00E139EA"/>
    <w:pPr>
      <w:widowControl w:val="0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E139EA"/>
    <w:rPr>
      <w:b/>
      <w:bCs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sid w:val="00E139EA"/>
    <w:pPr>
      <w:widowControl w:val="0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uiPriority w:val="99"/>
    <w:semiHidden/>
    <w:unhideWhenUsed/>
    <w:qFormat/>
    <w:rsid w:val="006E0FDA"/>
    <w:pPr>
      <w:widowControl w:val="0"/>
    </w:pPr>
    <w:rPr>
      <w:sz w:val="20"/>
      <w:szCs w:val="20"/>
    </w:rPr>
  </w:style>
  <w:style w:type="paragraph" w:customStyle="1" w:styleId="endnoteTextPHPDOCX">
    <w:name w:val="endnote Text PHPDOCX"/>
    <w:uiPriority w:val="99"/>
    <w:semiHidden/>
    <w:unhideWhenUsed/>
    <w:qFormat/>
    <w:rsid w:val="006E0FDA"/>
    <w:pPr>
      <w:widowControl w:val="0"/>
    </w:pPr>
    <w:rPr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Cyganek</dc:creator>
  <dc:description/>
  <cp:lastModifiedBy>Ewa Hirsch</cp:lastModifiedBy>
  <cp:revision>3</cp:revision>
  <dcterms:created xsi:type="dcterms:W3CDTF">2024-02-16T15:02:00Z</dcterms:created>
  <dcterms:modified xsi:type="dcterms:W3CDTF">2024-02-16T15:16:00Z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