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BD95" w14:textId="77777777" w:rsidR="004C151F" w:rsidRDefault="004C151F">
      <w:pPr>
        <w:spacing w:after="0"/>
        <w:rPr>
          <w:rFonts w:ascii="Times New Roman" w:eastAsia="Calibri" w:hAnsi="Times New Roman" w:cs="Calibri"/>
          <w:b/>
          <w:bCs/>
        </w:rPr>
      </w:pPr>
    </w:p>
    <w:p w14:paraId="579DC4AD" w14:textId="77777777" w:rsidR="0001080D" w:rsidRDefault="0001080D">
      <w:pPr>
        <w:spacing w:after="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 xml:space="preserve">IF.272.19.2023                                                                                                                              </w:t>
      </w:r>
    </w:p>
    <w:p w14:paraId="0F54B0E8" w14:textId="5A8F09E5" w:rsidR="004C151F" w:rsidRPr="0001080D" w:rsidRDefault="0001080D" w:rsidP="0001080D">
      <w:pPr>
        <w:spacing w:after="0"/>
        <w:jc w:val="center"/>
        <w:rPr>
          <w:rFonts w:ascii="Times New Roman" w:eastAsia="Calibri" w:hAnsi="Times New Roman" w:cs="Calibri"/>
          <w:b/>
          <w:bCs/>
          <w:color w:val="FF0000"/>
          <w:u w:val="single"/>
        </w:rPr>
      </w:pPr>
      <w:r w:rsidRPr="0001080D">
        <w:rPr>
          <w:rFonts w:ascii="Times New Roman" w:eastAsia="Calibri" w:hAnsi="Times New Roman" w:cs="Calibri"/>
          <w:b/>
          <w:bCs/>
          <w:color w:val="FF0000"/>
          <w:u w:val="single"/>
        </w:rPr>
        <w:t>Załącznik nr 1 do SWZ- AKTUALNY</w:t>
      </w:r>
    </w:p>
    <w:p w14:paraId="3F137B77" w14:textId="77777777" w:rsidR="004C151F" w:rsidRDefault="004C151F">
      <w:pPr>
        <w:spacing w:after="0"/>
        <w:jc w:val="center"/>
        <w:rPr>
          <w:rFonts w:ascii="Times New Roman" w:eastAsia="Calibri" w:hAnsi="Times New Roman" w:cs="Calibri"/>
          <w:b/>
          <w:bCs/>
        </w:rPr>
      </w:pPr>
    </w:p>
    <w:p w14:paraId="69744D22" w14:textId="77777777" w:rsidR="004C151F" w:rsidRDefault="0001080D">
      <w:pPr>
        <w:spacing w:after="0"/>
        <w:jc w:val="center"/>
        <w:rPr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SPECYFIKACJI TECHNICZNO-CENOWEJ</w:t>
      </w:r>
    </w:p>
    <w:p w14:paraId="2DC00771" w14:textId="77777777" w:rsidR="004C151F" w:rsidRDefault="004C151F">
      <w:pPr>
        <w:spacing w:after="0"/>
        <w:rPr>
          <w:rFonts w:ascii="Times New Roman" w:hAnsi="Times New Roman" w:cs="Calibri"/>
          <w:color w:val="00B050"/>
          <w:spacing w:val="16"/>
        </w:rPr>
      </w:pPr>
    </w:p>
    <w:p w14:paraId="3AEA37B8" w14:textId="77777777" w:rsidR="004C151F" w:rsidRDefault="004C151F">
      <w:pPr>
        <w:spacing w:after="0"/>
        <w:rPr>
          <w:rFonts w:ascii="Times New Roman" w:hAnsi="Times New Roman" w:cs="Calibri"/>
          <w:spacing w:val="16"/>
        </w:rPr>
      </w:pPr>
    </w:p>
    <w:tbl>
      <w:tblPr>
        <w:tblW w:w="1084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37"/>
        <w:gridCol w:w="5209"/>
      </w:tblGrid>
      <w:tr w:rsidR="004C151F" w14:paraId="2C56650B" w14:textId="77777777">
        <w:trPr>
          <w:trHeight w:val="3877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5420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92075" simplePos="0" relativeHeight="41" behindDoc="0" locked="0" layoutInCell="1" allowOverlap="1" wp14:anchorId="3603B372" wp14:editId="4707F32E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124460</wp:posOffset>
                      </wp:positionV>
                      <wp:extent cx="3447415" cy="1371600"/>
                      <wp:effectExtent l="0" t="0" r="635" b="0"/>
                      <wp:wrapSquare wrapText="bothSides"/>
                      <wp:docPr id="1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36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60"/>
                                    <w:gridCol w:w="3476"/>
                                  </w:tblGrid>
                                  <w:tr w:rsidR="004C151F" w14:paraId="79AF0E8C" w14:textId="77777777">
                                    <w:trPr>
                                      <w:trHeight w:val="576"/>
                                    </w:trPr>
                                    <w:tc>
                                      <w:tcPr>
                                        <w:tcW w:w="1957" w:type="dxa"/>
                                        <w:tcBorders>
                                          <w:top w:val="single" w:sz="2" w:space="0" w:color="D9D9D9"/>
                                          <w:left w:val="single" w:sz="2" w:space="0" w:color="D9D9D9"/>
                                          <w:bottom w:val="single" w:sz="2" w:space="0" w:color="D9D9D9"/>
                                          <w:right w:val="single" w:sz="2" w:space="0" w:color="D9D9D9"/>
                                        </w:tcBorders>
                                      </w:tcPr>
                                      <w:p w14:paraId="73ABC500" w14:textId="77777777" w:rsidR="004C151F" w:rsidRDefault="0001080D">
                                        <w:pPr>
                                          <w:pStyle w:val="Standard"/>
                                          <w:widowControl w:val="0"/>
                                          <w:spacing w:after="160"/>
                                          <w:rPr>
                                            <w:bCs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9"/>
                                            <w:szCs w:val="19"/>
                                          </w:rPr>
                                          <w:t>Pełna nazwa (firma) Wykonawcy: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70" w:type="dxa"/>
                                        <w:tcBorders>
                                          <w:top w:val="single" w:sz="2" w:space="0" w:color="D9D9D9"/>
                                          <w:left w:val="single" w:sz="2" w:space="0" w:color="D9D9D9"/>
                                          <w:bottom w:val="single" w:sz="2" w:space="0" w:color="D9D9D9"/>
                                          <w:right w:val="single" w:sz="2" w:space="0" w:color="D9D9D9"/>
                                        </w:tcBorders>
                                      </w:tcPr>
                                      <w:p w14:paraId="1FB18E5B" w14:textId="77777777" w:rsidR="004C151F" w:rsidRDefault="004C151F">
                                        <w:pPr>
                                          <w:pStyle w:val="Standard"/>
                                          <w:widowControl w:val="0"/>
                                          <w:snapToGrid w:val="0"/>
                                          <w:spacing w:after="160"/>
                                          <w:rPr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BCE1ABA" w14:textId="77777777" w:rsidR="004C151F" w:rsidRDefault="0001080D">
                                  <w:pPr>
                                    <w:pStyle w:val="Zawartoramki"/>
                                    <w:widowControl w:val="0"/>
                                    <w:rPr>
                                      <w:rFonts w:eastAsia="Calibri" w:cs="Calibri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720" tIns="720" rIns="720" bIns="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3B372" id="Ramka1" o:spid="_x0000_s1026" style="position:absolute;left:0;text-align:left;margin-left:0;margin-top:9.8pt;width:271.45pt;height:108pt;z-index:41;visibility:visible;mso-wrap-style:square;mso-wrap-distance-left:0;mso-wrap-distance-top:0;mso-wrap-distance-right:7.2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" stroked="f" strokeweight="0">
                      <v:textbox inset=".02mm,.02mm,.02mm,.02mm">
                        <w:txbxContent>
                          <w:tbl>
                            <w:tblPr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3476"/>
                            </w:tblGrid>
                            <w:tr w:rsidR="004C151F" w14:paraId="79AF0E8C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2" w:space="0" w:color="D9D9D9"/>
                                    <w:left w:val="single" w:sz="2" w:space="0" w:color="D9D9D9"/>
                                    <w:bottom w:val="single" w:sz="2" w:space="0" w:color="D9D9D9"/>
                                    <w:right w:val="single" w:sz="2" w:space="0" w:color="D9D9D9"/>
                                  </w:tcBorders>
                                </w:tcPr>
                                <w:p w14:paraId="73ABC500" w14:textId="77777777" w:rsidR="004C151F" w:rsidRDefault="0001080D">
                                  <w:pPr>
                                    <w:pStyle w:val="Standard"/>
                                    <w:widowControl w:val="0"/>
                                    <w:spacing w:after="160"/>
                                    <w:rPr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Cs/>
                                      <w:sz w:val="19"/>
                                      <w:szCs w:val="19"/>
                                    </w:rPr>
                                    <w:t>Pełna nazwa (firma) Wykonawcy: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2" w:space="0" w:color="D9D9D9"/>
                                    <w:left w:val="single" w:sz="2" w:space="0" w:color="D9D9D9"/>
                                    <w:bottom w:val="single" w:sz="2" w:space="0" w:color="D9D9D9"/>
                                    <w:right w:val="single" w:sz="2" w:space="0" w:color="D9D9D9"/>
                                  </w:tcBorders>
                                </w:tcPr>
                                <w:p w14:paraId="1FB18E5B" w14:textId="77777777" w:rsidR="004C151F" w:rsidRDefault="004C151F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after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E1ABA" w14:textId="77777777" w:rsidR="004C151F" w:rsidRDefault="0001080D">
                            <w:pPr>
                              <w:pStyle w:val="Zawartoramki"/>
                              <w:widowControl w:val="0"/>
                              <w:rPr>
                                <w:rFonts w:eastAsia="Calibri" w:cs="Calibri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 w:val="0"/>
              </w:rPr>
              <w:t>Siedziba /</w:t>
            </w:r>
            <w:r>
              <w:rPr>
                <w:b w:val="0"/>
              </w:rPr>
              <w:t xml:space="preserve"> miejsce prowadzenia działalności gospodarczej / miejsce zamieszkania: </w:t>
            </w:r>
            <w:r>
              <w:rPr>
                <w:rFonts w:eastAsia="ArialMT"/>
                <w:b w:val="0"/>
              </w:rPr>
              <w:t>¹</w:t>
            </w:r>
          </w:p>
          <w:p w14:paraId="2B703800" w14:textId="77777777" w:rsidR="004C151F" w:rsidRDefault="0001080D">
            <w:pPr>
              <w:pStyle w:val="Standard"/>
              <w:widowControl w:val="0"/>
              <w:spacing w:after="19"/>
              <w:rPr>
                <w:rFonts w:eastAsia="ArialMT"/>
                <w:b w:val="0"/>
              </w:rPr>
            </w:pPr>
            <w:r>
              <w:rPr>
                <w:rFonts w:eastAsia="ArialMT"/>
                <w:b w:val="0"/>
                <w:noProof/>
              </w:rPr>
              <mc:AlternateContent>
                <mc:Choice Requires="wps">
                  <w:drawing>
                    <wp:anchor distT="0" distB="5080" distL="0" distR="89535" simplePos="0" relativeHeight="43" behindDoc="0" locked="0" layoutInCell="1" allowOverlap="1" wp14:anchorId="17091297" wp14:editId="521AED64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199390</wp:posOffset>
                      </wp:positionV>
                      <wp:extent cx="3436620" cy="1770380"/>
                      <wp:effectExtent l="0" t="0" r="0" b="1270"/>
                      <wp:wrapSquare wrapText="bothSides"/>
                      <wp:docPr id="2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6560" cy="177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47"/>
                                    <w:gridCol w:w="1357"/>
                                    <w:gridCol w:w="2711"/>
                                  </w:tblGrid>
                                  <w:tr w:rsidR="004C151F" w14:paraId="482C7B12" w14:textId="77777777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5410" w:type="dxa"/>
                                        <w:gridSpan w:val="3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</w:tcPr>
                                      <w:p w14:paraId="19A41E56" w14:textId="77777777" w:rsidR="004C151F" w:rsidRDefault="004C151F">
                                        <w:pPr>
                                          <w:pStyle w:val="Standard"/>
                                          <w:widowControl w:val="0"/>
                                          <w:snapToGrid w:val="0"/>
                                          <w:rPr>
                                            <w:bCs/>
                                            <w:sz w:val="19"/>
                                            <w:szCs w:val="19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C151F" w14:paraId="239486CF" w14:textId="77777777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346" w:type="dxa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</w:tcPr>
                                      <w:p w14:paraId="6D7A335C" w14:textId="77777777" w:rsidR="004C151F" w:rsidRDefault="0001080D">
                                        <w:pPr>
                                          <w:pStyle w:val="Standard"/>
                                          <w:widowControl w:val="0"/>
                                          <w:ind w:left="37" w:right="109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NIP/PESEL, KRS/CEIDG: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4" w:type="dxa"/>
                                        <w:gridSpan w:val="2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</w:tcPr>
                                      <w:p w14:paraId="041137C1" w14:textId="77777777" w:rsidR="004C151F" w:rsidRDefault="004C151F">
                                        <w:pPr>
                                          <w:pStyle w:val="Standard"/>
                                          <w:widowControl w:val="0"/>
                                          <w:snapToGrid w:val="0"/>
                                          <w:rPr>
                                            <w:bCs/>
                                            <w:sz w:val="19"/>
                                            <w:szCs w:val="19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C151F" w14:paraId="0CAF354D" w14:textId="77777777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5410" w:type="dxa"/>
                                        <w:gridSpan w:val="3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  <w:vAlign w:val="center"/>
                                      </w:tcPr>
                                      <w:p w14:paraId="140486AC" w14:textId="77777777" w:rsidR="004C151F" w:rsidRDefault="0001080D">
                                        <w:pPr>
                                          <w:pStyle w:val="Standard"/>
                                          <w:widowControl w:val="0"/>
                                          <w:jc w:val="center"/>
                                          <w:rPr>
                                            <w:bCs/>
                                            <w:sz w:val="19"/>
                                            <w:szCs w:val="19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9"/>
                                            <w:szCs w:val="19"/>
                                            <w:u w:val="single"/>
                                          </w:rPr>
                                          <w:t>Reprezentowany przez:</w:t>
                                        </w:r>
                                      </w:p>
                                    </w:tc>
                                  </w:tr>
                                  <w:tr w:rsidR="004C151F" w14:paraId="2FA2F780" w14:textId="77777777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2702" w:type="dxa"/>
                                        <w:gridSpan w:val="2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</w:tcPr>
                                      <w:p w14:paraId="389C8305" w14:textId="77777777" w:rsidR="004C151F" w:rsidRDefault="0001080D">
                                        <w:pPr>
                                          <w:pStyle w:val="Standard"/>
                                          <w:widowControl w:val="0"/>
                                          <w:rPr>
                                            <w:rFonts w:eastAsia="Calibri; Calibri"/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eastAsia="Calibri; Calibri"/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  <w:t>imię i nazwisko, stanowisko: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8" w:type="dxa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7F7F7F"/>
                                        </w:tcBorders>
                                        <w:vAlign w:val="center"/>
                                      </w:tcPr>
                                      <w:p w14:paraId="675B2B8F" w14:textId="77777777" w:rsidR="004C151F" w:rsidRDefault="004C151F">
                                        <w:pPr>
                                          <w:pStyle w:val="Standard"/>
                                          <w:widowControl w:val="0"/>
                                          <w:snapToGrid w:val="0"/>
                                          <w:rPr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C151F" w14:paraId="18A16AC4" w14:textId="77777777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2702" w:type="dxa"/>
                                        <w:gridSpan w:val="2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BFBFBF"/>
                                        </w:tcBorders>
                                      </w:tcPr>
                                      <w:p w14:paraId="19FDA838" w14:textId="77777777" w:rsidR="004C151F" w:rsidRDefault="0001080D">
                                        <w:pPr>
                                          <w:pStyle w:val="Standard"/>
                                          <w:widowControl w:val="0"/>
                                          <w:rPr>
                                            <w:rFonts w:eastAsia="Calibri; Calibri"/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</w:pPr>
                                        <w:r>
                                          <w:rPr>
                                            <w:rFonts w:eastAsia="Calibri; Calibri"/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  <w:t>podstawa do  reprezentacji Wykonawcy: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8" w:type="dxa"/>
                                        <w:tcBorders>
                                          <w:top w:val="single" w:sz="4" w:space="0" w:color="BFBFBF"/>
                                          <w:left w:val="single" w:sz="4" w:space="0" w:color="BFBFBF"/>
                                          <w:bottom w:val="single" w:sz="4" w:space="0" w:color="BFBFBF"/>
                                          <w:right w:val="single" w:sz="4" w:space="0" w:color="7F7F7F"/>
                                        </w:tcBorders>
                                        <w:vAlign w:val="center"/>
                                      </w:tcPr>
                                      <w:p w14:paraId="332B2118" w14:textId="77777777" w:rsidR="004C151F" w:rsidRDefault="004C151F">
                                        <w:pPr>
                                          <w:pStyle w:val="Standard"/>
                                          <w:widowControl w:val="0"/>
                                          <w:snapToGrid w:val="0"/>
                                          <w:rPr>
                                            <w:i/>
                                            <w:iCs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899AE7" w14:textId="77777777" w:rsidR="004C151F" w:rsidRDefault="0001080D">
                                  <w:pPr>
                                    <w:pStyle w:val="Zawartoramki"/>
                                    <w:widowControl w:val="0"/>
                                    <w:rPr>
                                      <w:rFonts w:eastAsia="Calibri" w:cs="Calibri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720" tIns="720" rIns="720" bIns="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91297" id="Ramka2" o:spid="_x0000_s1027" style="position:absolute;left:0;text-align:left;margin-left:-5.15pt;margin-top:15.7pt;width:270.6pt;height:139.4pt;z-index:43;visibility:visible;mso-wrap-style:square;mso-wrap-distance-left:0;mso-wrap-distance-top:0;mso-wrap-distance-right:7.05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" stroked="f" strokeweight="0">
                      <v:textbox inset=".02mm,.02mm,.02mm,.02mm">
                        <w:txbxContent>
                          <w:tbl>
                            <w:tblPr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7"/>
                              <w:gridCol w:w="1357"/>
                              <w:gridCol w:w="2711"/>
                            </w:tblGrid>
                            <w:tr w:rsidR="004C151F" w14:paraId="482C7B1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410" w:type="dxa"/>
                                  <w:gridSpan w:val="3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14:paraId="19A41E56" w14:textId="77777777" w:rsidR="004C151F" w:rsidRDefault="004C151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C151F" w14:paraId="239486C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14:paraId="6D7A335C" w14:textId="77777777" w:rsidR="004C151F" w:rsidRDefault="0001080D">
                                  <w:pPr>
                                    <w:pStyle w:val="Standard"/>
                                    <w:widowControl w:val="0"/>
                                    <w:ind w:left="37" w:right="109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NIP/PESEL, KRS/CEIDG: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14:paraId="041137C1" w14:textId="77777777" w:rsidR="004C151F" w:rsidRDefault="004C151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C151F" w14:paraId="0CAF354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410" w:type="dxa"/>
                                  <w:gridSpan w:val="3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40486AC" w14:textId="77777777" w:rsidR="004C151F" w:rsidRDefault="0001080D">
                                  <w:pPr>
                                    <w:pStyle w:val="Standard"/>
                                    <w:widowControl w:val="0"/>
                                    <w:jc w:val="center"/>
                                    <w:rPr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bCs/>
                                      <w:sz w:val="19"/>
                                      <w:szCs w:val="19"/>
                                      <w:u w:val="single"/>
                                    </w:rPr>
                                    <w:t>Reprezentowany przez:</w:t>
                                  </w:r>
                                </w:p>
                              </w:tc>
                            </w:tr>
                            <w:tr w:rsidR="004C151F" w14:paraId="2FA2F78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2" w:type="dxa"/>
                                  <w:gridSpan w:val="2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14:paraId="389C8305" w14:textId="77777777" w:rsidR="004C151F" w:rsidRDefault="0001080D">
                                  <w:pPr>
                                    <w:pStyle w:val="Standard"/>
                                    <w:widowControl w:val="0"/>
                                    <w:rPr>
                                      <w:rFonts w:eastAsia="Calibri; Calibri"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eastAsia="Calibri; Calibri"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imię i nazwisko, stanowisko: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675B2B8F" w14:textId="77777777" w:rsidR="004C151F" w:rsidRDefault="004C151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4C151F" w14:paraId="18A16AC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2" w:type="dxa"/>
                                  <w:gridSpan w:val="2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14:paraId="19FDA838" w14:textId="77777777" w:rsidR="004C151F" w:rsidRDefault="0001080D">
                                  <w:pPr>
                                    <w:pStyle w:val="Standard"/>
                                    <w:widowControl w:val="0"/>
                                    <w:rPr>
                                      <w:rFonts w:eastAsia="Calibri; Calibri"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eastAsia="Calibri; Calibri"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podstawa do  reprezentacji Wykonawcy: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7F7F7F"/>
                                  </w:tcBorders>
                                  <w:vAlign w:val="center"/>
                                </w:tcPr>
                                <w:p w14:paraId="332B2118" w14:textId="77777777" w:rsidR="004C151F" w:rsidRDefault="004C151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899AE7" w14:textId="77777777" w:rsidR="004C151F" w:rsidRDefault="0001080D">
                            <w:pPr>
                              <w:pStyle w:val="Zawartoramki"/>
                              <w:widowControl w:val="0"/>
                              <w:rPr>
                                <w:rFonts w:eastAsia="Calibri" w:cs="Calibri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14:paraId="0B2132D1" w14:textId="77777777" w:rsidR="004C151F" w:rsidRDefault="0001080D">
            <w:pPr>
              <w:pStyle w:val="Standard"/>
              <w:widowControl w:val="0"/>
              <w:spacing w:after="19"/>
              <w:rPr>
                <w:b w:val="0"/>
              </w:rPr>
            </w:pPr>
            <w:r>
              <w:rPr>
                <w:rFonts w:eastAsia="ArialMT"/>
                <w:b w:val="0"/>
                <w:sz w:val="16"/>
                <w:szCs w:val="16"/>
              </w:rPr>
              <w:t>¹niepotrzebne skreślić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3519" w14:textId="77777777" w:rsidR="004C151F" w:rsidRDefault="0001080D">
            <w:pPr>
              <w:widowControl w:val="0"/>
              <w:spacing w:after="0"/>
              <w:ind w:right="-137"/>
            </w:pPr>
            <w:r>
              <w:rPr>
                <w:rFonts w:ascii="Times New Roman" w:hAnsi="Times New Roman" w:cs="Calibri"/>
                <w:spacing w:val="16"/>
              </w:rPr>
              <w:t>Zamawiający</w:t>
            </w:r>
          </w:p>
          <w:p w14:paraId="10ACCA44" w14:textId="77777777" w:rsidR="004C151F" w:rsidRDefault="004C151F">
            <w:pPr>
              <w:widowControl w:val="0"/>
              <w:spacing w:after="0"/>
              <w:ind w:right="-137"/>
              <w:rPr>
                <w:rFonts w:ascii="Times New Roman" w:hAnsi="Times New Roman" w:cs="Calibri"/>
                <w:spacing w:val="16"/>
              </w:rPr>
            </w:pPr>
          </w:p>
          <w:p w14:paraId="4FD83F6F" w14:textId="77777777" w:rsidR="004C151F" w:rsidRDefault="0001080D">
            <w:pPr>
              <w:widowControl w:val="0"/>
              <w:spacing w:after="0"/>
              <w:ind w:right="-137"/>
              <w:rPr>
                <w:rFonts w:ascii="Times New Roman" w:hAnsi="Times New Roman" w:cs="Calibri"/>
                <w:b/>
                <w:bCs/>
                <w:spacing w:val="16"/>
              </w:rPr>
            </w:pPr>
            <w:r>
              <w:rPr>
                <w:rFonts w:ascii="Times New Roman" w:hAnsi="Times New Roman" w:cs="Calibri"/>
                <w:b/>
                <w:bCs/>
                <w:spacing w:val="16"/>
              </w:rPr>
              <w:t xml:space="preserve">Powiat </w:t>
            </w:r>
            <w:r>
              <w:rPr>
                <w:rFonts w:ascii="Times New Roman" w:hAnsi="Times New Roman" w:cs="Calibri"/>
                <w:b/>
                <w:bCs/>
                <w:spacing w:val="16"/>
              </w:rPr>
              <w:t>Nowosolski</w:t>
            </w:r>
          </w:p>
          <w:p w14:paraId="36067006" w14:textId="77777777" w:rsidR="004C151F" w:rsidRDefault="0001080D">
            <w:pPr>
              <w:widowControl w:val="0"/>
              <w:spacing w:after="0"/>
              <w:ind w:right="-137"/>
              <w:rPr>
                <w:rFonts w:ascii="Times New Roman" w:hAnsi="Times New Roman" w:cs="Calibri"/>
                <w:b/>
                <w:bCs/>
                <w:spacing w:val="16"/>
              </w:rPr>
            </w:pPr>
            <w:r>
              <w:rPr>
                <w:rFonts w:ascii="Times New Roman" w:hAnsi="Times New Roman" w:cs="Calibri"/>
                <w:b/>
                <w:bCs/>
                <w:spacing w:val="16"/>
              </w:rPr>
              <w:t>Ul. Moniuszki 3</w:t>
            </w:r>
          </w:p>
          <w:p w14:paraId="300462D5" w14:textId="77777777" w:rsidR="004C151F" w:rsidRDefault="0001080D">
            <w:pPr>
              <w:widowControl w:val="0"/>
              <w:spacing w:after="0"/>
              <w:ind w:right="-137"/>
              <w:rPr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  <w:spacing w:val="16"/>
              </w:rPr>
              <w:t>67-100 Nowa Sól</w:t>
            </w:r>
          </w:p>
          <w:p w14:paraId="33505840" w14:textId="77777777" w:rsidR="004C151F" w:rsidRDefault="004C151F">
            <w:pPr>
              <w:widowControl w:val="0"/>
              <w:spacing w:after="0"/>
              <w:ind w:right="-137"/>
            </w:pPr>
          </w:p>
        </w:tc>
      </w:tr>
    </w:tbl>
    <w:p w14:paraId="096F3004" w14:textId="77777777" w:rsidR="004C151F" w:rsidRDefault="004C151F">
      <w:pPr>
        <w:spacing w:after="0"/>
        <w:rPr>
          <w:rFonts w:ascii="Times New Roman" w:hAnsi="Times New Roman" w:cs="Calibri"/>
          <w:spacing w:val="16"/>
        </w:rPr>
      </w:pPr>
    </w:p>
    <w:p w14:paraId="0991B4D7" w14:textId="77777777" w:rsidR="004C151F" w:rsidRDefault="0001080D">
      <w:pPr>
        <w:spacing w:after="0"/>
        <w:jc w:val="center"/>
      </w:pPr>
      <w:r>
        <w:rPr>
          <w:rFonts w:ascii="Times New Roman" w:hAnsi="Times New Roman" w:cs="Calibri"/>
        </w:rPr>
        <w:t xml:space="preserve">dot. postępowania o udzielenie zamówienia publicznego w trybie podstawowym bez negocjacji, na podstawie art. 275 pkt 1 ustawy  z dnia 11 września 2019 r. - Prawo zamówień publicznych, o udzielenie zamówienia publicznego </w:t>
      </w:r>
      <w:r>
        <w:rPr>
          <w:rFonts w:ascii="Times New Roman" w:hAnsi="Times New Roman" w:cs="Calibri"/>
        </w:rPr>
        <w:br/>
        <w:t>o wartości nieprzekraczającej progó</w:t>
      </w:r>
      <w:r>
        <w:rPr>
          <w:rFonts w:ascii="Times New Roman" w:hAnsi="Times New Roman" w:cs="Calibri"/>
        </w:rPr>
        <w:t>w unijnych, o jakich stanowi art. 3 ustawy PZP, pod nazwą:</w:t>
      </w:r>
    </w:p>
    <w:p w14:paraId="35D3561A" w14:textId="77777777" w:rsidR="004C151F" w:rsidRDefault="004C151F">
      <w:pPr>
        <w:spacing w:after="0"/>
        <w:jc w:val="center"/>
        <w:rPr>
          <w:rFonts w:ascii="Times New Roman" w:hAnsi="Times New Roman" w:cs="Calibri"/>
        </w:rPr>
      </w:pPr>
    </w:p>
    <w:p w14:paraId="079AED8E" w14:textId="77777777" w:rsidR="004C151F" w:rsidRDefault="0001080D">
      <w:pPr>
        <w:spacing w:after="0"/>
        <w:jc w:val="center"/>
        <w:rPr>
          <w:b/>
          <w:bCs/>
        </w:rPr>
      </w:pPr>
      <w:r>
        <w:rPr>
          <w:rFonts w:ascii="Times New Roman" w:hAnsi="Times New Roman" w:cs="Calibri"/>
          <w:b/>
          <w:bCs/>
        </w:rPr>
        <w:t>Zakup sprzętu i oprogramowania w ramach realizacji projektu pn.:</w:t>
      </w:r>
    </w:p>
    <w:p w14:paraId="5D980659" w14:textId="77777777" w:rsidR="004C151F" w:rsidRDefault="0001080D">
      <w:pPr>
        <w:spacing w:after="0"/>
        <w:jc w:val="center"/>
        <w:rPr>
          <w:b/>
          <w:bCs/>
        </w:rPr>
      </w:pPr>
      <w:r>
        <w:rPr>
          <w:rFonts w:ascii="Times New Roman" w:eastAsia="Arial" w:hAnsi="Times New Roman" w:cs="Calibri"/>
          <w:b/>
          <w:bCs/>
        </w:rPr>
        <w:t>„Cyfrowy Powiat”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6930"/>
        <w:gridCol w:w="1705"/>
      </w:tblGrid>
      <w:tr w:rsidR="004C151F" w14:paraId="6774CACE" w14:textId="77777777">
        <w:trPr>
          <w:trHeight w:val="340"/>
        </w:trPr>
        <w:tc>
          <w:tcPr>
            <w:tcW w:w="89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7327" w14:textId="77777777" w:rsidR="004C151F" w:rsidRDefault="0001080D">
            <w:pPr>
              <w:pStyle w:val="Standard"/>
              <w:widowControl w:val="0"/>
              <w:ind w:left="0" w:right="31"/>
              <w:rPr>
                <w:b w:val="0"/>
              </w:rPr>
            </w:pPr>
            <w:r>
              <w:rPr>
                <w:b w:val="0"/>
              </w:rPr>
              <w:t>Zawartość formularza: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A66B73" w14:textId="77777777" w:rsidR="004C151F" w:rsidRDefault="0001080D">
            <w:pPr>
              <w:pStyle w:val="Standard"/>
              <w:widowControl w:val="0"/>
              <w:ind w:left="0" w:right="27"/>
              <w:jc w:val="center"/>
              <w:rPr>
                <w:b w:val="0"/>
              </w:rPr>
            </w:pPr>
            <w:r>
              <w:rPr>
                <w:b w:val="0"/>
              </w:rPr>
              <w:t>Zamawiana ilość</w:t>
            </w:r>
          </w:p>
        </w:tc>
      </w:tr>
      <w:tr w:rsidR="004C151F" w14:paraId="1AC49D7D" w14:textId="77777777">
        <w:trPr>
          <w:trHeight w:val="56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952B3D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A873F1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A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4A18C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Opis parametrów techniczno-użytkowych oraz </w:t>
            </w:r>
            <w:r>
              <w:rPr>
                <w:b w:val="0"/>
              </w:rPr>
              <w:t>zestawienie cen jednostkowych netto / brutto dla: Serwery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6625CA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2 szt.</w:t>
            </w:r>
          </w:p>
        </w:tc>
      </w:tr>
      <w:tr w:rsidR="004C151F" w14:paraId="0DB47817" w14:textId="77777777">
        <w:trPr>
          <w:trHeight w:val="56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A757E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DA1546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B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F089A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>Opis parametrów techniczno-użytkowych oraz zestawienie cen jednostkowych netto / brutto dla: Klaster UTM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A9E49F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1 szt.</w:t>
            </w:r>
          </w:p>
        </w:tc>
      </w:tr>
      <w:tr w:rsidR="004C151F" w14:paraId="6295D775" w14:textId="77777777">
        <w:trPr>
          <w:trHeight w:val="56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FB30A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3478AC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C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0649DC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Opis parametrów </w:t>
            </w:r>
            <w:r>
              <w:rPr>
                <w:b w:val="0"/>
              </w:rPr>
              <w:t>techniczno-użytkowych oraz zestawienie cen jednostkowych netto / brutto dla: Serwer NAS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4C3B91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1 szt.</w:t>
            </w:r>
          </w:p>
        </w:tc>
      </w:tr>
      <w:tr w:rsidR="004C151F" w14:paraId="69A8794B" w14:textId="77777777">
        <w:trPr>
          <w:trHeight w:val="567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77CAC" w14:textId="77777777" w:rsidR="004C151F" w:rsidRDefault="004C151F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F68BCD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D</w:t>
            </w:r>
          </w:p>
        </w:tc>
        <w:tc>
          <w:tcPr>
            <w:tcW w:w="6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5E35F3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>Opis parametrów techniczno-użytkowych oraz zestawienie cen jednostkowych netto / brutto dla: Oprogramowanie do backupu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489C7E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1 szt.</w:t>
            </w:r>
          </w:p>
        </w:tc>
      </w:tr>
      <w:tr w:rsidR="004C151F" w14:paraId="509D452A" w14:textId="77777777">
        <w:trPr>
          <w:trHeight w:val="567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42252F" w14:textId="77777777" w:rsidR="004C151F" w:rsidRDefault="004C151F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96E57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E</w:t>
            </w:r>
          </w:p>
        </w:tc>
        <w:tc>
          <w:tcPr>
            <w:tcW w:w="6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AD998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Opis </w:t>
            </w:r>
            <w:r>
              <w:rPr>
                <w:b w:val="0"/>
              </w:rPr>
              <w:t>parametrów techniczno-użytkowych oraz zestawienie cen jednostkowych netto / brutto dla: Stacja robocza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A7BD4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5 szt.</w:t>
            </w:r>
          </w:p>
        </w:tc>
      </w:tr>
      <w:tr w:rsidR="004C151F" w14:paraId="3BAD8B9B" w14:textId="77777777">
        <w:trPr>
          <w:trHeight w:val="567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32B3C" w14:textId="77777777" w:rsidR="004C151F" w:rsidRDefault="004C151F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4E6182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E1</w:t>
            </w:r>
          </w:p>
        </w:tc>
        <w:tc>
          <w:tcPr>
            <w:tcW w:w="6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F815B" w14:textId="77777777" w:rsidR="004C151F" w:rsidRDefault="0001080D">
            <w:pPr>
              <w:pStyle w:val="Standard"/>
              <w:widowControl w:val="0"/>
              <w:rPr>
                <w:b w:val="0"/>
              </w:rPr>
            </w:pPr>
            <w:r>
              <w:rPr>
                <w:b w:val="0"/>
              </w:rPr>
              <w:t>Opis parametrów techniczno-użytkowych oraz zestawienie cen jednostkowych netto / brutto dla: Monitor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1264AF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5 szt.</w:t>
            </w:r>
          </w:p>
        </w:tc>
      </w:tr>
      <w:tr w:rsidR="004C151F" w14:paraId="4F17548E" w14:textId="77777777">
        <w:trPr>
          <w:trHeight w:val="56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180DE" w14:textId="77777777" w:rsidR="004C151F" w:rsidRDefault="0001080D">
            <w:pPr>
              <w:pStyle w:val="Standard"/>
              <w:widowControl w:val="0"/>
              <w:ind w:left="0" w:right="34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498A07" w14:textId="77777777" w:rsidR="004C151F" w:rsidRDefault="0001080D">
            <w:pPr>
              <w:pStyle w:val="Standard"/>
              <w:widowControl w:val="0"/>
              <w:ind w:left="0" w:right="31"/>
              <w:jc w:val="center"/>
              <w:rPr>
                <w:b w:val="0"/>
              </w:rPr>
            </w:pPr>
            <w:r>
              <w:rPr>
                <w:b w:val="0"/>
              </w:rPr>
              <w:t>TABELA F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413663" w14:textId="77777777" w:rsidR="004C151F" w:rsidRDefault="0001080D">
            <w:pPr>
              <w:pStyle w:val="Standard"/>
              <w:widowControl w:val="0"/>
              <w:ind w:right="31"/>
              <w:rPr>
                <w:b w:val="0"/>
              </w:rPr>
            </w:pPr>
            <w:r>
              <w:rPr>
                <w:b w:val="0"/>
              </w:rPr>
              <w:t>Zestawienie cen jednostkowych netto / brutto wraz z wartością brutto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7D059F1" w14:textId="77777777" w:rsidR="004C151F" w:rsidRDefault="004C151F">
            <w:pPr>
              <w:pStyle w:val="Standard"/>
              <w:widowControl w:val="0"/>
              <w:snapToGrid w:val="0"/>
              <w:ind w:left="49" w:right="0"/>
              <w:jc w:val="center"/>
              <w:rPr>
                <w:b w:val="0"/>
              </w:rPr>
            </w:pPr>
          </w:p>
        </w:tc>
      </w:tr>
    </w:tbl>
    <w:p w14:paraId="4D13BBE7" w14:textId="77777777" w:rsidR="004C151F" w:rsidRDefault="004C151F">
      <w:pPr>
        <w:pStyle w:val="Standard"/>
        <w:ind w:left="0"/>
        <w:rPr>
          <w:rFonts w:eastAsia="Arial" w:cs="Calibri"/>
          <w:b w:val="0"/>
        </w:rPr>
      </w:pPr>
    </w:p>
    <w:p w14:paraId="091C717A" w14:textId="77777777" w:rsidR="004C151F" w:rsidRDefault="004C151F">
      <w:pPr>
        <w:pStyle w:val="Standard"/>
        <w:shd w:val="clear" w:color="auto" w:fill="FFFFFF"/>
        <w:rPr>
          <w:b w:val="0"/>
          <w:u w:val="single"/>
        </w:rPr>
      </w:pPr>
    </w:p>
    <w:p w14:paraId="2339FFA8" w14:textId="77777777" w:rsidR="004C151F" w:rsidRDefault="0001080D">
      <w:pPr>
        <w:pStyle w:val="Standard"/>
        <w:shd w:val="clear" w:color="auto" w:fill="FFFFFF"/>
        <w:rPr>
          <w:b w:val="0"/>
        </w:rPr>
      </w:pPr>
      <w:r>
        <w:rPr>
          <w:b w:val="0"/>
          <w:highlight w:val="yellow"/>
          <w:u w:val="single"/>
        </w:rPr>
        <w:t>Instrukcja wypełniania:</w:t>
      </w:r>
    </w:p>
    <w:p w14:paraId="03119B90" w14:textId="77777777" w:rsidR="004C151F" w:rsidRDefault="0001080D">
      <w:pPr>
        <w:pStyle w:val="Standard"/>
        <w:shd w:val="clear" w:color="auto" w:fill="FFFFFF"/>
        <w:spacing w:line="276" w:lineRule="auto"/>
        <w:rPr>
          <w:b w:val="0"/>
        </w:rPr>
      </w:pPr>
      <w:r>
        <w:rPr>
          <w:b w:val="0"/>
        </w:rPr>
        <w:t>Załącznik nr 2 należy wypełnić w całości – stanowi on integralną część oferty – deklarację wykonawcy, co do jej treści.</w:t>
      </w:r>
    </w:p>
    <w:p w14:paraId="55899A62" w14:textId="77777777" w:rsidR="004C151F" w:rsidRDefault="0001080D">
      <w:pPr>
        <w:pStyle w:val="Standard"/>
        <w:shd w:val="clear" w:color="auto" w:fill="FFFFFF"/>
        <w:spacing w:line="276" w:lineRule="auto"/>
        <w:rPr>
          <w:b w:val="0"/>
        </w:rPr>
      </w:pPr>
      <w:r>
        <w:rPr>
          <w:b w:val="0"/>
        </w:rPr>
        <w:t xml:space="preserve">* (jedna gwiazdka) W przypadku </w:t>
      </w:r>
      <w:r>
        <w:rPr>
          <w:b w:val="0"/>
        </w:rPr>
        <w:t>oferowania parametrów zgodnych z wymaganiami Zamawiającego – wykonawca może wpisać: „tak” lub „spełnia” lub „posiada”. W przypadku zaoferowania rozwiązań równoważnych należy je literalnie wskazać.</w:t>
      </w:r>
    </w:p>
    <w:p w14:paraId="1AF48EDA" w14:textId="77777777" w:rsidR="004C151F" w:rsidRDefault="0001080D">
      <w:pPr>
        <w:pStyle w:val="Standard"/>
        <w:shd w:val="clear" w:color="auto" w:fill="FFFFFF"/>
        <w:spacing w:line="276" w:lineRule="auto"/>
        <w:rPr>
          <w:b w:val="0"/>
        </w:rPr>
      </w:pPr>
      <w:r>
        <w:rPr>
          <w:b w:val="0"/>
        </w:rPr>
        <w:t>** (dwie gwiazdki) należy literalnie opisać, wskazać nazwę,</w:t>
      </w:r>
      <w:r>
        <w:rPr>
          <w:b w:val="0"/>
        </w:rPr>
        <w:t xml:space="preserve"> określenie lub wartość.</w:t>
      </w:r>
      <w:r>
        <w:br w:type="page"/>
      </w:r>
    </w:p>
    <w:p w14:paraId="3319053B" w14:textId="77777777" w:rsidR="004C151F" w:rsidRDefault="0001080D">
      <w:pPr>
        <w:shd w:val="clear" w:color="auto" w:fill="FFFFFF"/>
        <w:spacing w:line="276" w:lineRule="auto"/>
      </w:pPr>
      <w:r>
        <w:rPr>
          <w:rFonts w:eastAsia="Arial"/>
          <w:bCs/>
        </w:rPr>
        <w:lastRenderedPageBreak/>
        <w:t>Oferuję dostawę przedmiotu zamówienia w pełnym zakresie, o zaoferowanych poniżej parametrach techniczno-użytkowych i po cenie:</w:t>
      </w:r>
    </w:p>
    <w:p w14:paraId="61EA7F93" w14:textId="77777777" w:rsidR="004C151F" w:rsidRDefault="004C151F">
      <w:pPr>
        <w:pStyle w:val="Akapitzlist"/>
        <w:suppressAutoHyphens w:val="0"/>
        <w:spacing w:after="160"/>
        <w:ind w:left="0"/>
        <w:contextualSpacing/>
        <w:textAlignment w:val="auto"/>
        <w:rPr>
          <w:rFonts w:eastAsia="Arial"/>
          <w:b w:val="0"/>
        </w:rPr>
      </w:pPr>
    </w:p>
    <w:p w14:paraId="7C2D0DC1" w14:textId="77777777" w:rsidR="004C151F" w:rsidRDefault="0001080D">
      <w:pPr>
        <w:pStyle w:val="Standard"/>
        <w:shd w:val="clear" w:color="auto" w:fill="E2EFD9"/>
        <w:rPr>
          <w:b w:val="0"/>
        </w:rPr>
      </w:pPr>
      <w:r>
        <w:rPr>
          <w:rFonts w:cs="Calibri"/>
          <w:b w:val="0"/>
          <w:shd w:val="clear" w:color="auto" w:fill="E2EFD9"/>
        </w:rPr>
        <w:t>Parametry techniczno-użytkowe oraz zestawienie cen jednostkowych netto / brutto:</w:t>
      </w: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622"/>
        <w:gridCol w:w="937"/>
        <w:gridCol w:w="2160"/>
        <w:gridCol w:w="710"/>
        <w:gridCol w:w="395"/>
        <w:gridCol w:w="1731"/>
        <w:gridCol w:w="705"/>
        <w:gridCol w:w="2835"/>
      </w:tblGrid>
      <w:tr w:rsidR="004C151F" w14:paraId="4C9AF911" w14:textId="77777777">
        <w:trPr>
          <w:trHeight w:val="227"/>
        </w:trPr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759FC5" w14:textId="77777777" w:rsidR="004C151F" w:rsidRDefault="0001080D">
            <w:pPr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t>TABELA</w:t>
            </w:r>
          </w:p>
          <w:p w14:paraId="267F2FBF" w14:textId="77777777" w:rsidR="004C151F" w:rsidRDefault="0001080D">
            <w:pPr>
              <w:widowControl w:val="0"/>
              <w:ind w:left="638" w:hanging="638"/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A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76A6E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Serwery</w:t>
            </w:r>
          </w:p>
        </w:tc>
      </w:tr>
      <w:tr w:rsidR="004C151F" w14:paraId="11F98FD8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51EBCC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FDD29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Producent:</w:t>
            </w:r>
          </w:p>
        </w:tc>
        <w:tc>
          <w:tcPr>
            <w:tcW w:w="5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41EAC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u w:val="single"/>
                <w:vertAlign w:val="superscript"/>
              </w:rPr>
              <w:t>**</w:t>
            </w:r>
          </w:p>
        </w:tc>
      </w:tr>
      <w:tr w:rsidR="004C151F" w14:paraId="3E59D5BA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0FFF8D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B92E6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Nazwa, Model, Typ, Wersja:</w:t>
            </w:r>
          </w:p>
        </w:tc>
        <w:tc>
          <w:tcPr>
            <w:tcW w:w="5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F50C1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315EA0CC" w14:textId="77777777">
        <w:trPr>
          <w:trHeight w:val="217"/>
        </w:trPr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6923B4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B6FC8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Kod producenta (nr katalogowy):</w:t>
            </w:r>
          </w:p>
        </w:tc>
        <w:tc>
          <w:tcPr>
            <w:tcW w:w="5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C18C1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07ED476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4B6F2E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F4EC9C" w14:textId="77777777" w:rsidR="004C151F" w:rsidRDefault="0001080D">
            <w:pPr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5FFA7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D817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C151F" w14:paraId="37B9D826" w14:textId="77777777"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D89CE6" w14:textId="77777777" w:rsidR="004C151F" w:rsidRDefault="0001080D">
            <w:pPr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7E7A9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 xml:space="preserve">ELEMENT / PARAMETR </w:t>
            </w:r>
            <w:r>
              <w:rPr>
                <w:rFonts w:eastAsia="Arial"/>
                <w:b w:val="0"/>
              </w:rPr>
              <w:br/>
              <w:t>/ CECHA</w:t>
            </w:r>
          </w:p>
        </w:tc>
        <w:tc>
          <w:tcPr>
            <w:tcW w:w="49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4F42DE" w14:textId="77777777" w:rsidR="004C151F" w:rsidRDefault="0001080D">
            <w:pPr>
              <w:pStyle w:val="Standard"/>
              <w:widowControl w:val="0"/>
              <w:ind w:left="2"/>
              <w:jc w:val="center"/>
              <w:rPr>
                <w:b w:val="0"/>
              </w:rPr>
            </w:pPr>
            <w:r>
              <w:rPr>
                <w:rFonts w:eastAsia="Arial" w:cs="Calibri"/>
                <w:b w:val="0"/>
              </w:rPr>
              <w:t xml:space="preserve">MINIMALNE </w:t>
            </w:r>
            <w:r>
              <w:rPr>
                <w:rFonts w:eastAsia="Arial" w:cs="Calibri"/>
                <w:b w:val="0"/>
              </w:rPr>
              <w:t>WYMAGANE PARAMETRY TECHNICZNO-UŻYTKOWE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51DE2" w14:textId="77777777" w:rsidR="004C151F" w:rsidRDefault="0001080D">
            <w:pPr>
              <w:pStyle w:val="Standard"/>
              <w:widowControl w:val="0"/>
              <w:spacing w:after="15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PARAMETRY OFEROWANE PRZEZ</w:t>
            </w:r>
          </w:p>
          <w:p w14:paraId="37183BC5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WYKONAWCĘ</w:t>
            </w:r>
          </w:p>
        </w:tc>
      </w:tr>
      <w:tr w:rsidR="004C151F" w14:paraId="348A94C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5ECA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2A51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Obudowa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3E11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 xml:space="preserve">Obudowa </w:t>
            </w:r>
            <w:proofErr w:type="spellStart"/>
            <w:r>
              <w:rPr>
                <w:rFonts w:ascii="Times New Roman" w:hAnsi="Times New Roman" w:cs="Segoe UI"/>
                <w:color w:val="000000"/>
              </w:rPr>
              <w:t>Rack</w:t>
            </w:r>
            <w:proofErr w:type="spellEnd"/>
            <w:r>
              <w:rPr>
                <w:rFonts w:ascii="Times New Roman" w:hAnsi="Times New Roman" w:cs="Segoe UI"/>
                <w:color w:val="000000"/>
              </w:rPr>
              <w:t xml:space="preserve"> o wysokości max 2U. Możliwość instalacji minimum 24 dysków 2.5”. Komplet wysuwanych szyn umożliwiających montaż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 szafie 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rack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 i wysuwanie serwera do celów serwisowych oraz organizatorem do kabli. </w:t>
            </w:r>
          </w:p>
          <w:p w14:paraId="7FC1E771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 xml:space="preserve">Obudowa musi mieć możliwość wyposażenia w </w:t>
            </w:r>
            <w:r>
              <w:rPr>
                <w:rFonts w:ascii="Times New Roman" w:hAnsi="Times New Roman"/>
                <w:color w:val="000000" w:themeColor="text1"/>
              </w:rPr>
              <w:t>kart</w:t>
            </w:r>
            <w:r>
              <w:rPr>
                <w:rFonts w:ascii="Times New Roman" w:hAnsi="Times New Roman"/>
                <w:color w:val="000000" w:themeColor="text1"/>
              </w:rPr>
              <w:t>ę umożliwiającą dostęp bezpośredni poprzez urządzenia mobilne - serwer musi posiadać możliwość konfiguracji oraz monitoringu najważniejszych komponentów serwera przy użyciu dedykowanej aplikacji mobilnej min. (Android/ Apple iOS) przy użyciu jednego z prot</w:t>
            </w:r>
            <w:r>
              <w:rPr>
                <w:rFonts w:ascii="Times New Roman" w:hAnsi="Times New Roman"/>
                <w:color w:val="000000" w:themeColor="text1"/>
              </w:rPr>
              <w:t>okołów BLE/ WIFI.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CF03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3857D45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9BB2E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B259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Płyta główna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C39E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 xml:space="preserve">Płyta główna z możliwością zainstalowania do dwóch procesorów 3rd Generacji Intel Xeon. Płyta główna musi być zaprojektowana przez producenta serwera i oznaczona jego znakiem </w:t>
            </w:r>
            <w:r>
              <w:rPr>
                <w:rFonts w:ascii="Times New Roman" w:hAnsi="Times New Roman" w:cs="Segoe UI"/>
                <w:color w:val="000000"/>
              </w:rPr>
              <w:t>firmowym.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296" w14:textId="77777777" w:rsidR="004C151F" w:rsidRDefault="004C151F">
            <w:pPr>
              <w:widowControl w:val="0"/>
              <w:rPr>
                <w:rFonts w:ascii="Times New Roman" w:hAnsi="Times New Roman" w:cs="Segoe UI"/>
                <w:color w:val="000000"/>
              </w:rPr>
            </w:pPr>
          </w:p>
        </w:tc>
      </w:tr>
      <w:tr w:rsidR="004C151F" w14:paraId="09F6350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9916E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E68C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Chipset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94E7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Dedykowany przez producenta procesora do pracy w serwerach dwuprocesorowych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820" w14:textId="77777777" w:rsidR="004C151F" w:rsidRDefault="004C151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151F" w14:paraId="6BB22C00" w14:textId="77777777">
        <w:trPr>
          <w:trHeight w:val="142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D52D7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E144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Procesor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BB68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 xml:space="preserve">Zainstalowany jeden procesor min. 8-rdzeniowy klasy x86, min. 2.8GHz, dedykowany do pracy z zaoferowanym serwerem umożliwiający </w:t>
            </w:r>
            <w:r>
              <w:rPr>
                <w:rFonts w:ascii="Times New Roman" w:hAnsi="Times New Roman"/>
              </w:rPr>
              <w:t>osiągnięcie wyniku min. 131 w teście SPECrate2017_int_base, dostępnym na stronie www.spec.org dla konfiguracji dwuprocesorowej.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61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Producent procesora: ________________**</w:t>
            </w:r>
          </w:p>
          <w:p w14:paraId="0DE1D5BA" w14:textId="77777777" w:rsidR="004C151F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</w:rPr>
            </w:pPr>
          </w:p>
          <w:p w14:paraId="2BD0F88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Pełna nazwa procesora i model: ________________**</w:t>
            </w:r>
          </w:p>
          <w:p w14:paraId="0ADBBA46" w14:textId="77777777" w:rsidR="004C151F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</w:rPr>
            </w:pPr>
          </w:p>
          <w:p w14:paraId="2A85D7B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 xml:space="preserve">Wynik testu: </w:t>
            </w:r>
            <w:r>
              <w:rPr>
                <w:rFonts w:ascii="Times New Roman" w:eastAsia="Arial" w:hAnsi="Times New Roman" w:cs="Calibri"/>
              </w:rPr>
              <w:t>_________**pkt z dnia: __________*</w:t>
            </w:r>
          </w:p>
        </w:tc>
      </w:tr>
      <w:tr w:rsidR="004C151F" w14:paraId="4F9C8C1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EDAA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629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RAM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868E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 xml:space="preserve">Minimum 256GB DDR4 RDIMM 3200MT/s, na płycie głównej powinno znajdować się minimum 32 </w:t>
            </w:r>
            <w:proofErr w:type="spellStart"/>
            <w:r>
              <w:rPr>
                <w:rFonts w:ascii="Times New Roman" w:hAnsi="Times New Roman"/>
              </w:rPr>
              <w:t>sloty</w:t>
            </w:r>
            <w:proofErr w:type="spellEnd"/>
            <w:r>
              <w:rPr>
                <w:rFonts w:ascii="Times New Roman" w:hAnsi="Times New Roman"/>
              </w:rPr>
              <w:t xml:space="preserve"> przeznaczone do instalacji pamięci. Płyta główna powinna obsługiwać do 8TB pamięci RAM.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D7AA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**</w:t>
            </w:r>
          </w:p>
        </w:tc>
      </w:tr>
      <w:tr w:rsidR="004C151F" w14:paraId="64C7ADCA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8424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50E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Funkcjonalność pamięci RAM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C7C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lang w:val="en-US"/>
              </w:rPr>
              <w:t xml:space="preserve">Advanced ECC, Memory Page Retire, Fault Resilient Memory, Memory Self-Healing </w:t>
            </w:r>
            <w:proofErr w:type="spellStart"/>
            <w:r>
              <w:rPr>
                <w:rFonts w:ascii="Times New Roman" w:hAnsi="Times New Roman"/>
                <w:lang w:val="en-US"/>
              </w:rPr>
              <w:t>lub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PPR, Partial </w:t>
            </w:r>
            <w:r>
              <w:rPr>
                <w:rFonts w:ascii="Times New Roman" w:hAnsi="Times New Roman"/>
                <w:lang w:val="en-US"/>
              </w:rPr>
              <w:lastRenderedPageBreak/>
              <w:t>Cache Line Sparing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9FFE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lastRenderedPageBreak/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5289254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F90B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12F4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Gniazda PCI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36D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 xml:space="preserve">Min. 3 </w:t>
            </w:r>
            <w:proofErr w:type="spellStart"/>
            <w:r>
              <w:rPr>
                <w:rFonts w:ascii="Times New Roman" w:hAnsi="Times New Roman" w:cs="Segoe UI"/>
                <w:color w:val="000000"/>
              </w:rPr>
              <w:t>sloty</w:t>
            </w:r>
            <w:proofErr w:type="spellEnd"/>
            <w:r>
              <w:rPr>
                <w:rFonts w:ascii="Times New Roman" w:hAnsi="Times New Roman" w:cs="Segoe U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Segoe UI"/>
                <w:color w:val="000000"/>
              </w:rPr>
              <w:t>PCIe</w:t>
            </w:r>
            <w:proofErr w:type="spellEnd"/>
            <w:r>
              <w:rPr>
                <w:rFonts w:ascii="Times New Roman" w:hAnsi="Times New Roman" w:cs="Segoe UI"/>
                <w:color w:val="000000"/>
              </w:rPr>
              <w:t xml:space="preserve"> generacji 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0EF1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28D89D1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87DBE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D78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Interfejsy sieciowe/FC/SAS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8F3C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Wbudowane min. 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2 interfejsy sieciowe 1Gb Ethernet w standardzie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BaseT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 xml:space="preserve"> oraz 2 interfejsy sieciowe 10Gb Ethernet w standardzie SFP+ (porty nie mogą zostać osiągnięte poprzez karty w 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slotach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PCIe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>)</w:t>
            </w:r>
          </w:p>
          <w:p w14:paraId="2787D80D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</w:rPr>
            </w:pPr>
          </w:p>
          <w:p w14:paraId="217829B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Dodatkowa, czteroportowa karta 1Gb Ethernet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BaseT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0849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375D5CC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EE9D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0A28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Dyski twarde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9DD0" w14:textId="77777777" w:rsidR="004C151F" w:rsidRDefault="0001080D">
            <w:pPr>
              <w:widowControl w:val="0"/>
            </w:pPr>
            <w:proofErr w:type="spellStart"/>
            <w:r>
              <w:rPr>
                <w:rFonts w:ascii="Times New Roman" w:hAnsi="Times New Roman"/>
                <w:lang w:val="de-DE"/>
              </w:rPr>
              <w:t>Zainstalowane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lang w:val="de-DE"/>
              </w:rPr>
              <w:t>dyski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SSD </w:t>
            </w:r>
            <w:proofErr w:type="spellStart"/>
            <w:r>
              <w:rPr>
                <w:rFonts w:ascii="Times New Roman" w:hAnsi="Times New Roman"/>
                <w:lang w:val="de-DE"/>
              </w:rPr>
              <w:t>vSAS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/SAS o </w:t>
            </w:r>
            <w:proofErr w:type="spellStart"/>
            <w:r>
              <w:rPr>
                <w:rFonts w:ascii="Times New Roman" w:hAnsi="Times New Roman"/>
                <w:lang w:val="de-DE"/>
              </w:rPr>
              <w:t>pojemności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min. 960GB, 12Gb, Hot-Plug.</w:t>
            </w:r>
          </w:p>
          <w:p w14:paraId="68120303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Możliwość zainstalowania dwóch dysków M.2 SATA o </w:t>
            </w:r>
            <w:r>
              <w:rPr>
                <w:rFonts w:ascii="Times New Roman" w:hAnsi="Times New Roman"/>
                <w:color w:val="000000"/>
              </w:rPr>
              <w:t>pojemności min. 240GB Hot-Plug z możliwością konfiguracji RAID 1.</w:t>
            </w:r>
          </w:p>
          <w:p w14:paraId="160A6AC0" w14:textId="77777777" w:rsidR="004C151F" w:rsidRDefault="0001080D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theme="minorHAnsi"/>
                <w:color w:val="000000"/>
                <w:lang w:val="de-DE"/>
              </w:rPr>
              <w:t>Możliwość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  <w:lang w:val="de-DE"/>
              </w:rPr>
              <w:t>zainstalowania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dedykowanego modułu dla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hypervisora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wirtualizacyjnego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 xml:space="preserve">, wyposażony w 2 nośniki typu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flash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 xml:space="preserve"> o pojemności min. 64GB, z możliwością konfiguracji zabezpieczenia synchroniz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>acji pomiędzy nośnikami z poziomu BIOS serwera, rozwiązanie nie może powodować zmniejszenia ilości wnęk na dyski twarde.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075E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**</w:t>
            </w:r>
          </w:p>
        </w:tc>
      </w:tr>
      <w:tr w:rsidR="004C151F" w14:paraId="213629E1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DA1B4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3494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Kontroler RAID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08D3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>Sprzętowy kontroler dyskowy</w:t>
            </w:r>
            <w:r>
              <w:rPr>
                <w:rFonts w:ascii="Times New Roman" w:hAnsi="Times New Roman"/>
                <w:color w:val="000000"/>
              </w:rPr>
              <w:t>, posiadający min. 4GB nieulotnej pamięci cache</w:t>
            </w:r>
            <w:r>
              <w:rPr>
                <w:rFonts w:ascii="Times New Roman" w:hAnsi="Times New Roman"/>
                <w:color w:val="000000"/>
              </w:rPr>
              <w:t xml:space="preserve">, możliwe konfiguracje poziomów RAID: 0, 1, 5, 6, 10, 50, 60. Wsparcie dla dysków </w:t>
            </w:r>
            <w:proofErr w:type="spellStart"/>
            <w:r>
              <w:rPr>
                <w:rFonts w:ascii="Times New Roman" w:hAnsi="Times New Roman"/>
                <w:color w:val="000000"/>
              </w:rPr>
              <w:t>samoszyfrujących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789F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4D367B7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16678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D93F" w14:textId="77777777" w:rsidR="004C151F" w:rsidRDefault="0001080D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val="de-DE"/>
              </w:rPr>
              <w:t>Wbudowane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porty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FC96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spacing w:line="252" w:lineRule="auto"/>
              <w:rPr>
                <w:b w:val="0"/>
              </w:rPr>
            </w:pPr>
            <w:r>
              <w:rPr>
                <w:rFonts w:cs="Segoe UI"/>
                <w:b w:val="0"/>
                <w:color w:val="000000"/>
                <w:lang w:val="de-DE"/>
              </w:rPr>
              <w:t>4</w:t>
            </w:r>
            <w:r>
              <w:rPr>
                <w:rFonts w:cs="Segoe UI"/>
                <w:b w:val="0"/>
                <w:color w:val="000000"/>
              </w:rPr>
              <w:t xml:space="preserve">x USB, w tym min. 1 porty USB 3.0 </w:t>
            </w:r>
          </w:p>
          <w:p w14:paraId="6F6CD0E5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spacing w:line="252" w:lineRule="auto"/>
              <w:rPr>
                <w:b w:val="0"/>
              </w:rPr>
            </w:pPr>
            <w:r>
              <w:rPr>
                <w:rFonts w:cs="Segoe UI"/>
                <w:b w:val="0"/>
                <w:color w:val="000000"/>
              </w:rPr>
              <w:t xml:space="preserve">2x port VGA (jeden na panelu przednim) </w:t>
            </w:r>
          </w:p>
          <w:p w14:paraId="3C96C931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contextualSpacing/>
              <w:rPr>
                <w:b w:val="0"/>
              </w:rPr>
            </w:pPr>
            <w:r>
              <w:rPr>
                <w:rFonts w:cs="Segoe UI"/>
                <w:b w:val="0"/>
                <w:color w:val="000000"/>
              </w:rPr>
              <w:t>Możliwość rozbudowy o Serial Port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3B22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19D9564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C593B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F8B6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Video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3483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>Zintegrowana karta graficzna umożliwiająca wyświetlenie rozdzielczości min. 1280x1024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499F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 xml:space="preserve">Nazwa karty graficznej: </w:t>
            </w: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700A2468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5222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BD9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Wentylatory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305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</w:rPr>
              <w:t>Redundantne, Hot-Plug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5846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511F3CC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A5B6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21BF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Zasilacze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3BB5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Redundantne, Hot-Plug min. 800W każdy.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65BF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0E75D6B8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CA4AC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1B4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Bezpieczeństwo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1104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Zatrzask górnej pokrywy oraz blokada na </w:t>
            </w:r>
            <w:r>
              <w:rPr>
                <w:b w:val="0"/>
                <w:color w:val="000000"/>
              </w:rPr>
              <w:t xml:space="preserve">ramce </w:t>
            </w:r>
            <w:proofErr w:type="spellStart"/>
            <w:r>
              <w:rPr>
                <w:b w:val="0"/>
                <w:color w:val="000000"/>
              </w:rPr>
              <w:t>panela</w:t>
            </w:r>
            <w:proofErr w:type="spellEnd"/>
            <w:r>
              <w:rPr>
                <w:b w:val="0"/>
                <w:color w:val="000000"/>
              </w:rPr>
              <w:t xml:space="preserve"> zamykana na klucz służąca do ochrony nieautoryzowanego dostępu do dysków twardych. </w:t>
            </w:r>
          </w:p>
          <w:p w14:paraId="24D3C190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>Możliwość wyłączenia w BIOS funkcji przycisku zasilania. </w:t>
            </w:r>
          </w:p>
          <w:p w14:paraId="6AB5811C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>BIOS ma możliwość przejścia do bezpiecznego trybu rozruchowego z możliwością zarządzania blokadą zasi</w:t>
            </w:r>
            <w:r>
              <w:rPr>
                <w:b w:val="0"/>
                <w:color w:val="000000"/>
              </w:rPr>
              <w:t xml:space="preserve">lania, panelem sterowania oraz zmianą hasła </w:t>
            </w:r>
          </w:p>
          <w:p w14:paraId="5026FA2B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Wbudowany czujnik otwarcia obudowy współpracujący z BIOS i kartą zarządzającą. </w:t>
            </w:r>
          </w:p>
          <w:p w14:paraId="02582C26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>Moduł TPM 2.0 </w:t>
            </w:r>
          </w:p>
          <w:p w14:paraId="0BA27032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>Możliwość dynamicznego włączania I wyłączania portów USB na obudowie – bez potrzeby restartu serwera</w:t>
            </w:r>
          </w:p>
          <w:p w14:paraId="71B6DF18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contextualSpacing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Możliwość wymazania danych ze znajdujących się dysków wewnątrz serwera – niezależne od </w:t>
            </w:r>
            <w:r>
              <w:rPr>
                <w:b w:val="0"/>
                <w:color w:val="000000"/>
              </w:rPr>
              <w:lastRenderedPageBreak/>
              <w:t>zainstalowanego systemu operacyjnego, uruchamiane z poziomu zarządzania serwerem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7DA5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lastRenderedPageBreak/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533D15C3" w14:textId="77777777">
        <w:trPr>
          <w:trHeight w:val="9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B1806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8D72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Diagnostyka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47F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Serwer wyposażony w panel LCD u</w:t>
            </w:r>
            <w:r>
              <w:rPr>
                <w:rFonts w:ascii="Times New Roman" w:hAnsi="Times New Roman"/>
              </w:rPr>
              <w:t xml:space="preserve">mieszczony na froncie obudowy, umożliwiający wyświetlenie informacji o stanie procesora, pamięci, dysków, </w:t>
            </w:r>
            <w:proofErr w:type="spellStart"/>
            <w:r>
              <w:rPr>
                <w:rFonts w:ascii="Times New Roman" w:hAnsi="Times New Roman"/>
              </w:rPr>
              <w:t>BIOS’u</w:t>
            </w:r>
            <w:proofErr w:type="spellEnd"/>
            <w:r>
              <w:rPr>
                <w:rFonts w:ascii="Times New Roman" w:hAnsi="Times New Roman"/>
              </w:rPr>
              <w:t>, zasilaniu oraz temperaturze.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687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34804F4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C942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C6A3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 w:cstheme="minorHAnsi"/>
              </w:rPr>
              <w:t>Karta Zarządzania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3700" w14:textId="77777777" w:rsidR="004C151F" w:rsidRDefault="0001080D">
            <w:pPr>
              <w:widowControl w:val="0"/>
            </w:pPr>
            <w:r>
              <w:rPr>
                <w:rFonts w:ascii="Times New Roman" w:hAnsi="Times New Roman" w:cstheme="minorHAnsi"/>
              </w:rPr>
              <w:t xml:space="preserve">Niezależna od zainstalowanego na serwerze </w:t>
            </w:r>
            <w:r>
              <w:rPr>
                <w:rFonts w:ascii="Times New Roman" w:hAnsi="Times New Roman" w:cstheme="minorHAnsi"/>
              </w:rPr>
              <w:t>systemu operacyjnego posiadająca dedykowany port Gigabit Ethernet RJ-45 i umożliwiająca:</w:t>
            </w:r>
          </w:p>
          <w:p w14:paraId="282CE866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zdalny dostęp do graficznego interfejsu Web karty zarządzającej;</w:t>
            </w:r>
          </w:p>
          <w:p w14:paraId="5DDC4C06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zdalne monitorowanie i informowanie o statusie serwera (m.in. prędkości obrotowej wentylatorów, konfig</w:t>
            </w:r>
            <w:r>
              <w:rPr>
                <w:rFonts w:cstheme="minorHAnsi"/>
                <w:b w:val="0"/>
              </w:rPr>
              <w:t>uracji serwera);</w:t>
            </w:r>
          </w:p>
          <w:p w14:paraId="675D5A25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szyfrowane połączenie (TLS) oraz autentykacje i autoryzację użytkownika;</w:t>
            </w:r>
          </w:p>
          <w:p w14:paraId="035820BA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podmontowania zdalnych wirtualnych napędów;</w:t>
            </w:r>
          </w:p>
          <w:p w14:paraId="66EC2688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wirtualną konsolę z dostępem do myszy, klawiatury;</w:t>
            </w:r>
          </w:p>
          <w:p w14:paraId="0C8F1AA2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wsparcie dla IPv6;</w:t>
            </w:r>
          </w:p>
          <w:p w14:paraId="68FD698E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proofErr w:type="spellStart"/>
            <w:r>
              <w:rPr>
                <w:rFonts w:cstheme="minorHAnsi"/>
                <w:b w:val="0"/>
                <w:lang w:val="en-US"/>
              </w:rPr>
              <w:t>wsparcie</w:t>
            </w:r>
            <w:proofErr w:type="spellEnd"/>
            <w:r>
              <w:rPr>
                <w:rFonts w:cstheme="minorHAnsi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lang w:val="en-US"/>
              </w:rPr>
              <w:t>dla</w:t>
            </w:r>
            <w:proofErr w:type="spellEnd"/>
            <w:r>
              <w:rPr>
                <w:rFonts w:cstheme="minorHAnsi"/>
                <w:b w:val="0"/>
                <w:lang w:val="en-US"/>
              </w:rPr>
              <w:t xml:space="preserve"> WSMAN (Web Service for </w:t>
            </w:r>
            <w:r>
              <w:rPr>
                <w:rFonts w:cstheme="minorHAnsi"/>
                <w:b w:val="0"/>
                <w:lang w:val="en-US"/>
              </w:rPr>
              <w:t>Management); SNMP; IPMI2.0, SSH, Redfish;</w:t>
            </w:r>
          </w:p>
          <w:p w14:paraId="5CC748F9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zdalnego monitorowania w czasie rzeczywistym poboru prądu przez serwer;</w:t>
            </w:r>
          </w:p>
          <w:p w14:paraId="644750DF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zdalnego ustawienia limitu poboru prądu przez konkretny serwer;</w:t>
            </w:r>
          </w:p>
          <w:p w14:paraId="1EF661BE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integracja z Active Directory;</w:t>
            </w:r>
          </w:p>
          <w:p w14:paraId="6D106A9F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obsługi </w:t>
            </w:r>
            <w:r>
              <w:rPr>
                <w:rFonts w:cstheme="minorHAnsi"/>
                <w:b w:val="0"/>
              </w:rPr>
              <w:t>przez dwóch administratorów jednocześnie;</w:t>
            </w:r>
          </w:p>
          <w:p w14:paraId="29D7433C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wsparcie dla </w:t>
            </w:r>
            <w:proofErr w:type="spellStart"/>
            <w:r>
              <w:rPr>
                <w:rFonts w:cstheme="minorHAnsi"/>
                <w:b w:val="0"/>
              </w:rPr>
              <w:t>dynamic</w:t>
            </w:r>
            <w:proofErr w:type="spellEnd"/>
            <w:r>
              <w:rPr>
                <w:rFonts w:cstheme="minorHAnsi"/>
                <w:b w:val="0"/>
              </w:rPr>
              <w:t xml:space="preserve"> DNS;</w:t>
            </w:r>
          </w:p>
          <w:p w14:paraId="423B16CF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wysyłanie do administratora maila z powiadomieniem o awarii lub zmianie konfiguracji sprzętowej.</w:t>
            </w:r>
          </w:p>
          <w:p w14:paraId="6FE6DE02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bezpośredniego zarządzania poprzez dedykowany port USB na przednim panelu serwera</w:t>
            </w:r>
          </w:p>
          <w:p w14:paraId="06DFF8A1" w14:textId="77777777" w:rsidR="004C151F" w:rsidRDefault="0001080D">
            <w:pPr>
              <w:pStyle w:val="Akapitzlist"/>
              <w:widowControl w:val="0"/>
              <w:numPr>
                <w:ilvl w:val="0"/>
                <w:numId w:val="4"/>
              </w:numPr>
              <w:spacing w:after="160" w:line="252" w:lineRule="auto"/>
              <w:contextualSpacing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zarządzania do 100 serwerów bezpośrednio z konsoli karty zarządzającej pojedynczego serwera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DC61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2DB332B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F238D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A53F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 w:cstheme="minorHAnsi"/>
              </w:rPr>
              <w:t>Oprogramowanie do zarządzania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5799" w14:textId="77777777" w:rsidR="004C151F" w:rsidRDefault="0001080D">
            <w:pPr>
              <w:widowControl w:val="0"/>
              <w:spacing w:line="252" w:lineRule="auto"/>
            </w:pPr>
            <w:r>
              <w:rPr>
                <w:rFonts w:ascii="Times New Roman" w:hAnsi="Times New Roman" w:cstheme="minorHAnsi"/>
              </w:rPr>
              <w:t xml:space="preserve">Możliwość zainstalowania oprogramowania producenta do zarządzania, spełniającego poniższe wymagania: </w:t>
            </w:r>
          </w:p>
          <w:p w14:paraId="7D487034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Wsparcie dla serwerów, urządzeń sieciowych oraz pamięci masowych </w:t>
            </w:r>
          </w:p>
          <w:p w14:paraId="5F05831C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integracja z Active Directory </w:t>
            </w:r>
          </w:p>
          <w:p w14:paraId="7183ABB3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zarządzania dostarczonymi serwerami bez udziału</w:t>
            </w:r>
            <w:r>
              <w:rPr>
                <w:rFonts w:cstheme="minorHAnsi"/>
                <w:b w:val="0"/>
              </w:rPr>
              <w:t xml:space="preserve"> dedykowanego agenta </w:t>
            </w:r>
          </w:p>
          <w:p w14:paraId="635EECC2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Wsparcie dla protokołów SNMP, IPMI, Linux SSH, </w:t>
            </w:r>
            <w:proofErr w:type="spellStart"/>
            <w:r>
              <w:rPr>
                <w:rFonts w:cstheme="minorHAnsi"/>
                <w:b w:val="0"/>
              </w:rPr>
              <w:t>Redfish</w:t>
            </w:r>
            <w:proofErr w:type="spellEnd"/>
            <w:r>
              <w:rPr>
                <w:rFonts w:cstheme="minorHAnsi"/>
                <w:b w:val="0"/>
              </w:rPr>
              <w:t> </w:t>
            </w:r>
          </w:p>
          <w:p w14:paraId="4BADBCB2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uruchamiania procesu wykrywania </w:t>
            </w:r>
            <w:r>
              <w:rPr>
                <w:rFonts w:cstheme="minorHAnsi"/>
                <w:b w:val="0"/>
              </w:rPr>
              <w:lastRenderedPageBreak/>
              <w:t>urządzeń w oparciu o harmonogram </w:t>
            </w:r>
          </w:p>
          <w:p w14:paraId="632CD9E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Szczegółowy opis wykrytych systemów oraz ich komponentów </w:t>
            </w:r>
          </w:p>
          <w:p w14:paraId="4AB103B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eksportu raportu do CSV, HTML, XLS</w:t>
            </w:r>
            <w:r>
              <w:rPr>
                <w:rFonts w:cstheme="minorHAnsi"/>
                <w:b w:val="0"/>
              </w:rPr>
              <w:t>, PDF </w:t>
            </w:r>
          </w:p>
          <w:p w14:paraId="03E90457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tworzenia własnych raportów w oparciu o wszystkie informacje zawarte w inwentarzu. </w:t>
            </w:r>
          </w:p>
          <w:p w14:paraId="1D582432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Grupowanie urządzeń w oparciu o kryteria użytkownika </w:t>
            </w:r>
          </w:p>
          <w:p w14:paraId="59715A8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Tworzenie automatycznie grup urządzeń w oparciu o dowolny element konfiguracji serwera np. Nazwa, lok</w:t>
            </w:r>
            <w:r>
              <w:rPr>
                <w:rFonts w:cstheme="minorHAnsi"/>
                <w:b w:val="0"/>
              </w:rPr>
              <w:t xml:space="preserve">alizacja, system operacyjny, obsadzenie slotów </w:t>
            </w:r>
            <w:proofErr w:type="spellStart"/>
            <w:r>
              <w:rPr>
                <w:rFonts w:cstheme="minorHAnsi"/>
                <w:b w:val="0"/>
              </w:rPr>
              <w:t>PCIe</w:t>
            </w:r>
            <w:proofErr w:type="spellEnd"/>
            <w:r>
              <w:rPr>
                <w:rFonts w:cstheme="minorHAnsi"/>
                <w:b w:val="0"/>
              </w:rPr>
              <w:t>, pozostałego czasu gwarancji </w:t>
            </w:r>
          </w:p>
          <w:p w14:paraId="6CAB722A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uruchamiania narzędzi zarządzających w poszczególnych urządzeniach </w:t>
            </w:r>
          </w:p>
          <w:p w14:paraId="0847B623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Szybki podgląd stanu środowiska </w:t>
            </w:r>
          </w:p>
          <w:p w14:paraId="42232060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Podsumowanie stanu dla każdego urządzenia </w:t>
            </w:r>
          </w:p>
          <w:p w14:paraId="589DDD89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Szczegółowy status u</w:t>
            </w:r>
            <w:r>
              <w:rPr>
                <w:rFonts w:cstheme="minorHAnsi"/>
                <w:b w:val="0"/>
              </w:rPr>
              <w:t>rządzenia/elementu/komponentu </w:t>
            </w:r>
          </w:p>
          <w:p w14:paraId="3B48C8B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Generowanie alertów przy zmianie stanu urządzenia. </w:t>
            </w:r>
          </w:p>
          <w:p w14:paraId="7249805A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Filtry raportów umożliwiające podgląd najważniejszych zdarzeń </w:t>
            </w:r>
          </w:p>
          <w:p w14:paraId="08CDF569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Integracja z service </w:t>
            </w:r>
            <w:proofErr w:type="spellStart"/>
            <w:r>
              <w:rPr>
                <w:rFonts w:cstheme="minorHAnsi"/>
                <w:b w:val="0"/>
              </w:rPr>
              <w:t>desk</w:t>
            </w:r>
            <w:proofErr w:type="spellEnd"/>
            <w:r>
              <w:rPr>
                <w:rFonts w:cstheme="minorHAnsi"/>
                <w:b w:val="0"/>
              </w:rPr>
              <w:t xml:space="preserve"> producenta dostarczonej platformy sprzętowej </w:t>
            </w:r>
          </w:p>
          <w:p w14:paraId="604C623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przejęcia zdalnego pulpitu </w:t>
            </w:r>
          </w:p>
          <w:p w14:paraId="6D616E43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podmontowania wirtualnego napędu </w:t>
            </w:r>
          </w:p>
          <w:p w14:paraId="4DCFF1B5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Kreator umożliwiający dostosowanie akcji dla wybranych alertów </w:t>
            </w:r>
          </w:p>
          <w:p w14:paraId="3D787FDA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importu plików MIB </w:t>
            </w:r>
          </w:p>
          <w:p w14:paraId="52CD9287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Przesyłanie alertów „as-</w:t>
            </w:r>
            <w:proofErr w:type="spellStart"/>
            <w:r>
              <w:rPr>
                <w:rFonts w:cstheme="minorHAnsi"/>
                <w:b w:val="0"/>
              </w:rPr>
              <w:t>is</w:t>
            </w:r>
            <w:proofErr w:type="spellEnd"/>
            <w:r>
              <w:rPr>
                <w:rFonts w:cstheme="minorHAnsi"/>
                <w:b w:val="0"/>
              </w:rPr>
              <w:t>” do innych konsol firm trzecich </w:t>
            </w:r>
          </w:p>
          <w:p w14:paraId="337B380F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definiowania ról </w:t>
            </w:r>
            <w:r>
              <w:rPr>
                <w:rFonts w:cstheme="minorHAnsi"/>
                <w:b w:val="0"/>
              </w:rPr>
              <w:t>administratorów </w:t>
            </w:r>
          </w:p>
          <w:p w14:paraId="19226A53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zdalnej aktualizacji oprogramowania wewnętrznego serwerów </w:t>
            </w:r>
          </w:p>
          <w:p w14:paraId="5855A195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Aktualizacja oparta o wybranie źródła bibliotek (lokalna, on-line producenta oferowanego rozwiązania) </w:t>
            </w:r>
          </w:p>
          <w:p w14:paraId="6824AA24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instalacji oprogramowania wewnętrznego bez </w:t>
            </w:r>
            <w:r>
              <w:rPr>
                <w:rFonts w:cstheme="minorHAnsi"/>
                <w:b w:val="0"/>
              </w:rPr>
              <w:t>potrzeby instalacji agenta </w:t>
            </w:r>
          </w:p>
          <w:p w14:paraId="61A01F30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automatycznego generowania i zgłaszania incydentów awarii bezpośrednio do centrum serwisowego producenta serwerów </w:t>
            </w:r>
          </w:p>
          <w:p w14:paraId="56D954C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Moduł raportujący pozwalający na wygenerowanie następujących informacji: nr seryjne sprzętu, konfigurac</w:t>
            </w:r>
            <w:r>
              <w:rPr>
                <w:rFonts w:cstheme="minorHAnsi"/>
                <w:b w:val="0"/>
              </w:rPr>
              <w:t xml:space="preserve">ja poszczególnych urządzeń, wersje oprogramowania wewnętrznego, obsadzenie slotów PCI i gniazd pamięci, informację o maszynach wirtualnych, aktualne informacje o stanie i poziomie </w:t>
            </w:r>
            <w:r>
              <w:rPr>
                <w:rFonts w:cstheme="minorHAnsi"/>
                <w:b w:val="0"/>
              </w:rPr>
              <w:lastRenderedPageBreak/>
              <w:t>gwarancji, adresy IP kart sieciowych, występujących alertów, MAC adresów kar</w:t>
            </w:r>
            <w:r>
              <w:rPr>
                <w:rFonts w:cstheme="minorHAnsi"/>
                <w:b w:val="0"/>
              </w:rPr>
              <w:t>t sieciowych, stanie poszczególnych komponentów serwera. </w:t>
            </w:r>
          </w:p>
          <w:p w14:paraId="6A96E036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tworzenia sprzętowej konfiguracji bazowej i na jej podstawie weryfikacji środowiska w celu wykrycia rozbieżności. </w:t>
            </w:r>
          </w:p>
          <w:p w14:paraId="39246A1C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Wdrażanie serwerów, rozwiązań modularnych oraz przełączników sieciowych w</w:t>
            </w:r>
            <w:r>
              <w:rPr>
                <w:rFonts w:cstheme="minorHAnsi"/>
                <w:b w:val="0"/>
              </w:rPr>
              <w:t xml:space="preserve"> oparciu o profile </w:t>
            </w:r>
          </w:p>
          <w:p w14:paraId="45077CA1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Możliwość migracji ustawień serwera wraz z wirtualnymi adresami sieciowymi (MAC, WWN, IQN) między urządzeniami. </w:t>
            </w:r>
          </w:p>
          <w:p w14:paraId="4B44F8C4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Tworzenie gotowych paczek informacji umożliwiających zdiagnozowanie awarii urządzenia przez serwis producenta. </w:t>
            </w:r>
          </w:p>
          <w:p w14:paraId="30084D99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>Zdalne uruc</w:t>
            </w:r>
            <w:r>
              <w:rPr>
                <w:rFonts w:cstheme="minorHAnsi"/>
                <w:b w:val="0"/>
              </w:rPr>
              <w:t>hamianie diagnostyki serwera. </w:t>
            </w:r>
          </w:p>
          <w:p w14:paraId="4995AA9E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line="252" w:lineRule="auto"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Dedykowana aplikacja na urządzenia mobilne integrująca się z wyżej opisanymi oprogramowaniem zarządzającym. </w:t>
            </w:r>
          </w:p>
          <w:p w14:paraId="0DBF468B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after="160" w:line="252" w:lineRule="auto"/>
              <w:contextualSpacing/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Oprogramowanie dostarczane jako wirtualny </w:t>
            </w:r>
            <w:proofErr w:type="spellStart"/>
            <w:r>
              <w:rPr>
                <w:rFonts w:cstheme="minorHAnsi"/>
                <w:b w:val="0"/>
              </w:rPr>
              <w:t>appliance</w:t>
            </w:r>
            <w:proofErr w:type="spellEnd"/>
            <w:r>
              <w:rPr>
                <w:rFonts w:cstheme="minorHAnsi"/>
                <w:b w:val="0"/>
              </w:rPr>
              <w:t xml:space="preserve"> dla KVM, </w:t>
            </w:r>
            <w:proofErr w:type="spellStart"/>
            <w:r>
              <w:rPr>
                <w:rFonts w:cstheme="minorHAnsi"/>
                <w:b w:val="0"/>
              </w:rPr>
              <w:t>ESXi</w:t>
            </w:r>
            <w:proofErr w:type="spellEnd"/>
            <w:r>
              <w:rPr>
                <w:rFonts w:cstheme="minorHAnsi"/>
                <w:b w:val="0"/>
              </w:rPr>
              <w:t xml:space="preserve"> i Hyper-V. 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FF7C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lastRenderedPageBreak/>
              <w:t xml:space="preserve">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71AC648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D0A91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3B15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 w:cstheme="minorHAnsi"/>
              </w:rPr>
              <w:t>Certyfikaty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8FBD" w14:textId="77777777" w:rsidR="004C151F" w:rsidRDefault="0001080D">
            <w:pPr>
              <w:widowControl w:val="0"/>
            </w:pPr>
            <w:r>
              <w:rPr>
                <w:rFonts w:ascii="Times New Roman" w:hAnsi="Times New Roman" w:cstheme="minorHAnsi"/>
                <w:color w:val="000000"/>
              </w:rPr>
              <w:t>Serwer musi być wyprodukowany zgodnie z normą ISO-9001:2015, ISO-50001 oraz ISO-14001</w:t>
            </w:r>
          </w:p>
          <w:p w14:paraId="4C1509D8" w14:textId="77777777" w:rsidR="004C151F" w:rsidRDefault="0001080D">
            <w:pPr>
              <w:widowControl w:val="0"/>
            </w:pPr>
            <w:r>
              <w:rPr>
                <w:rFonts w:ascii="Times New Roman" w:hAnsi="Times New Roman" w:cstheme="minorHAnsi"/>
                <w:color w:val="000000"/>
              </w:rPr>
              <w:t>Serwer musi posiadać deklaracja CE.</w:t>
            </w:r>
          </w:p>
          <w:p w14:paraId="5E27888C" w14:textId="77777777" w:rsidR="004C151F" w:rsidRDefault="0001080D">
            <w:pPr>
              <w:widowControl w:val="0"/>
            </w:pPr>
            <w:r>
              <w:rPr>
                <w:rFonts w:ascii="Times New Roman" w:hAnsi="Times New Roman" w:cstheme="minorHAnsi"/>
                <w:color w:val="000000"/>
              </w:rPr>
              <w:t>Oferowane produkty muszą zawierać informacje dotyczące ponownego użycia i recyklingu, nie mogą zawierać farb i powłok na dużych plastikowych częściach, których nie da się poddać recyklingowi lub ponownie użyć. Wszystkie produkty zawierające podzespoły elek</w:t>
            </w:r>
            <w:r>
              <w:rPr>
                <w:rFonts w:ascii="Times New Roman" w:hAnsi="Times New Roman" w:cstheme="minorHAnsi"/>
                <w:color w:val="000000"/>
              </w:rPr>
              <w:t>troniczne oraz niebezpieczne składniki powinny być bezpiecznie i łatwo identyfikowalne oraz usuwalne. Usunięcie materiałów i komponentów powinno odbywać się zgodnie z wymogami Dyrektywy WEEE 2002/96/EC. Produkty muszą składać się z co najmniej w 65% ze skł</w:t>
            </w:r>
            <w:r>
              <w:rPr>
                <w:rFonts w:ascii="Times New Roman" w:hAnsi="Times New Roman" w:cstheme="minorHAnsi"/>
                <w:color w:val="000000"/>
              </w:rPr>
              <w:t>adników wielokrotnego użytku/zdatnych do recyklingu. We wszystkich produktach części tworzyw sztucznych większe niż 25-gramowe powinny zawierać nie więcej niż śladowe ilości środków zmniejszających palność sklasyfikowanych w dyrektywie RE 67/548/EEC. Potwi</w:t>
            </w:r>
            <w:r>
              <w:rPr>
                <w:rFonts w:ascii="Times New Roman" w:hAnsi="Times New Roman" w:cstheme="minorHAnsi"/>
                <w:color w:val="000000"/>
              </w:rPr>
              <w:t xml:space="preserve">erdzeniem spełnienia powyższego wymogu jest wydruk ze strony internetowej </w:t>
            </w:r>
            <w:hyperlink r:id="rId8">
              <w:r>
                <w:rPr>
                  <w:rStyle w:val="Hipercze"/>
                  <w:rFonts w:ascii="Times New Roman" w:hAnsi="Times New Roman" w:cstheme="minorHAnsi"/>
                </w:rPr>
                <w:t>www.epeat.net</w:t>
              </w:r>
            </w:hyperlink>
            <w:r>
              <w:rPr>
                <w:rFonts w:ascii="Times New Roman" w:hAnsi="Times New Roman" w:cstheme="minorHAnsi"/>
                <w:color w:val="000000"/>
              </w:rPr>
              <w:t xml:space="preserve"> potwierdzający spełnienie normy co najmniej </w:t>
            </w:r>
            <w:proofErr w:type="spellStart"/>
            <w:r>
              <w:rPr>
                <w:rFonts w:ascii="Times New Roman" w:hAnsi="Times New Roman" w:cstheme="minorHAnsi"/>
                <w:color w:val="000000"/>
              </w:rPr>
              <w:t>Epeat</w:t>
            </w:r>
            <w:proofErr w:type="spellEnd"/>
            <w:r>
              <w:rPr>
                <w:rFonts w:ascii="Times New Roman" w:hAnsi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</w:rPr>
              <w:t>Bronze</w:t>
            </w:r>
            <w:proofErr w:type="spellEnd"/>
            <w:r>
              <w:rPr>
                <w:rFonts w:ascii="Times New Roman" w:hAnsi="Times New Roman" w:cstheme="minorHAnsi"/>
                <w:color w:val="000000"/>
              </w:rPr>
              <w:t xml:space="preserve"> według normy wprowadzonej w 2019 roku</w:t>
            </w:r>
            <w:r>
              <w:rPr>
                <w:rFonts w:ascii="Times New Roman" w:hAnsi="Times New Roman" w:cstheme="minorHAnsi"/>
                <w:color w:val="000000"/>
              </w:rPr>
              <w:t xml:space="preserve"> - Wykonawca złoży dokument potwierdzający spełnianie wymogu.</w:t>
            </w:r>
          </w:p>
          <w:p w14:paraId="2DAE3DF9" w14:textId="77777777" w:rsidR="004C151F" w:rsidRDefault="0001080D">
            <w:pPr>
              <w:widowControl w:val="0"/>
            </w:pP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Oferowany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serwer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musi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znajdować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się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liście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Windows Server Catalog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posiadać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status „Certified for Windows”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color w:val="000000"/>
                <w:lang w:val="en-US"/>
              </w:rPr>
              <w:t>systemów</w:t>
            </w:r>
            <w:proofErr w:type="spellEnd"/>
            <w:r>
              <w:rPr>
                <w:rFonts w:ascii="Times New Roman" w:hAnsi="Times New Roman" w:cstheme="minorHAnsi"/>
                <w:color w:val="000000"/>
                <w:lang w:val="en-US"/>
              </w:rPr>
              <w:t xml:space="preserve"> Microsoft Windows Server 2016, Microsoft Windows Server 2019, </w:t>
            </w:r>
            <w:r>
              <w:rPr>
                <w:rFonts w:ascii="Times New Roman" w:hAnsi="Times New Roman" w:cstheme="minorHAnsi"/>
                <w:color w:val="000000"/>
                <w:lang w:val="en-US"/>
              </w:rPr>
              <w:lastRenderedPageBreak/>
              <w:t>Microsof</w:t>
            </w:r>
            <w:r>
              <w:rPr>
                <w:rFonts w:ascii="Times New Roman" w:hAnsi="Times New Roman" w:cstheme="minorHAnsi"/>
                <w:color w:val="000000"/>
                <w:lang w:val="en-US"/>
              </w:rPr>
              <w:t>t Windows Server 2022.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4E81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lastRenderedPageBreak/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1B296336" w14:textId="77777777">
        <w:trPr>
          <w:trHeight w:val="5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A968A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2F2F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Dokumentacja użytkownika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EC14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Zamawiający wymaga dokumentacji w języku polskim lub angi</w:t>
            </w:r>
            <w:r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</w:rPr>
              <w:t>lskim z tłumaczeniem na język polski.</w:t>
            </w:r>
          </w:p>
          <w:p w14:paraId="7AD1721C" w14:textId="77777777" w:rsidR="004C151F" w:rsidRDefault="0001080D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Możliwość telefonicznego sprawdzenia konfiguracji </w:t>
            </w:r>
            <w:r>
              <w:rPr>
                <w:rFonts w:ascii="Times New Roman" w:hAnsi="Times New Roman"/>
              </w:rPr>
              <w:t>sprzętowej serwera oraz warunków gwarancji po podaniu numeru seryjnego bezpośrednio u producenta lub jego przedstawiciela.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9AE0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</w:p>
        </w:tc>
      </w:tr>
      <w:tr w:rsidR="004C151F" w14:paraId="35C00BC3" w14:textId="77777777">
        <w:trPr>
          <w:trHeight w:val="2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FCE4F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6F4F" w14:textId="77777777" w:rsidR="004C151F" w:rsidRDefault="0001080D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Warunki gwarancji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15E6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3 lata gwarancji producenta</w:t>
            </w:r>
          </w:p>
          <w:p w14:paraId="6E3DD71E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55728D70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Zamawiający oczekuje rozpoczęcia diagnostyki telefonicznej / internetowej już w momenci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>e dokonania zgłoszenia. Certyfikowany Technik wykonawcy / producenta z właściwym zestawem części do naprawy (potwierdzonym na etapie diagnostyki) ma rozpocząć naprawę w siedzibie zamawiającego najpóźniej w następnym dniu roboczym (NBD) od otrzymania zgłosz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enia / zakończenia diagnostyki. Naprawa ma się odbywać w siedzibie zamawiającego, chyba, że zamawiający dla danej naprawy zgodzi się na inną formę.  </w:t>
            </w:r>
          </w:p>
          <w:p w14:paraId="26A8DF20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Zamawiający oczekuje bezpośredniego dostępu do wykwalifikowanej kadry inżynierów technicznych a w przypadk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>u konieczności eskalacji zgłoszenia serwisowego wyznaczonego Kierownika Eskalacji po stronie wykonawcy.</w:t>
            </w:r>
          </w:p>
          <w:p w14:paraId="37849582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Zamawiający wymaga pojedynczego punktu kontaktu dla całego rozwiązania producenta, w tym także sprzedanego oprogramowania. </w:t>
            </w:r>
          </w:p>
          <w:p w14:paraId="74686F9E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Zgłoszenie przyjęte jest pot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>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58F06F8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Zamawiający oczekuje możliwości samodzieln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ego kwalifikowania poziomu ważności naprawy. </w:t>
            </w:r>
          </w:p>
          <w:p w14:paraId="3B0B3AA0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</w:rPr>
              <w:t>mikrokodu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</w:rPr>
              <w:t xml:space="preserve"> oraz sterowników nawet w przypadku wygaśnięcia gwarancji serwera.</w:t>
            </w:r>
          </w:p>
          <w:p w14:paraId="38D4E07F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Zamaw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 xml:space="preserve">iający oczekuje nieodpłatnego udostępnienia narzędzi serwisowych i procesów wsparcia umożliwiających: Wykrywanie usterek sprzętowych z 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lastRenderedPageBreak/>
              <w:t xml:space="preserve">predykcją awarii. </w:t>
            </w:r>
          </w:p>
          <w:p w14:paraId="59B52FD8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Automatyczną diagnostykę i zdalne otwieranie zgłoszeń serwisowych.</w:t>
            </w:r>
          </w:p>
          <w:p w14:paraId="16F944CB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Zamawiający wymaga od podmiotu real</w:t>
            </w:r>
            <w:r>
              <w:rPr>
                <w:rFonts w:ascii="Times New Roman" w:hAnsi="Times New Roman"/>
              </w:rPr>
              <w:t>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73D0D29F" w14:textId="77777777" w:rsidR="004C151F" w:rsidRDefault="0001080D">
            <w:pPr>
              <w:widowControl w:val="0"/>
            </w:pPr>
            <w:r>
              <w:rPr>
                <w:rFonts w:ascii="Times New Roman" w:eastAsia="Times New Roman" w:hAnsi="Times New Roman" w:cstheme="minorHAnsi"/>
                <w:color w:val="000000"/>
              </w:rPr>
              <w:t>Możliwość rozszerzenia gwaranc</w:t>
            </w:r>
            <w:r>
              <w:rPr>
                <w:rFonts w:ascii="Times New Roman" w:eastAsia="Times New Roman" w:hAnsi="Times New Roman" w:cstheme="minorHAnsi"/>
                <w:color w:val="000000"/>
              </w:rPr>
              <w:t>ji przez producenta do 7 lat.</w:t>
            </w:r>
          </w:p>
          <w:p w14:paraId="2D2D046A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  <w:p w14:paraId="330F2AA7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</w:rPr>
              <w:t xml:space="preserve">Wymagane dołączenie do </w:t>
            </w:r>
            <w:r>
              <w:rPr>
                <w:rFonts w:ascii="Times New Roman" w:hAnsi="Times New Roman"/>
              </w:rPr>
              <w:t>oferty oświadczenia Producenta potwierdzając, że Serwis urządzeń będzie realizowany bezpośrednio przez Producenta i/lub we współpracy z Autoryzowanym Partnerem Serwisowym Producenta.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21D5" w14:textId="77777777" w:rsidR="004C151F" w:rsidRDefault="004C151F">
            <w:pPr>
              <w:widowControl w:val="0"/>
              <w:rPr>
                <w:rFonts w:ascii="Times New Roman" w:hAnsi="Times New Roman" w:cs="Segoe UI"/>
                <w:color w:val="000000"/>
                <w:u w:val="single"/>
              </w:rPr>
            </w:pPr>
          </w:p>
          <w:p w14:paraId="35F2C810" w14:textId="77777777" w:rsidR="004C151F" w:rsidRDefault="004C151F">
            <w:pPr>
              <w:widowControl w:val="0"/>
              <w:rPr>
                <w:rFonts w:ascii="Times New Roman" w:hAnsi="Times New Roman" w:cs="Segoe UI"/>
                <w:color w:val="000000"/>
                <w:u w:val="single"/>
              </w:rPr>
            </w:pPr>
          </w:p>
          <w:p w14:paraId="3DF1E5EE" w14:textId="77777777" w:rsidR="004C151F" w:rsidRDefault="004C151F">
            <w:pPr>
              <w:widowControl w:val="0"/>
              <w:spacing w:after="0"/>
              <w:rPr>
                <w:rFonts w:ascii="Times New Roman" w:eastAsia="Arial" w:hAnsi="Times New Roman" w:cs="Calibri"/>
              </w:rPr>
            </w:pPr>
          </w:p>
          <w:p w14:paraId="040EA651" w14:textId="77777777" w:rsidR="004C151F" w:rsidRDefault="0001080D">
            <w:pPr>
              <w:widowControl w:val="0"/>
              <w:spacing w:after="0"/>
            </w:pPr>
            <w:r>
              <w:rPr>
                <w:rFonts w:ascii="Times New Roman" w:eastAsia="Arial" w:hAnsi="Times New Roman" w:cs="Calibri"/>
              </w:rPr>
              <w:t>Podać numery telefonów oraz adres e-mail:</w:t>
            </w:r>
          </w:p>
          <w:p w14:paraId="410F3683" w14:textId="77777777" w:rsidR="004C151F" w:rsidRDefault="0001080D">
            <w:pPr>
              <w:widowControl w:val="0"/>
              <w:spacing w:after="0"/>
            </w:pPr>
            <w:r>
              <w:rPr>
                <w:rFonts w:ascii="Times New Roman" w:eastAsia="Arial" w:hAnsi="Times New Roman" w:cs="Calibri"/>
              </w:rPr>
              <w:t>______________ **</w:t>
            </w:r>
          </w:p>
          <w:p w14:paraId="7FAB0532" w14:textId="77777777" w:rsidR="004C151F" w:rsidRDefault="0001080D">
            <w:pPr>
              <w:widowControl w:val="0"/>
            </w:pP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</w:t>
            </w:r>
            <w:r>
              <w:rPr>
                <w:rFonts w:ascii="Times New Roman" w:hAnsi="Times New Roman" w:cs="Segoe UI"/>
                <w:color w:val="000000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Segoe UI"/>
                <w:color w:val="000000"/>
                <w:u w:val="single"/>
                <w:vertAlign w:val="superscript"/>
              </w:rPr>
              <w:t>*</w:t>
            </w:r>
            <w:r>
              <w:rPr>
                <w:rFonts w:ascii="Times New Roman" w:eastAsia="Arial" w:hAnsi="Times New Roman" w:cs="Calibri"/>
              </w:rPr>
              <w:t>Podać nazwę i adres oraz telefony kontaktowe:</w:t>
            </w:r>
          </w:p>
          <w:p w14:paraId="5EF3458D" w14:textId="77777777" w:rsidR="004C151F" w:rsidRDefault="0001080D">
            <w:pPr>
              <w:widowControl w:val="0"/>
              <w:spacing w:after="0"/>
            </w:pPr>
            <w:r>
              <w:rPr>
                <w:rFonts w:ascii="Times New Roman" w:eastAsia="Arial" w:hAnsi="Times New Roman" w:cs="Calibri"/>
              </w:rPr>
              <w:t>______________ **</w:t>
            </w:r>
          </w:p>
        </w:tc>
      </w:tr>
      <w:tr w:rsidR="004C151F" w14:paraId="695C2DDF" w14:textId="77777777">
        <w:trPr>
          <w:trHeight w:val="283"/>
        </w:trPr>
        <w:tc>
          <w:tcPr>
            <w:tcW w:w="10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90140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eastAsia="Times New Roman"/>
                <w:sz w:val="16"/>
                <w:szCs w:val="16"/>
              </w:rPr>
              <w:t>zestawienie cen jednostkowych netto / brutto</w:t>
            </w:r>
          </w:p>
        </w:tc>
      </w:tr>
      <w:tr w:rsidR="004C151F" w14:paraId="3A6D8DFD" w14:textId="77777777">
        <w:trPr>
          <w:trHeight w:val="94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B71B" w14:textId="77777777" w:rsidR="004C151F" w:rsidRDefault="0001080D">
            <w:pPr>
              <w:pStyle w:val="Standard"/>
              <w:widowControl w:val="0"/>
              <w:ind w:left="80" w:right="132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Serwer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3A49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Ilość</w:t>
            </w:r>
          </w:p>
          <w:p w14:paraId="4A49D431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[szt.]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3532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722B6706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061C434D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NETTO</w:t>
            </w:r>
          </w:p>
          <w:p w14:paraId="054E86AA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3090E93F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E649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 xml:space="preserve">Cena </w:t>
            </w:r>
            <w:r>
              <w:rPr>
                <w:rFonts w:eastAsia="Arial"/>
                <w:b w:val="0"/>
                <w:sz w:val="16"/>
                <w:szCs w:val="16"/>
              </w:rPr>
              <w:t>jednostkowa</w:t>
            </w:r>
          </w:p>
          <w:p w14:paraId="349F548A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5F7AF9B0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BRUTTO</w:t>
            </w:r>
          </w:p>
          <w:p w14:paraId="0BC9C0B0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55F1DB0E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49FBCF4B" w14:textId="77777777">
        <w:trPr>
          <w:trHeight w:val="94"/>
        </w:trPr>
        <w:tc>
          <w:tcPr>
            <w:tcW w:w="42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FDF3" w14:textId="77777777" w:rsidR="004C151F" w:rsidRDefault="004C151F">
            <w:pPr>
              <w:pStyle w:val="Standard"/>
              <w:widowControl w:val="0"/>
              <w:ind w:left="80" w:right="132"/>
              <w:rPr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2159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5DE0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7A492EAB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64903D38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0C898B27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09AC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</w:tr>
    </w:tbl>
    <w:p w14:paraId="5C4C58D8" w14:textId="77777777" w:rsidR="004C151F" w:rsidRDefault="0001080D">
      <w:pPr>
        <w:rPr>
          <w:rFonts w:ascii="Times New Roman" w:hAnsi="Times New Roman"/>
        </w:rPr>
      </w:pPr>
      <w:r>
        <w:br w:type="page"/>
      </w:r>
    </w:p>
    <w:p w14:paraId="77F9462F" w14:textId="77777777" w:rsidR="004C151F" w:rsidRDefault="004C151F">
      <w:pPr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21"/>
        <w:gridCol w:w="929"/>
        <w:gridCol w:w="3274"/>
        <w:gridCol w:w="1727"/>
        <w:gridCol w:w="3543"/>
      </w:tblGrid>
      <w:tr w:rsidR="004C151F" w14:paraId="5A9703B8" w14:textId="77777777">
        <w:trPr>
          <w:trHeight w:val="227"/>
        </w:trPr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06729C" w14:textId="77777777" w:rsidR="004C151F" w:rsidRDefault="0001080D">
            <w:pPr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t>TABELA</w:t>
            </w:r>
          </w:p>
          <w:p w14:paraId="5F679620" w14:textId="77777777" w:rsidR="004C151F" w:rsidRDefault="0001080D">
            <w:pPr>
              <w:widowControl w:val="0"/>
              <w:ind w:left="638" w:hanging="638"/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B</w:t>
            </w:r>
          </w:p>
        </w:tc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72018" w14:textId="77777777" w:rsidR="004C151F" w:rsidRDefault="0001080D">
            <w:pPr>
              <w:widowControl w:val="0"/>
              <w:ind w:left="638" w:hanging="638"/>
            </w:pPr>
            <w:proofErr w:type="spellStart"/>
            <w:r>
              <w:rPr>
                <w:rFonts w:ascii="Times New Roman" w:hAnsi="Times New Roman"/>
              </w:rPr>
              <w:t>Kaster</w:t>
            </w:r>
            <w:proofErr w:type="spellEnd"/>
            <w:r>
              <w:rPr>
                <w:rFonts w:ascii="Times New Roman" w:hAnsi="Times New Roman"/>
              </w:rPr>
              <w:t xml:space="preserve"> UTM wraz ze szkoleniem dla administratora zamawiającego</w:t>
            </w:r>
          </w:p>
        </w:tc>
      </w:tr>
      <w:tr w:rsidR="004C151F" w14:paraId="3F1E4B41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76A33A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0CBCC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Producent:</w:t>
            </w:r>
          </w:p>
        </w:tc>
        <w:tc>
          <w:tcPr>
            <w:tcW w:w="5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74853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u w:val="single"/>
                <w:vertAlign w:val="superscript"/>
              </w:rPr>
              <w:t>**</w:t>
            </w:r>
          </w:p>
        </w:tc>
      </w:tr>
      <w:tr w:rsidR="004C151F" w14:paraId="13F99F4C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39D1CF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2B9D5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Nazwa, Model, Typ, Wersja:</w:t>
            </w:r>
          </w:p>
        </w:tc>
        <w:tc>
          <w:tcPr>
            <w:tcW w:w="5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FECBC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0010AFB1" w14:textId="77777777">
        <w:trPr>
          <w:trHeight w:val="217"/>
        </w:trPr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60E685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87A33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Kod producenta (nr katalogowy):</w:t>
            </w:r>
          </w:p>
        </w:tc>
        <w:tc>
          <w:tcPr>
            <w:tcW w:w="5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4B000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2B3BC4C3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30DBEB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717CD7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F0EFE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F2859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</w:tr>
      <w:tr w:rsidR="004C151F" w14:paraId="723856C9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F82BEE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BA210E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 xml:space="preserve">ELEMENT / PARAMETR </w:t>
            </w:r>
            <w:r>
              <w:rPr>
                <w:rFonts w:eastAsia="Arial"/>
                <w:b w:val="0"/>
              </w:rPr>
              <w:br/>
              <w:t>/ CECHA</w:t>
            </w:r>
          </w:p>
        </w:tc>
        <w:tc>
          <w:tcPr>
            <w:tcW w:w="5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2D686" w14:textId="77777777" w:rsidR="004C151F" w:rsidRDefault="0001080D">
            <w:pPr>
              <w:pStyle w:val="Standard"/>
              <w:widowControl w:val="0"/>
              <w:ind w:left="2"/>
              <w:jc w:val="center"/>
              <w:rPr>
                <w:b w:val="0"/>
              </w:rPr>
            </w:pPr>
            <w:r>
              <w:rPr>
                <w:rFonts w:eastAsia="Arial" w:cs="Calibri"/>
                <w:b w:val="0"/>
              </w:rPr>
              <w:t>MINIMALNE WYMAGANE PARAMETRY TECHNICZNO-UŻYTKOWE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CB49E" w14:textId="77777777" w:rsidR="004C151F" w:rsidRDefault="0001080D">
            <w:pPr>
              <w:pStyle w:val="Standard"/>
              <w:widowControl w:val="0"/>
              <w:spacing w:after="15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PARAMETRY OFEROWANE PRZEZ</w:t>
            </w:r>
          </w:p>
          <w:p w14:paraId="1BE9C507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WYKONAWCĘ</w:t>
            </w:r>
          </w:p>
        </w:tc>
      </w:tr>
      <w:tr w:rsidR="004C151F" w14:paraId="0DA94445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665487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C5B474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Wymagania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Ogólne</w:t>
            </w:r>
          </w:p>
        </w:tc>
        <w:tc>
          <w:tcPr>
            <w:tcW w:w="5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A8B842" w14:textId="77777777" w:rsidR="004C151F" w:rsidRDefault="0001080D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System zbudowany z dwóch urządzeń fizycznych.</w:t>
            </w:r>
          </w:p>
          <w:p w14:paraId="10B187F5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System bezpieczeństwa realizuje wszystkie wymienione poniżej funkcje sieciowe i bezpieczeństwa niezależnie od dostawcy łącza. Poszczególne elementy wchodzące w skład systemu bezpieczeństwa mogą być zreal</w:t>
            </w:r>
            <w:r>
              <w:rPr>
                <w:rFonts w:ascii="Times New Roman" w:eastAsia="Calibri" w:hAnsi="Times New Roman"/>
              </w:rPr>
              <w:t>izowane w postaci osobnych, komercyjnych platform sprzętowych lub komercyjnych aplikacji instalowanych na platformach ogólnego przeznaczenia. W przypadku implementacji programowej muszą być zapewnione niezbędne platformy sprzętowe wraz z odpowiednio zabezp</w:t>
            </w:r>
            <w:r>
              <w:rPr>
                <w:rFonts w:ascii="Times New Roman" w:eastAsia="Calibri" w:hAnsi="Times New Roman"/>
              </w:rPr>
              <w:t>ieczonym systemem operacyjnym.</w:t>
            </w:r>
          </w:p>
          <w:p w14:paraId="05B97C87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System realizujący funkcję Firewall zapewnia pracę w jednym z trzech trybów: Routera z funkcją NAT, transparentnym oraz monitorowania na porcie SPAN.</w:t>
            </w:r>
          </w:p>
          <w:p w14:paraId="37EAF533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System umożliwia budowę minimum 2 oddzielnych (fizycznych lub logicznych) i</w:t>
            </w:r>
            <w:r>
              <w:rPr>
                <w:rFonts w:ascii="Times New Roman" w:eastAsia="Calibri" w:hAnsi="Times New Roman"/>
              </w:rPr>
              <w:t xml:space="preserve">nstancji systemów w zakresie: Routingu, </w:t>
            </w:r>
            <w:proofErr w:type="spellStart"/>
            <w:r>
              <w:rPr>
                <w:rFonts w:ascii="Times New Roman" w:eastAsia="Calibri" w:hAnsi="Times New Roman"/>
              </w:rPr>
              <w:t>Firewall’a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IPSec</w:t>
            </w:r>
            <w:proofErr w:type="spellEnd"/>
            <w:r>
              <w:rPr>
                <w:rFonts w:ascii="Times New Roman" w:eastAsia="Calibri" w:hAnsi="Times New Roman"/>
              </w:rPr>
              <w:t xml:space="preserve"> VPN, Antywirus, IPS, Kontroli Aplikacji. Powinna istnieć możliwość dedykowania co najmniej 4 administratorów do poszczególnych instancji systemu.</w:t>
            </w:r>
          </w:p>
          <w:p w14:paraId="4BCD7B2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System wspiera protokoły IPv4 oraz IPv6 w zakresie:</w:t>
            </w:r>
          </w:p>
          <w:p w14:paraId="24FB1211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Firewall.</w:t>
            </w:r>
          </w:p>
          <w:p w14:paraId="4EF0C9CD" w14:textId="77777777" w:rsidR="004C151F" w:rsidRDefault="0001080D">
            <w:pPr>
              <w:pStyle w:val="Akapitzlist"/>
              <w:widowControl w:val="0"/>
              <w:numPr>
                <w:ilvl w:val="0"/>
                <w:numId w:val="2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Ochrony w warstwie aplikacji.</w:t>
            </w:r>
          </w:p>
          <w:p w14:paraId="067A9D16" w14:textId="77777777" w:rsidR="004C151F" w:rsidRDefault="0001080D">
            <w:pPr>
              <w:pStyle w:val="Akapitzlist"/>
              <w:widowControl w:val="0"/>
              <w:numPr>
                <w:ilvl w:val="0"/>
                <w:numId w:val="3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Protokołów routingu dynamicznego.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8FFC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347E101F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ACCFC7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ABCE6C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Redundancja, monitoring i wykrywanie awarii</w:t>
            </w:r>
          </w:p>
        </w:tc>
        <w:tc>
          <w:tcPr>
            <w:tcW w:w="5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AE9DD" w14:textId="77777777" w:rsidR="004C151F" w:rsidRDefault="0001080D">
            <w:pPr>
              <w:pStyle w:val="Akapitzlist"/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 przypadku systemu pełniącego funkcje: Firewall,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, Kontrola Aplikacji oraz IPS – istnieje możliwość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łączenia w klaster Active-Active lub Active-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Passive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 W obu trybach system firewall zapewnia funkcję synchronizacji sesji.</w:t>
            </w:r>
          </w:p>
          <w:p w14:paraId="4A8A9AF3" w14:textId="77777777" w:rsidR="004C151F" w:rsidRDefault="0001080D">
            <w:pPr>
              <w:pStyle w:val="Akapitzlist"/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Monitoring i wykrywanie uszkodzenia elementów sprzętowych i programowych systemów zabezpieczeń oraz łączy sieciowych.</w:t>
            </w:r>
          </w:p>
          <w:p w14:paraId="42674A0C" w14:textId="77777777" w:rsidR="004C151F" w:rsidRDefault="0001080D">
            <w:pPr>
              <w:pStyle w:val="Akapitzlist"/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Monitoring stanu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realizowanych połączeń VPN.</w:t>
            </w:r>
          </w:p>
          <w:p w14:paraId="0F908C2C" w14:textId="77777777" w:rsidR="004C151F" w:rsidRDefault="0001080D">
            <w:pPr>
              <w:pStyle w:val="Akapitzlist"/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agregację linków statyczną oraz w oparciu o protokół LACP. Ponadto daje możliwość tworzenia interfejsów redundantnych.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E375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</w:tbl>
    <w:p w14:paraId="633D5757" w14:textId="77777777" w:rsidR="004C151F" w:rsidRDefault="004C151F">
      <w:pPr>
        <w:pStyle w:val="Tekstpodstawowy"/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550"/>
        <w:gridCol w:w="5001"/>
        <w:gridCol w:w="3543"/>
      </w:tblGrid>
      <w:tr w:rsidR="004C151F" w14:paraId="554DE4C0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4C9BE4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055A42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Interfejsy, Dysk, Zasilanie: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648D6B" w14:textId="77777777" w:rsidR="004C151F" w:rsidRDefault="0001080D">
            <w:pPr>
              <w:pStyle w:val="Akapitzlist"/>
              <w:widowControl w:val="0"/>
              <w:numPr>
                <w:ilvl w:val="0"/>
                <w:numId w:val="5"/>
              </w:numPr>
              <w:spacing w:after="160"/>
              <w:ind w:left="72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realizujący funkcję Firewall dysponuje co najmniej poniższą liczbą i rodzajem interfejsów: </w:t>
            </w:r>
          </w:p>
          <w:p w14:paraId="0991E3AB" w14:textId="77777777" w:rsidR="004C151F" w:rsidRDefault="0001080D">
            <w:pPr>
              <w:pStyle w:val="Akapitzlist"/>
              <w:widowControl w:val="0"/>
              <w:numPr>
                <w:ilvl w:val="0"/>
                <w:numId w:val="6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16 portami Gigabit Ethernet RJ-45.</w:t>
            </w:r>
          </w:p>
          <w:p w14:paraId="3CD7C787" w14:textId="77777777" w:rsidR="004C151F" w:rsidRDefault="0001080D">
            <w:pPr>
              <w:pStyle w:val="Akapitzlist"/>
              <w:widowControl w:val="0"/>
              <w:numPr>
                <w:ilvl w:val="0"/>
                <w:numId w:val="7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8 gniazdami SFP 1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3D0E520F" w14:textId="77777777" w:rsidR="004C151F" w:rsidRDefault="0001080D">
            <w:pPr>
              <w:pStyle w:val="Akapitzlist"/>
              <w:widowControl w:val="0"/>
              <w:numPr>
                <w:ilvl w:val="0"/>
                <w:numId w:val="8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2 gniazdami SFP+ 10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696EDAAB" w14:textId="77777777" w:rsidR="004C151F" w:rsidRDefault="0001080D">
            <w:pPr>
              <w:pStyle w:val="Akapitzlist"/>
              <w:widowControl w:val="0"/>
              <w:numPr>
                <w:ilvl w:val="0"/>
                <w:numId w:val="5"/>
              </w:numPr>
              <w:spacing w:after="160"/>
              <w:ind w:left="72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Firewall posiada wbudowany port konsoli szeregowej oraz gniazdo U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SB umożliwiające podłączenie modemu 3G/4G oraz instalacji oprogramowania z klucza USB.</w:t>
            </w:r>
          </w:p>
          <w:p w14:paraId="5CC7CE6D" w14:textId="77777777" w:rsidR="004C151F" w:rsidRDefault="0001080D">
            <w:pPr>
              <w:pStyle w:val="Akapitzlist"/>
              <w:widowControl w:val="0"/>
              <w:numPr>
                <w:ilvl w:val="0"/>
                <w:numId w:val="5"/>
              </w:numPr>
              <w:spacing w:after="160"/>
              <w:ind w:left="72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Firewall pozwala skonfigurować co najmniej 200 interfejsów wirtualnych, definiowanych jako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VLAN’y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w oparciu o standard 802.1Q.</w:t>
            </w:r>
          </w:p>
          <w:p w14:paraId="7847128C" w14:textId="77777777" w:rsidR="004C151F" w:rsidRDefault="0001080D">
            <w:pPr>
              <w:pStyle w:val="Akapitzlist"/>
              <w:widowControl w:val="0"/>
              <w:numPr>
                <w:ilvl w:val="0"/>
                <w:numId w:val="5"/>
              </w:numPr>
              <w:spacing w:after="160"/>
              <w:ind w:left="72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jest wyposażony w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zasilanie AC.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F74B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5C9EBE5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4D8A25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B9729A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Parametry wydajnościowe: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E4A87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 zakresie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Firewall’a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obsługa nie mniej niż 1.4 mln. jednoczesnych połączeń oraz 52 tys. nowych połączeń na sekundę.</w:t>
            </w:r>
          </w:p>
          <w:p w14:paraId="5C2DC295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Przepustowość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Stateful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Firewall: nie mniej niż 18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dla pakietów 512 B.</w:t>
            </w:r>
          </w:p>
          <w:p w14:paraId="628EA80B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Przepustowość Firewall z włączoną funkcją Kontroli Aplikacji: nie mniej niż 2.1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15D19DA4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Wydajność szyfrowania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VPN protokołem AES z kluczem 128 nie mniej niż 11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259968C8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Wydajność skanowania ruchu w celu ochrony przed atakami (zarówno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client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side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jak i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ser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ver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side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w ramach modułu IPS) dla ruchu Enterprise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Traffic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Mix - minimum 2.5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09559015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Wydajność skanowania ruchu typu Enterprise Mix z włączonymi funkcjami: IPS, Application Control, Antywirus - minimum 1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32853DC9" w14:textId="77777777" w:rsidR="004C151F" w:rsidRDefault="0001080D">
            <w:pPr>
              <w:pStyle w:val="Akapitzlist"/>
              <w:widowControl w:val="0"/>
              <w:numPr>
                <w:ilvl w:val="0"/>
                <w:numId w:val="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Wydajność systemu w zakresie inspekcji komunikac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ji szyfrowanej SSL dla ruchu http – minimum 1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Gbps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01EC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4EE4665A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6B9918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DCEC95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Funkcje Systemu Bezpieczeństwa: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6CF92E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 xml:space="preserve">W ramach systemu ochrony są realizowane wszystkie poniższe funkcje. Mogą one być zrealizowane w postaci osobnych, komercyjnych platform </w:t>
            </w:r>
            <w:r>
              <w:rPr>
                <w:rFonts w:ascii="Times New Roman" w:eastAsia="Calibri" w:hAnsi="Times New Roman"/>
              </w:rPr>
              <w:t>sprzętowych lub programowych:</w:t>
            </w:r>
          </w:p>
          <w:p w14:paraId="5DA02683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Kontrola dostępu - zapora ogniowa klasy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Stateful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Inspection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63F25065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Kontrola Aplikacji.</w:t>
            </w:r>
          </w:p>
          <w:p w14:paraId="6203269B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Poufność transmisji danych - połączenia szyfrowane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VPN oraz SSL VPN.</w:t>
            </w:r>
          </w:p>
          <w:p w14:paraId="2DECE213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Ochrona przed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malware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73A9BD9A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Ochrona przed atakami -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Intrusion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Prevention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System.</w:t>
            </w:r>
          </w:p>
          <w:p w14:paraId="51DBC0D1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Kontrola stron WWW.</w:t>
            </w:r>
          </w:p>
          <w:p w14:paraId="76810623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Kontrola zawartości poczty –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Antyspam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dla protokołów SMTP, POP3.</w:t>
            </w:r>
          </w:p>
          <w:p w14:paraId="4ED5625A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Zarządzanie pasmem (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QoS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Traffic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shaping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).</w:t>
            </w:r>
          </w:p>
          <w:p w14:paraId="6B2AF76D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Mechanizmy ochrony przed wyciekiem poufnej informacji (DLP).</w:t>
            </w:r>
          </w:p>
          <w:p w14:paraId="6A62FD8B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Dwuskładnikowe uwierzytelnianie z wykorzystaniem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tokenów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sprzętowych lub programowych. Konieczne są co najmniej 2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tokeny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sprzętowe lub programowe, które będą zastosowane do dwu-składnikowego uwierzytelnienia administratorów lub w ramach połączeń VPN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client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-to-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site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72A59B87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Inspekcja (minimum: IPS) ruchu sz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yfrowanego protokołem SSL/TLS, minimum dla następujących typów ruchu: HTTP (w tym HTTP/2), SMTP, FTP, POP3.</w:t>
            </w:r>
          </w:p>
          <w:p w14:paraId="564C88AC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Funkcja lokalnego serwera DNS  z możliwością filtrowania zapytań DNS na lokalnym serwerze DNS jak i w ruchu przechodzącym przez system.</w:t>
            </w:r>
          </w:p>
          <w:p w14:paraId="5124076C" w14:textId="77777777" w:rsidR="004C151F" w:rsidRDefault="0001080D">
            <w:pPr>
              <w:pStyle w:val="Akapitzlist"/>
              <w:widowControl w:val="0"/>
              <w:numPr>
                <w:ilvl w:val="0"/>
                <w:numId w:val="1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Rozwiązanie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DAB6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</w:t>
            </w:r>
            <w:r>
              <w:rPr>
                <w:rFonts w:ascii="Times New Roman" w:eastAsia="Arial" w:hAnsi="Times New Roman" w:cs="Calibri"/>
              </w:rPr>
              <w:t>____*</w:t>
            </w:r>
          </w:p>
        </w:tc>
      </w:tr>
      <w:tr w:rsidR="004C151F" w14:paraId="42944D93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377ADD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7146E8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Polityki, Firewall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9E4DC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148D96B4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realizuje translację adresów NAT: źródłowego i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docelowego, translację PAT oraz:</w:t>
            </w:r>
          </w:p>
          <w:p w14:paraId="16DB3582" w14:textId="77777777" w:rsidR="004C151F" w:rsidRDefault="0001080D">
            <w:pPr>
              <w:pStyle w:val="Akapitzlist"/>
              <w:widowControl w:val="0"/>
              <w:numPr>
                <w:ilvl w:val="0"/>
                <w:numId w:val="12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Translację jeden do jeden oraz jeden do wielu.</w:t>
            </w:r>
          </w:p>
          <w:p w14:paraId="72A085F4" w14:textId="77777777" w:rsidR="004C151F" w:rsidRDefault="0001080D">
            <w:pPr>
              <w:pStyle w:val="Akapitzlist"/>
              <w:widowControl w:val="0"/>
              <w:numPr>
                <w:ilvl w:val="0"/>
                <w:numId w:val="13"/>
              </w:numPr>
              <w:spacing w:after="160"/>
              <w:ind w:left="1068"/>
              <w:contextualSpacing/>
              <w:rPr>
                <w:b w:val="0"/>
              </w:rPr>
            </w:pPr>
            <w:proofErr w:type="spellStart"/>
            <w:r>
              <w:rPr>
                <w:rFonts w:eastAsia="Calibri"/>
                <w:b w:val="0"/>
                <w:kern w:val="0"/>
                <w:lang w:val="en-US" w:eastAsia="en-US" w:bidi="ar-SA"/>
              </w:rPr>
              <w:t>Dedykowany</w:t>
            </w:r>
            <w:proofErr w:type="spellEnd"/>
            <w:r>
              <w:rPr>
                <w:rFonts w:eastAsia="Calibri"/>
                <w:b w:val="0"/>
                <w:kern w:val="0"/>
                <w:lang w:val="en-US" w:eastAsia="en-US" w:bidi="ar-SA"/>
              </w:rPr>
              <w:t xml:space="preserve"> ALG (Application Level Gateway) </w:t>
            </w:r>
            <w:proofErr w:type="spellStart"/>
            <w:r>
              <w:rPr>
                <w:rFonts w:eastAsia="Calibri"/>
                <w:b w:val="0"/>
                <w:kern w:val="0"/>
                <w:lang w:val="en-US" w:eastAsia="en-US" w:bidi="ar-SA"/>
              </w:rPr>
              <w:t>dla</w:t>
            </w:r>
            <w:proofErr w:type="spellEnd"/>
            <w:r>
              <w:rPr>
                <w:rFonts w:eastAsia="Calibri"/>
                <w:b w:val="0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val="en-US" w:eastAsia="en-US" w:bidi="ar-SA"/>
              </w:rPr>
              <w:t>protokołu</w:t>
            </w:r>
            <w:proofErr w:type="spellEnd"/>
            <w:r>
              <w:rPr>
                <w:rFonts w:eastAsia="Calibri"/>
                <w:b w:val="0"/>
                <w:kern w:val="0"/>
                <w:lang w:val="en-US" w:eastAsia="en-US" w:bidi="ar-SA"/>
              </w:rPr>
              <w:t xml:space="preserve"> SIP. </w:t>
            </w:r>
          </w:p>
          <w:p w14:paraId="133FD7A8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W ramach systemu istnieje możliwość tworzenia wydzielonych stref bezpieczeństwa np. DMZ, LAN, WAN.</w:t>
            </w:r>
          </w:p>
          <w:p w14:paraId="1340FECF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wykorzystania w polityce bezpieczeństwa zewnętrznych repozytoriów zawierających: kategorie URL, adresy IP.</w:t>
            </w:r>
          </w:p>
          <w:p w14:paraId="3F7BF635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Polityka firewall umożliwia filtrowanie ruchu w zależności od kraju, do którego przypisane są adresy IP źródłowe lub docelowe.</w:t>
            </w:r>
          </w:p>
          <w:p w14:paraId="11A13323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us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tawienia przedziału czasu, w którym dana reguła w politykach firewall jest aktywna.</w:t>
            </w:r>
          </w:p>
          <w:p w14:paraId="70337E0F" w14:textId="77777777" w:rsidR="004C151F" w:rsidRDefault="0001080D">
            <w:pPr>
              <w:pStyle w:val="Akapitzlist"/>
              <w:widowControl w:val="0"/>
              <w:numPr>
                <w:ilvl w:val="0"/>
                <w:numId w:val="1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Element systemu realizujący funkcję Firewall integruje się z następującymi rozwiązaniami SDN w celu dynamicznego pobierania informacji o zainstalowanych maszynach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wirtualnych po to, aby użyć ich przy budowaniu polityk kontroli dostępu.</w:t>
            </w:r>
          </w:p>
          <w:p w14:paraId="0277F612" w14:textId="77777777" w:rsidR="004C151F" w:rsidRDefault="0001080D">
            <w:pPr>
              <w:pStyle w:val="Akapitzlist"/>
              <w:widowControl w:val="0"/>
              <w:numPr>
                <w:ilvl w:val="0"/>
                <w:numId w:val="14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Amazon Web Services (AWS).</w:t>
            </w:r>
          </w:p>
          <w:p w14:paraId="4F27C450" w14:textId="77777777" w:rsidR="004C151F" w:rsidRDefault="0001080D">
            <w:pPr>
              <w:pStyle w:val="Akapitzlist"/>
              <w:widowControl w:val="0"/>
              <w:numPr>
                <w:ilvl w:val="0"/>
                <w:numId w:val="15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Microsoft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Azure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43A31E9C" w14:textId="77777777" w:rsidR="004C151F" w:rsidRDefault="0001080D">
            <w:pPr>
              <w:pStyle w:val="Akapitzlist"/>
              <w:widowControl w:val="0"/>
              <w:numPr>
                <w:ilvl w:val="0"/>
                <w:numId w:val="16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Cisco ACI.</w:t>
            </w:r>
          </w:p>
          <w:p w14:paraId="63DA2694" w14:textId="77777777" w:rsidR="004C151F" w:rsidRDefault="0001080D">
            <w:pPr>
              <w:pStyle w:val="Akapitzlist"/>
              <w:widowControl w:val="0"/>
              <w:numPr>
                <w:ilvl w:val="0"/>
                <w:numId w:val="17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Google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Cloud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Platform (GCP).</w:t>
            </w:r>
          </w:p>
          <w:p w14:paraId="4306E8C9" w14:textId="77777777" w:rsidR="004C151F" w:rsidRDefault="0001080D">
            <w:pPr>
              <w:pStyle w:val="Akapitzlist"/>
              <w:widowControl w:val="0"/>
              <w:numPr>
                <w:ilvl w:val="0"/>
                <w:numId w:val="18"/>
              </w:numPr>
              <w:spacing w:after="160"/>
              <w:ind w:left="1068"/>
              <w:contextualSpacing/>
              <w:rPr>
                <w:b w:val="0"/>
              </w:rPr>
            </w:pP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OpenStack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7B1D4BDF" w14:textId="77777777" w:rsidR="004C151F" w:rsidRDefault="0001080D">
            <w:pPr>
              <w:pStyle w:val="Akapitzlist"/>
              <w:widowControl w:val="0"/>
              <w:numPr>
                <w:ilvl w:val="0"/>
                <w:numId w:val="19"/>
              </w:numPr>
              <w:spacing w:after="160"/>
              <w:ind w:left="1068"/>
              <w:contextualSpacing/>
              <w:rPr>
                <w:b w:val="0"/>
              </w:rPr>
            </w:pP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VMware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NSX.</w:t>
            </w:r>
          </w:p>
          <w:p w14:paraId="2DF49696" w14:textId="77777777" w:rsidR="004C151F" w:rsidRDefault="0001080D">
            <w:pPr>
              <w:pStyle w:val="Akapitzlist"/>
              <w:widowControl w:val="0"/>
              <w:numPr>
                <w:ilvl w:val="0"/>
                <w:numId w:val="20"/>
              </w:numPr>
              <w:spacing w:after="160"/>
              <w:ind w:left="1068"/>
              <w:contextualSpacing/>
              <w:rPr>
                <w:b w:val="0"/>
              </w:rPr>
            </w:pP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Kubernetes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41B39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</w:tbl>
    <w:p w14:paraId="4E70DB71" w14:textId="77777777" w:rsidR="004C151F" w:rsidRDefault="004C151F">
      <w:pPr>
        <w:pStyle w:val="Tekstpodstawowy"/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550"/>
        <w:gridCol w:w="5001"/>
        <w:gridCol w:w="3543"/>
      </w:tblGrid>
      <w:tr w:rsidR="004C151F" w14:paraId="2FE321BB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9F4C20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384BCE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Połączenia VPN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C0F20F" w14:textId="77777777" w:rsidR="004C151F" w:rsidRDefault="0001080D">
            <w:pPr>
              <w:pStyle w:val="Akapitzlist"/>
              <w:widowControl w:val="0"/>
              <w:numPr>
                <w:ilvl w:val="0"/>
                <w:numId w:val="2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umożliwia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konfigurację połączeń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VPN. W zakresie tej funkcji zapewnia:</w:t>
            </w:r>
          </w:p>
          <w:p w14:paraId="3312E338" w14:textId="77777777" w:rsidR="004C151F" w:rsidRDefault="0001080D">
            <w:pPr>
              <w:pStyle w:val="Akapitzlist"/>
              <w:widowControl w:val="0"/>
              <w:numPr>
                <w:ilvl w:val="0"/>
                <w:numId w:val="22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Wsparcie dla IKE v1 oraz v2.</w:t>
            </w:r>
          </w:p>
          <w:p w14:paraId="76A3B6E7" w14:textId="77777777" w:rsidR="004C151F" w:rsidRDefault="0001080D">
            <w:pPr>
              <w:pStyle w:val="Akapitzlist"/>
              <w:widowControl w:val="0"/>
              <w:numPr>
                <w:ilvl w:val="0"/>
                <w:numId w:val="23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Obsługę szyfrowania protokołem minimum AES z kluczem  128 oraz 256 bitów w trybie pracy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Galois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/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Counter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Mode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(GCM).</w:t>
            </w:r>
          </w:p>
          <w:p w14:paraId="01ACBAC7" w14:textId="77777777" w:rsidR="004C151F" w:rsidRDefault="0001080D">
            <w:pPr>
              <w:pStyle w:val="Akapitzlist"/>
              <w:widowControl w:val="0"/>
              <w:numPr>
                <w:ilvl w:val="0"/>
                <w:numId w:val="24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Obsługa protokołu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Diffie-Hellman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 grup 19,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20.</w:t>
            </w:r>
          </w:p>
          <w:p w14:paraId="5A860556" w14:textId="77777777" w:rsidR="004C151F" w:rsidRDefault="0001080D">
            <w:pPr>
              <w:pStyle w:val="Akapitzlist"/>
              <w:widowControl w:val="0"/>
              <w:numPr>
                <w:ilvl w:val="0"/>
                <w:numId w:val="25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Wsparcie dla Pracy w topologii Hub and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Spoke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oraz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Mesh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6287920E" w14:textId="77777777" w:rsidR="004C151F" w:rsidRDefault="0001080D">
            <w:pPr>
              <w:pStyle w:val="Akapitzlist"/>
              <w:widowControl w:val="0"/>
              <w:numPr>
                <w:ilvl w:val="0"/>
                <w:numId w:val="26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Tworzenie połączeń typu Site-to-Site oraz Client-to-Site.</w:t>
            </w:r>
          </w:p>
          <w:p w14:paraId="05FAFD74" w14:textId="77777777" w:rsidR="004C151F" w:rsidRDefault="0001080D">
            <w:pPr>
              <w:pStyle w:val="Akapitzlist"/>
              <w:widowControl w:val="0"/>
              <w:numPr>
                <w:ilvl w:val="0"/>
                <w:numId w:val="27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Monitorowanie stanu tuneli VPN i stałego utrzymywania ich aktywności.</w:t>
            </w:r>
          </w:p>
          <w:p w14:paraId="08DA00DE" w14:textId="77777777" w:rsidR="004C151F" w:rsidRDefault="0001080D">
            <w:pPr>
              <w:pStyle w:val="Akapitzlist"/>
              <w:widowControl w:val="0"/>
              <w:numPr>
                <w:ilvl w:val="0"/>
                <w:numId w:val="28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Możliwość wyboru tunelu przez protokoły: dynamicznego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routingu (np. OSPF) oraz routingu statycznego.</w:t>
            </w:r>
          </w:p>
          <w:p w14:paraId="2E600131" w14:textId="77777777" w:rsidR="004C151F" w:rsidRDefault="0001080D">
            <w:pPr>
              <w:pStyle w:val="Akapitzlist"/>
              <w:widowControl w:val="0"/>
              <w:numPr>
                <w:ilvl w:val="0"/>
                <w:numId w:val="29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Wsparcie dla następujących typów uwierzytelniania: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pre-shared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key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, certyfikat.</w:t>
            </w:r>
          </w:p>
          <w:p w14:paraId="341A85A6" w14:textId="77777777" w:rsidR="004C151F" w:rsidRDefault="0001080D">
            <w:pPr>
              <w:pStyle w:val="Akapitzlist"/>
              <w:widowControl w:val="0"/>
              <w:numPr>
                <w:ilvl w:val="0"/>
                <w:numId w:val="30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Możliwość ustawienia maksymalnej liczby tuneli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negocjowanych (nawiązywanych) jednocześnie w celu ochrony zasobów systemu.</w:t>
            </w:r>
          </w:p>
          <w:p w14:paraId="78860AC4" w14:textId="77777777" w:rsidR="004C151F" w:rsidRDefault="0001080D">
            <w:pPr>
              <w:pStyle w:val="Akapitzlist"/>
              <w:widowControl w:val="0"/>
              <w:numPr>
                <w:ilvl w:val="0"/>
                <w:numId w:val="31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żliwość monitorowania wybranego tunelu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site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-to-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site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i w przypadku jego niedostępności automatycznego aktywowania zapasowego tunelu.</w:t>
            </w:r>
          </w:p>
          <w:p w14:paraId="4957FCC2" w14:textId="77777777" w:rsidR="004C151F" w:rsidRDefault="0001080D">
            <w:pPr>
              <w:pStyle w:val="Akapitzlist"/>
              <w:widowControl w:val="0"/>
              <w:numPr>
                <w:ilvl w:val="0"/>
                <w:numId w:val="32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Obsługę mechanizmów: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NAT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Traversal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, DPD,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Xauth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4F888C8C" w14:textId="77777777" w:rsidR="004C151F" w:rsidRDefault="0001080D">
            <w:pPr>
              <w:pStyle w:val="Akapitzlist"/>
              <w:widowControl w:val="0"/>
              <w:numPr>
                <w:ilvl w:val="0"/>
                <w:numId w:val="33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Mechanizm „Split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tunneling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” dla połączeń Client-to-Site.</w:t>
            </w:r>
          </w:p>
          <w:p w14:paraId="4484AA2E" w14:textId="77777777" w:rsidR="004C151F" w:rsidRDefault="0001080D">
            <w:pPr>
              <w:pStyle w:val="Akapitzlist"/>
              <w:widowControl w:val="0"/>
              <w:numPr>
                <w:ilvl w:val="0"/>
                <w:numId w:val="2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konfigurację połączeń typu SSL VPN. W zakresie tej funkcji zapewnia:</w:t>
            </w:r>
          </w:p>
          <w:p w14:paraId="30817FF4" w14:textId="77777777" w:rsidR="004C151F" w:rsidRDefault="0001080D">
            <w:pPr>
              <w:pStyle w:val="Akapitzlist"/>
              <w:widowControl w:val="0"/>
              <w:numPr>
                <w:ilvl w:val="0"/>
                <w:numId w:val="34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Pracę w trybie Portal  - gdzie dostęp do chronionych zasobów realizowany jest za pośrednictwem przeglądarki. W tym zakresie system zapewnia stronę komunikacyjną działając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ą w oparciu o HTML 5.0.</w:t>
            </w:r>
          </w:p>
          <w:p w14:paraId="731673ED" w14:textId="77777777" w:rsidR="004C151F" w:rsidRDefault="0001080D">
            <w:pPr>
              <w:pStyle w:val="Akapitzlist"/>
              <w:widowControl w:val="0"/>
              <w:numPr>
                <w:ilvl w:val="0"/>
                <w:numId w:val="35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Pracę w trybie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Tunnel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z możliwością włączenia funkcji „Split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tunneling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” przy zastosowaniu dedykowanego klienta.</w:t>
            </w:r>
          </w:p>
          <w:p w14:paraId="3F6A4575" w14:textId="77777777" w:rsidR="004C151F" w:rsidRDefault="0001080D">
            <w:pPr>
              <w:pStyle w:val="Akapitzlist"/>
              <w:widowControl w:val="0"/>
              <w:numPr>
                <w:ilvl w:val="0"/>
                <w:numId w:val="36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Producent rozwiązania posiada w ofercie oprogramowanie klienckie VPN, które umożliwia realizację połączeń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VPN lub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SSL VPN. Oprogramowanie klienckie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vpn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jest dostępne jako opcja i nie jest wymagane w implementacji.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F764C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08ECB252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91D62E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D274FB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Routing i obsługa łączy WAN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EABF5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D77A9B2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W zakresie routingu rozwiązanie zapewnia obsługę:</w:t>
            </w:r>
          </w:p>
          <w:p w14:paraId="72B60DBE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Routingu statycznego.</w:t>
            </w:r>
          </w:p>
          <w:p w14:paraId="4D3A2A6F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Policy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Based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Routingu (w tym: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wybór trasy w zależności od adresu źródłowego, protokołu sieciowego, oznaczeń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Type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of Service w nagłówkach IP).</w:t>
            </w:r>
          </w:p>
          <w:p w14:paraId="4B7ABA44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Protokołów dynamicznego routingu w oparciu o protokoły: RIPv2 (w tym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RIPng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), OSPF (w tym OSPFv3), BGP oraz PIM.</w:t>
            </w:r>
          </w:p>
          <w:p w14:paraId="3E48A9A8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Możliwość filtrowania tras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rozgłaszanych w protokołach dynamicznego routingu.</w:t>
            </w:r>
          </w:p>
          <w:p w14:paraId="04A15B8A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ECMP (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Equal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cost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multi-path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 – wybór wielu równoważnych tras w tablicy routingu.</w:t>
            </w:r>
          </w:p>
          <w:p w14:paraId="3D4177E1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BFD (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Bidirectional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Forwarding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Detection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).</w:t>
            </w:r>
          </w:p>
          <w:p w14:paraId="13A0B5CD" w14:textId="77777777" w:rsidR="004C151F" w:rsidRDefault="0001080D">
            <w:pPr>
              <w:pStyle w:val="Akapitzlist"/>
              <w:widowControl w:val="0"/>
              <w:numPr>
                <w:ilvl w:val="0"/>
                <w:numId w:val="37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Monitoringu dostępności wybranego adresu IP z danego interfejsu urządzenia i w prz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ypadku jego niedostępności automatyczne usunięcie wybranych tras z tablicy routingu.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B42C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1337BB2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819CD9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6B1F5A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Funkcje SD-WAN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E968A" w14:textId="77777777" w:rsidR="004C151F" w:rsidRDefault="0001080D">
            <w:pPr>
              <w:pStyle w:val="Akapitzlist"/>
              <w:widowControl w:val="0"/>
              <w:numPr>
                <w:ilvl w:val="0"/>
                <w:numId w:val="3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wykorzystanie protokołów dynamicznego routingu przy konfiguracji równoważenia obciążenia do łączy WAN.</w:t>
            </w:r>
          </w:p>
          <w:p w14:paraId="4D01F39D" w14:textId="77777777" w:rsidR="004C151F" w:rsidRDefault="0001080D">
            <w:pPr>
              <w:pStyle w:val="Akapitzlist"/>
              <w:widowControl w:val="0"/>
              <w:numPr>
                <w:ilvl w:val="0"/>
                <w:numId w:val="3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SD-WAN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wspiera zarówno interfejsy fizyczne jak i wirtualne (w tym VLAN,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IPSec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BB2D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23F0687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141FC9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144095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Zarządzanie pasmem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5073" w14:textId="77777777" w:rsidR="004C151F" w:rsidRDefault="0001080D">
            <w:pPr>
              <w:pStyle w:val="Akapitzlist"/>
              <w:widowControl w:val="0"/>
              <w:numPr>
                <w:ilvl w:val="0"/>
                <w:numId w:val="3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Firewall umożliwia zarządzanie pasmem poprzez określenie: maksymalnej i gwarantowanej ilości pasma, oznaczanie DSCP oraz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wskazanie priorytetu ruchu.</w:t>
            </w:r>
          </w:p>
          <w:p w14:paraId="116107B9" w14:textId="77777777" w:rsidR="004C151F" w:rsidRDefault="0001080D">
            <w:pPr>
              <w:pStyle w:val="Akapitzlist"/>
              <w:widowControl w:val="0"/>
              <w:numPr>
                <w:ilvl w:val="0"/>
                <w:numId w:val="3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daje możliwość określania pasma dla poszczególnych aplikacji.</w:t>
            </w:r>
          </w:p>
          <w:p w14:paraId="527203AC" w14:textId="77777777" w:rsidR="004C151F" w:rsidRDefault="0001080D">
            <w:pPr>
              <w:pStyle w:val="Akapitzlist"/>
              <w:widowControl w:val="0"/>
              <w:numPr>
                <w:ilvl w:val="0"/>
                <w:numId w:val="3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pozwala zdefiniować pasmo dla wybranych użytkowników niezależnie od ich adresu IP.</w:t>
            </w:r>
          </w:p>
          <w:p w14:paraId="7B03B18D" w14:textId="77777777" w:rsidR="004C151F" w:rsidRDefault="0001080D">
            <w:pPr>
              <w:pStyle w:val="Akapitzlist"/>
              <w:widowControl w:val="0"/>
              <w:numPr>
                <w:ilvl w:val="0"/>
                <w:numId w:val="3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zapewnia możliwość zarządzania pasmem dla wybranych kategorii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URL.</w:t>
            </w:r>
          </w:p>
          <w:p w14:paraId="57BF66C8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6EA8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</w:tbl>
    <w:p w14:paraId="58E500F0" w14:textId="77777777" w:rsidR="004C151F" w:rsidRDefault="004C151F">
      <w:pPr>
        <w:pStyle w:val="Tekstpodstawowy"/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550"/>
        <w:gridCol w:w="5001"/>
        <w:gridCol w:w="3543"/>
      </w:tblGrid>
      <w:tr w:rsidR="004C151F" w14:paraId="2B0647EB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61D140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A56AD4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Ochrona przed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malware</w:t>
            </w:r>
            <w:proofErr w:type="spellEnd"/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0140B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Silnik antywirusowy umożliwia skanowanie ruchu w obu kierunkach komunikacji dla protokołów działających na niestandardowych portach (np. FTP na porcie 2021).</w:t>
            </w:r>
          </w:p>
          <w:p w14:paraId="5E0DB958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Silnik antywirusowy zapewnia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skanowanie następujących protokołów: HTTP, HTTPS, FTP, POP3, IMAP, SMTP, CIFS.</w:t>
            </w:r>
          </w:p>
          <w:p w14:paraId="4F8C4C85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skanowanie archiwów, w tym co najmniej: Zip, RAR. W przypadku archiwów zagnieżdżonych istnieje możliwość określenia, ile zagnieżdżeń kompresji system będzie pró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bował zdekompresować w celu przeskanowania zawartości.</w:t>
            </w:r>
          </w:p>
          <w:p w14:paraId="54606534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11176265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dysponuje sygnatu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rami do ochrony urządzeń mobilnych (co najmniej dla systemu operacyjnego Android).</w:t>
            </w:r>
          </w:p>
          <w:p w14:paraId="492682C0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Baza sygnatur musi być aktualizowana automatycznie, zgodnie z harmonogramem definiowanym przez administratora.</w:t>
            </w:r>
          </w:p>
          <w:p w14:paraId="6572D338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współpracuje z dedykowaną platformą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Sandbox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lub us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ługą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Sandbox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realizowaną w chmurze. Konieczne jest zastosowanie platformy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Sandbox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wraz z niezbędnymi serwisami lub licencjami upoważniającymi do korzystania z usługi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Sandbox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w chmurze.</w:t>
            </w:r>
          </w:p>
          <w:p w14:paraId="011DF286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zapewnia usuwanie aktywnej zawartości plików PDF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oraz Microsoft Office bez konieczności blokowania transferu całych plików.</w:t>
            </w:r>
          </w:p>
          <w:p w14:paraId="74EDB6B9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wykorzystania silnika sztucznej inteligencji AI wytrenowanego przez laboratoria producenta.</w:t>
            </w:r>
          </w:p>
          <w:p w14:paraId="5E87D250" w14:textId="77777777" w:rsidR="004C151F" w:rsidRDefault="0001080D">
            <w:pPr>
              <w:pStyle w:val="Akapitzlist"/>
              <w:widowControl w:val="0"/>
              <w:numPr>
                <w:ilvl w:val="0"/>
                <w:numId w:val="40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Możliwość uruchomienia ochrony przed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malware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dla wybranego zakresu ruchu.</w:t>
            </w:r>
          </w:p>
          <w:p w14:paraId="1B9C3D3A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59EB4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</w:t>
            </w:r>
            <w:r>
              <w:rPr>
                <w:rFonts w:ascii="Times New Roman" w:eastAsia="Arial" w:hAnsi="Times New Roman" w:cs="Calibri"/>
              </w:rPr>
              <w:t>____________*</w:t>
            </w:r>
          </w:p>
        </w:tc>
      </w:tr>
    </w:tbl>
    <w:p w14:paraId="2B01C4C2" w14:textId="77777777" w:rsidR="004C151F" w:rsidRDefault="004C151F">
      <w:pPr>
        <w:pStyle w:val="Tekstpodstawowy"/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550"/>
        <w:gridCol w:w="5001"/>
        <w:gridCol w:w="3543"/>
      </w:tblGrid>
      <w:tr w:rsidR="004C151F" w14:paraId="5EC50B73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E61DC4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10D980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Ochrona przed atakami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4A931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Ochrona IPS opiera się co najmniej na analizie sygnaturowej oraz na analizie anomalii w protokołach sieciowych.</w:t>
            </w:r>
          </w:p>
          <w:p w14:paraId="138B7E4B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chroni przed atakami na aplikacje pracujące na niestandardowych portach.</w:t>
            </w:r>
          </w:p>
          <w:p w14:paraId="6978BAEA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Administrator systemu ma możliwość definiowania własnych wyjątków oraz własnych sygnatur.</w:t>
            </w:r>
          </w:p>
          <w:p w14:paraId="57A7A1A3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DoS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oraz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DDoS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54F0C301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Mechanizmy ochrony dla ap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likacji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Web’owych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na poziomie sygnaturowym (co najmniej ochrona przed: CSS, SQL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Injecton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, Trojany,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Exploity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, Roboty).</w:t>
            </w:r>
          </w:p>
          <w:p w14:paraId="3375E092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Możliwość kontrolowania długości nagłówka, ilości parametrów URL  oraz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Cookies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dla protokołu http.</w:t>
            </w:r>
          </w:p>
          <w:p w14:paraId="4C350765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Wykrywanie i blokowanie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komunikacji C&amp;C do sieci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botnet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29699D09" w14:textId="77777777" w:rsidR="004C151F" w:rsidRDefault="0001080D">
            <w:pPr>
              <w:pStyle w:val="Akapitzlist"/>
              <w:widowControl w:val="0"/>
              <w:numPr>
                <w:ilvl w:val="0"/>
                <w:numId w:val="4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uruchomienia ochrony przed atakami dla wybranych zakresów komunikacji sieciowej. Mechanizmy ochrony IPS nie mogą działać globalnie.</w:t>
            </w:r>
          </w:p>
          <w:p w14:paraId="53BA38F6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8154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F491BD3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551FA1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AB5010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Kontrola aplikacji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B30DB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Funkcja Kontroli Aplikacji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umożliwia kontrolę ruchu na podstawie głębokiej analizy pakietów, nie bazując jedynie na wartościach portów TCP/UDP.</w:t>
            </w:r>
          </w:p>
          <w:p w14:paraId="02FE207F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Aplikacje chmurowe (co najmniej: Facebook, Google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Docs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, Dropbox) są kontrolowane pod względem wykonywanych czynności, np.: pobieranie, wysy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łanie plików. </w:t>
            </w:r>
          </w:p>
          <w:p w14:paraId="6A3160EE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Baza sygnatur zawiera kategorie aplikacji szczególnie istotne z punktu widzenia bezpieczeństwa: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proxy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, P2P.</w:t>
            </w:r>
          </w:p>
          <w:p w14:paraId="03607E88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Administrator systemu ma możliwość definiowania wyjątków oraz własnych sygnatur.</w:t>
            </w:r>
          </w:p>
          <w:p w14:paraId="27E2D963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Istnieje możliwość blokowania aplikacji działających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na niestandardowych portach (np. FTP na porcie 2021).</w:t>
            </w:r>
          </w:p>
          <w:p w14:paraId="44BA645C" w14:textId="77777777" w:rsidR="004C151F" w:rsidRDefault="0001080D">
            <w:pPr>
              <w:pStyle w:val="Akapitzlist"/>
              <w:widowControl w:val="0"/>
              <w:numPr>
                <w:ilvl w:val="0"/>
                <w:numId w:val="42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  <w:p w14:paraId="3DA8FC82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BCDF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</w:t>
            </w:r>
            <w:r>
              <w:rPr>
                <w:rFonts w:ascii="Times New Roman" w:eastAsia="Arial" w:hAnsi="Times New Roman" w:cs="Calibri"/>
              </w:rPr>
              <w:t>_______*</w:t>
            </w:r>
          </w:p>
        </w:tc>
      </w:tr>
      <w:tr w:rsidR="004C151F" w14:paraId="7AC9CEC7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BD561A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9D0561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Kontrola WWW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41D39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Moduł kontroli WWW korzysta z bazy zawierającej co najmniej 40 milionów adresów URL  pogrupowanych w kategorie tematyczne.</w:t>
            </w:r>
          </w:p>
          <w:p w14:paraId="5841FC61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 ramach filtra WWW są dostępne kategorie istotne z punktu widzenia bezpieczeństwa, jak: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malware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(lub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inne będące źródłem złośliwego oprogramowania),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phishing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, spam,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Dynamic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DNS,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proxy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767C0BEC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Filtr WWW dostarcza kategorii stron zabronionych prawem np.: Hazard.</w:t>
            </w:r>
          </w:p>
          <w:p w14:paraId="0FE25226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Administrator ma możliwość nadpisywania kategorii oraz tworzenia wyjątków – białe/czarne listy dla adre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sów URL.</w:t>
            </w:r>
          </w:p>
          <w:p w14:paraId="7876478E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Regex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).</w:t>
            </w:r>
          </w:p>
          <w:p w14:paraId="6CA404ED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Filtr WWW daje możliwość wykonania akcji typu „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Warning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” – ostrzeżenie użytkownika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wymagające od niego potwierdzenia przed otwarciem żądanej strony.</w:t>
            </w:r>
          </w:p>
          <w:p w14:paraId="6B5DD921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Funkcja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Safe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Search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– przeciwdziałająca pojawieniu się niechcianych treści w wynikach wyszukiwarek takich jak: Google oraz Yahoo.</w:t>
            </w:r>
          </w:p>
          <w:p w14:paraId="0A5FA986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Administrator ma możliwość definiowania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komunikatów zwracanych użytkownikowi dla różnych akcji podejmowanych przez moduł filtrowania WWW.</w:t>
            </w:r>
          </w:p>
          <w:p w14:paraId="12F727C3" w14:textId="77777777" w:rsidR="004C151F" w:rsidRDefault="0001080D">
            <w:pPr>
              <w:pStyle w:val="Akapitzlist"/>
              <w:widowControl w:val="0"/>
              <w:numPr>
                <w:ilvl w:val="0"/>
                <w:numId w:val="4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pozwala określić, dla których kategorii URL lub wskazanych URL nie będzie realizowana inspekcja szyfrowanej komunikacji.</w:t>
            </w:r>
          </w:p>
          <w:p w14:paraId="2EBD3284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7C12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73960328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0EB1CA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C751D8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Uwierzy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telnianie użytkowników w ramach sesji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BC5E8" w14:textId="77777777" w:rsidR="004C151F" w:rsidRDefault="0001080D">
            <w:pPr>
              <w:pStyle w:val="Akapitzlist"/>
              <w:widowControl w:val="0"/>
              <w:numPr>
                <w:ilvl w:val="0"/>
                <w:numId w:val="4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Firewall umożliwia weryfikację tożsamości użytkowników za pomocą:</w:t>
            </w:r>
          </w:p>
          <w:p w14:paraId="7D040143" w14:textId="77777777" w:rsidR="004C151F" w:rsidRDefault="0001080D">
            <w:pPr>
              <w:pStyle w:val="Akapitzlist"/>
              <w:widowControl w:val="0"/>
              <w:numPr>
                <w:ilvl w:val="0"/>
                <w:numId w:val="45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Haseł statycznych i definicji użytkowników przechowywanych w lokalnej bazie systemu.</w:t>
            </w:r>
          </w:p>
          <w:p w14:paraId="1DB15915" w14:textId="77777777" w:rsidR="004C151F" w:rsidRDefault="0001080D">
            <w:pPr>
              <w:pStyle w:val="Akapitzlist"/>
              <w:widowControl w:val="0"/>
              <w:numPr>
                <w:ilvl w:val="0"/>
                <w:numId w:val="46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Haseł statycznych i definicji użytkowników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przechowywanych w bazach zgodnych z LDAP.</w:t>
            </w:r>
          </w:p>
          <w:p w14:paraId="37B34A47" w14:textId="77777777" w:rsidR="004C151F" w:rsidRDefault="0001080D">
            <w:pPr>
              <w:pStyle w:val="Akapitzlist"/>
              <w:widowControl w:val="0"/>
              <w:numPr>
                <w:ilvl w:val="0"/>
                <w:numId w:val="47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Haseł dynamicznych (RADIUS, RSA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SecurID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) w oparciu o zewnętrzne bazy danych. </w:t>
            </w:r>
          </w:p>
          <w:p w14:paraId="743562DA" w14:textId="77777777" w:rsidR="004C151F" w:rsidRDefault="0001080D">
            <w:pPr>
              <w:pStyle w:val="Akapitzlist"/>
              <w:widowControl w:val="0"/>
              <w:numPr>
                <w:ilvl w:val="0"/>
                <w:numId w:val="4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daje możliwość zastosowania w tym procesie uwierzytelniania dwuskładnikowego.</w:t>
            </w:r>
          </w:p>
          <w:p w14:paraId="3F1E35F6" w14:textId="77777777" w:rsidR="004C151F" w:rsidRDefault="0001080D">
            <w:pPr>
              <w:pStyle w:val="Akapitzlist"/>
              <w:widowControl w:val="0"/>
              <w:numPr>
                <w:ilvl w:val="0"/>
                <w:numId w:val="4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umożliwia budowę architektury uwierzytelnian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ia typu Single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Sign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On przy integracji ze środowiskiem Active Directory oraz zastosowanie innych mechanizmów: RADIUS, API lub SYSLOG w tym procesie.</w:t>
            </w:r>
          </w:p>
          <w:p w14:paraId="05090672" w14:textId="77777777" w:rsidR="004C151F" w:rsidRDefault="0001080D">
            <w:pPr>
              <w:pStyle w:val="Akapitzlist"/>
              <w:widowControl w:val="0"/>
              <w:numPr>
                <w:ilvl w:val="0"/>
                <w:numId w:val="44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Uwierzytelnianie w oparciu o protokół SAML w politykach bezpieczeństwa systemu dotyczących ruchu HTTP.</w:t>
            </w:r>
          </w:p>
          <w:p w14:paraId="4649025B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C26B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</w:tbl>
    <w:p w14:paraId="5D041D3A" w14:textId="77777777" w:rsidR="004C151F" w:rsidRDefault="004C151F">
      <w:pPr>
        <w:pStyle w:val="Tekstpodstawowy"/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550"/>
        <w:gridCol w:w="2168"/>
        <w:gridCol w:w="710"/>
        <w:gridCol w:w="2123"/>
        <w:gridCol w:w="708"/>
        <w:gridCol w:w="2835"/>
      </w:tblGrid>
      <w:tr w:rsidR="004C151F" w14:paraId="755774D2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E2121D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DDA66B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Zarządzanie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64671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Elementy systemu bezpieczeństwa muszą mieć możliwość zarządzania lokalnego z wykorzystaniem protokołów: HTTPS oraz SSH, jak i mogą współpracować z dedykowanymi platformami centralnego zarządzania i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monitorowania.</w:t>
            </w:r>
          </w:p>
          <w:p w14:paraId="0509394B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Komunikacja elementów systemu zabezpieczeń z platformami centralnego zarządzania jest  realizowana z wykorzystaniem szyfrowanych protokołów.</w:t>
            </w:r>
          </w:p>
          <w:p w14:paraId="4DE7965C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Istnieje możliwość włączenia mechanizmów uwierzytelniania dwu-składnikowego dla dostępu administracy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jnego.</w:t>
            </w:r>
          </w:p>
          <w:p w14:paraId="48803664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Netflow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lub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sFlow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.</w:t>
            </w:r>
          </w:p>
          <w:p w14:paraId="79B3748A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daje możliwość zarządzania przez systemy firm trzecich poprzez API,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do którego producent udostępnia dokumentację.</w:t>
            </w:r>
          </w:p>
          <w:p w14:paraId="748AC6A5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Element systemu pełniący funkcję Firewall posiada wbudowane narzędzia diagnostyczne, przynajmniej: ping,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traceroute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>, podglądu pakietów, monitorowanie procesowania sesji oraz stanu sesji firewall.</w:t>
            </w:r>
          </w:p>
          <w:p w14:paraId="0AF3932B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3D618966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przypisywania administratorom praw do zarządzania określonymi cz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ęściami systemu (RBM).</w:t>
            </w:r>
          </w:p>
          <w:p w14:paraId="61E0F168" w14:textId="77777777" w:rsidR="004C151F" w:rsidRDefault="0001080D">
            <w:pPr>
              <w:pStyle w:val="Akapitzlist"/>
              <w:widowControl w:val="0"/>
              <w:numPr>
                <w:ilvl w:val="0"/>
                <w:numId w:val="48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zarządzania systemem tylko z określonych adresów źródłowych IP.</w:t>
            </w:r>
          </w:p>
          <w:p w14:paraId="0D9A1D71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838C9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4D1C5553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299B98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42E112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Logowanie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15AFC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Elementy systemu bezpieczeństwa realizują logowanie do aplikacji (logowania i raportowania) udostępnianej w chmurze, lub konieczne jest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zastosowanie komercyjnego systemu logowania i raportowania w postaci odpowiednio zabezpieczonej, komercyjnej platformy sprzętowej lub programowej.</w:t>
            </w:r>
          </w:p>
          <w:p w14:paraId="16CC6185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 ramach logowania element systemu pełniący funkcję Firewall zapewnia przekazywanie danych o: zaakceptowanym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ruchu, blokowanym ruchu, aktywności administratorów, zużyciu zasobów oraz stanie pracy systemu. Ponadto zapewnia możliwość jednoczesnego wysyłania logów do wielu serwerów logowania.</w:t>
            </w:r>
          </w:p>
          <w:p w14:paraId="39C5FB57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Logowanie obejmuje zdarzenia dotyczące wszystkich modułów sieciowych i bez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pieczeństwa.</w:t>
            </w:r>
          </w:p>
          <w:p w14:paraId="7B481224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Możliwość włączenia logowania per reguła w polityce firewall.</w:t>
            </w:r>
          </w:p>
          <w:p w14:paraId="16ECF19B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System zapewnia możliwość logowania do serwera SYSLOG.</w:t>
            </w:r>
          </w:p>
          <w:p w14:paraId="1AFD8AF9" w14:textId="77777777" w:rsidR="004C151F" w:rsidRDefault="0001080D">
            <w:pPr>
              <w:pStyle w:val="Akapitzlist"/>
              <w:widowControl w:val="0"/>
              <w:numPr>
                <w:ilvl w:val="0"/>
                <w:numId w:val="49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Przesyłanie SYSLOG do zewnętrznych systemów jest możliwe z wykorzystaniem protokołu TCP oraz szyfrowania SSL/TLS.</w:t>
            </w:r>
          </w:p>
          <w:p w14:paraId="0BC926C3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0B213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33D28B9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02237F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18B0E2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Certyfikaty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6773E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</w:rPr>
              <w:t>Poszczególne elementy systemu bezpieczeństwa posiadają następujące certyfikacje:</w:t>
            </w:r>
          </w:p>
          <w:p w14:paraId="34592E49" w14:textId="77777777" w:rsidR="004C151F" w:rsidRDefault="0001080D">
            <w:pPr>
              <w:pStyle w:val="Akapitzlist"/>
              <w:widowControl w:val="0"/>
              <w:numPr>
                <w:ilvl w:val="0"/>
                <w:numId w:val="50"/>
              </w:numPr>
              <w:spacing w:after="160"/>
              <w:ind w:left="1068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ICSA lub EAL4 dla funkcji Firewall. </w:t>
            </w:r>
          </w:p>
          <w:p w14:paraId="5C51792A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22782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62BFF1B1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4289EF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B25A63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Testy wydajnościowe oraz funkcjonalne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424329" w14:textId="77777777" w:rsidR="004C151F" w:rsidRDefault="0001080D">
            <w:pPr>
              <w:pStyle w:val="Akapitzlist"/>
              <w:widowControl w:val="0"/>
              <w:numPr>
                <w:ilvl w:val="0"/>
                <w:numId w:val="51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Wszystkie funkcje i parametry wydajnościowe systemu mogą być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zweryfikowane w oparciu o oficjalną (publicznie dostępną) dokumentację producenta oraz wykonane testy.</w:t>
            </w:r>
          </w:p>
          <w:p w14:paraId="40174267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5B4055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11C95D90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7F3F5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46E3FB" w14:textId="77777777" w:rsidR="004C151F" w:rsidRPr="0001080D" w:rsidRDefault="0001080D">
            <w:pPr>
              <w:pStyle w:val="Nagwek1"/>
              <w:widowControl w:val="0"/>
              <w:spacing w:line="240" w:lineRule="auto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Gwarancja oraz wsparcie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A4F643" w14:textId="77777777" w:rsidR="004C151F" w:rsidRPr="0001080D" w:rsidRDefault="0001080D">
            <w:pPr>
              <w:pStyle w:val="Tekstpodstawowy"/>
              <w:widowControl w:val="0"/>
              <w:numPr>
                <w:ilvl w:val="0"/>
                <w:numId w:val="52"/>
              </w:numPr>
              <w:spacing w:after="160"/>
              <w:contextualSpacing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Calibri" w:hAnsi="Times New Roman"/>
                <w:color w:val="FF0000"/>
              </w:rPr>
              <w:t>Gwarancja: System jest objęty serwisem gwarancyjnym producenta przez okres 36 miesięcy, polegającym na naprawie lub wymiani</w:t>
            </w:r>
            <w:r w:rsidRPr="0001080D">
              <w:rPr>
                <w:rFonts w:ascii="Times New Roman" w:eastAsia="Calibri" w:hAnsi="Times New Roman"/>
                <w:color w:val="FF0000"/>
              </w:rPr>
              <w:t>e urządzenia w przypadku jego wadliwości w trybie AHR (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advanced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 hardware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replacement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>). W ramach tego serwisu producent zapewnia dostęp do aktualizacji oprogramowania oraz wsparcie techniczne w trybie 24x7.</w:t>
            </w:r>
            <w:r w:rsidRPr="0001080D">
              <w:rPr>
                <w:rFonts w:ascii="Times New Roman" w:eastAsia="Calibri" w:hAnsi="Times New Roman"/>
                <w:color w:val="FF0000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885FA0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54EE4554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170805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9B9630" w14:textId="77777777" w:rsidR="004C151F" w:rsidRPr="0001080D" w:rsidRDefault="0001080D">
            <w:pPr>
              <w:pStyle w:val="Nagwek1"/>
              <w:widowControl w:val="0"/>
              <w:spacing w:line="240" w:lineRule="auto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Rozszerzone wsparcie 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D7857" w14:textId="77777777" w:rsidR="004C151F" w:rsidRPr="0001080D" w:rsidRDefault="0001080D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eastAsia="Calibri" w:hAnsi="Times New Roman"/>
                <w:color w:val="FF0000"/>
              </w:rPr>
            </w:pPr>
            <w:r w:rsidRPr="0001080D">
              <w:rPr>
                <w:rFonts w:ascii="Times New Roman" w:eastAsia="Calibri" w:hAnsi="Times New Roman"/>
                <w:color w:val="FF0000"/>
              </w:rPr>
              <w:t xml:space="preserve">Kontrola </w:t>
            </w:r>
            <w:r w:rsidRPr="0001080D">
              <w:rPr>
                <w:rFonts w:ascii="Times New Roman" w:eastAsia="Calibri" w:hAnsi="Times New Roman"/>
                <w:color w:val="FF0000"/>
              </w:rPr>
              <w:t xml:space="preserve">Aplikacji, IPS, Antywirus (z uwzględnieniem sygnatur do ochrony urządzeń mobilnych - co najmniej dla systemu operacyjnego Android), Analiza typu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Sandbox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cloud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,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Antyspam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, Web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Filtering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, bazy </w:t>
            </w:r>
            <w:proofErr w:type="spellStart"/>
            <w:r w:rsidRPr="0001080D">
              <w:rPr>
                <w:rFonts w:ascii="Times New Roman" w:eastAsia="Calibri" w:hAnsi="Times New Roman"/>
                <w:color w:val="FF0000"/>
              </w:rPr>
              <w:t>reputacyjne</w:t>
            </w:r>
            <w:proofErr w:type="spellEnd"/>
            <w:r w:rsidRPr="0001080D">
              <w:rPr>
                <w:rFonts w:ascii="Times New Roman" w:eastAsia="Calibri" w:hAnsi="Times New Roman"/>
                <w:color w:val="FF0000"/>
              </w:rPr>
              <w:t xml:space="preserve"> adresów IP/domen na okres 12 miesięcy.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E97B1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0723C10F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E6943C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D1B124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Opisy do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wymagań ogólnych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588C5" w14:textId="77777777" w:rsidR="004C151F" w:rsidRDefault="0001080D">
            <w:pPr>
              <w:pStyle w:val="Akapitzlist"/>
              <w:widowControl w:val="0"/>
              <w:numPr>
                <w:ilvl w:val="0"/>
                <w:numId w:val="5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Zaleca się, aby w przypadku istnienia takiego wymogu w stosunku do technologii objętej przedmiotem niniejszego postępowania (tzw. produkty podwójnego zastosowania), został uzyskany dokument pochodzący od importera tej 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technologii stwierdzający, iż przy jej wprowadzeniu na terytorium Polski, zostały dochowane wymogi właściwych przepisów prawa, w tym ustawy z dnia 29 listopada 2000 r. o obrocie z zagranicą towarami, technologiami i usługami o znaczeniu strategicznym dla b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ezpieczeństwa państwa, a także dla utrzymania międzynarodowego pokoju i bezpieczeństwa (Dz.U. z 2004, Nr 229, poz. 2315 z </w:t>
            </w:r>
            <w:proofErr w:type="spellStart"/>
            <w:r>
              <w:rPr>
                <w:rFonts w:eastAsia="Calibri"/>
                <w:b w:val="0"/>
                <w:kern w:val="0"/>
                <w:lang w:eastAsia="en-US" w:bidi="ar-SA"/>
              </w:rPr>
              <w:t>późn</w:t>
            </w:r>
            <w:proofErr w:type="spellEnd"/>
            <w:r>
              <w:rPr>
                <w:rFonts w:eastAsia="Calibri"/>
                <w:b w:val="0"/>
                <w:kern w:val="0"/>
                <w:lang w:eastAsia="en-US" w:bidi="ar-SA"/>
              </w:rPr>
              <w:t xml:space="preserve"> zm.) oraz dokument potwierdzający, że importer posiada certyfikowany przez właściwą jednostkę system zarządzania jakością tzw. we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wnętrzny system kontroli wymagany dla wspólnotowego systemu kontroli wywozu, transferu, pośrednictwa i tranzytu w odniesieniu do produktów podwójnego zastosowania.</w:t>
            </w:r>
          </w:p>
          <w:p w14:paraId="2FDCCD7A" w14:textId="77777777" w:rsidR="004C151F" w:rsidRDefault="0001080D">
            <w:pPr>
              <w:pStyle w:val="Akapitzlist"/>
              <w:widowControl w:val="0"/>
              <w:numPr>
                <w:ilvl w:val="0"/>
                <w:numId w:val="53"/>
              </w:numPr>
              <w:spacing w:after="160"/>
              <w:contextualSpacing/>
              <w:rPr>
                <w:b w:val="0"/>
              </w:rPr>
            </w:pPr>
            <w:r>
              <w:rPr>
                <w:rFonts w:eastAsia="Calibri"/>
                <w:b w:val="0"/>
                <w:kern w:val="0"/>
                <w:lang w:eastAsia="en-US" w:bidi="ar-SA"/>
              </w:rPr>
              <w:t>Zaleca się, aby został uzyskany dokument - oświadczenie producenta lub autoryzowanego dystry</w:t>
            </w:r>
            <w:r>
              <w:rPr>
                <w:rFonts w:eastAsia="Calibri"/>
                <w:b w:val="0"/>
                <w:kern w:val="0"/>
                <w:lang w:eastAsia="en-US" w:bidi="ar-SA"/>
              </w:rPr>
              <w:t>butora producenta na terenie Polski, iż produkt pochodzi z autoryzowanego kanału sprzedaży, np. poprzez oświadczenie o posiadanym statusie autoryzacyjnym.</w:t>
            </w:r>
          </w:p>
          <w:p w14:paraId="44C387FA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466AD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3D972A4F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B2177F" w14:textId="77777777" w:rsidR="004C151F" w:rsidRDefault="0001080D">
            <w:pPr>
              <w:pStyle w:val="Nagwek1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3C1BB6" w14:textId="77777777" w:rsidR="004C151F" w:rsidRDefault="0001080D">
            <w:pPr>
              <w:pStyle w:val="Nagwek1"/>
              <w:widowControl w:val="0"/>
              <w:spacing w:line="240" w:lineRule="auto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Zakres Szkolenia</w:t>
            </w:r>
          </w:p>
        </w:tc>
        <w:tc>
          <w:tcPr>
            <w:tcW w:w="50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FCDEB" w14:textId="77777777" w:rsidR="004C151F" w:rsidRDefault="0001080D">
            <w:pPr>
              <w:pStyle w:val="Tekstpodstawowy"/>
              <w:widowControl w:val="0"/>
              <w:spacing w:after="160"/>
              <w:contextualSpacing/>
            </w:pPr>
            <w:r>
              <w:rPr>
                <w:rFonts w:ascii="Times New Roman" w:hAnsi="Times New Roman"/>
                <w:color w:val="2C363A"/>
              </w:rPr>
              <w:t xml:space="preserve">Szkolenie w ośrodku szkoleniowym producenta lub dystrybutora </w:t>
            </w:r>
          </w:p>
          <w:p w14:paraId="048B6EB7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 xml:space="preserve">Metody </w:t>
            </w:r>
            <w:r>
              <w:rPr>
                <w:rFonts w:ascii="Times New Roman" w:hAnsi="Times New Roman"/>
                <w:color w:val="2C363A"/>
              </w:rPr>
              <w:t>zarządzania platformą</w:t>
            </w:r>
          </w:p>
          <w:p w14:paraId="74231AC0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Omówienie interfejsu GUI </w:t>
            </w:r>
          </w:p>
          <w:p w14:paraId="01C62167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Omówienie interfejsu CLI </w:t>
            </w:r>
          </w:p>
          <w:p w14:paraId="28FC2464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Zmiana hasła </w:t>
            </w:r>
          </w:p>
          <w:p w14:paraId="6C0CDE1B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adresacji interfejsów </w:t>
            </w:r>
          </w:p>
          <w:p w14:paraId="44B1911E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routingu statycznego</w:t>
            </w:r>
          </w:p>
          <w:p w14:paraId="6B190789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czasu oraz strefy czasowej na urządzeniu</w:t>
            </w:r>
          </w:p>
          <w:p w14:paraId="3A42F23B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DNS dla systemu</w:t>
            </w:r>
          </w:p>
          <w:p w14:paraId="355384CC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ko</w:t>
            </w:r>
            <w:r>
              <w:rPr>
                <w:rFonts w:ascii="Times New Roman" w:hAnsi="Times New Roman"/>
                <w:color w:val="2C363A"/>
              </w:rPr>
              <w:t>nt administracyjnych</w:t>
            </w:r>
          </w:p>
          <w:p w14:paraId="601A44E6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parametrów sesji administracyjnych</w:t>
            </w:r>
          </w:p>
          <w:p w14:paraId="6AD20DA2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polityki wyjścia do Internetu</w:t>
            </w:r>
          </w:p>
          <w:p w14:paraId="1761F724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Aktualizacja oprogramowania</w:t>
            </w:r>
          </w:p>
          <w:p w14:paraId="2452DA26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Techniki balansowania </w:t>
            </w:r>
          </w:p>
          <w:p w14:paraId="1987B4E1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VLAN-ów </w:t>
            </w:r>
          </w:p>
          <w:p w14:paraId="0632E3C0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 xml:space="preserve">Zmiana numeru VLAN na </w:t>
            </w:r>
            <w:proofErr w:type="spellStart"/>
            <w:r>
              <w:rPr>
                <w:rFonts w:ascii="Times New Roman" w:hAnsi="Times New Roman"/>
                <w:color w:val="2C363A"/>
              </w:rPr>
              <w:t>interface</w:t>
            </w:r>
            <w:proofErr w:type="spellEnd"/>
          </w:p>
          <w:p w14:paraId="6957DF37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Konfiguracja NAT </w:t>
            </w:r>
          </w:p>
          <w:p w14:paraId="6B1B3019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  <w:lang w:val="en-US"/>
              </w:rPr>
              <w:t xml:space="preserve">Backup </w:t>
            </w: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Konfiguracji</w:t>
            </w:r>
            <w:proofErr w:type="spellEnd"/>
          </w:p>
          <w:p w14:paraId="0D11173C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  <w:lang w:val="en-US"/>
              </w:rPr>
              <w:t xml:space="preserve">Routing </w:t>
            </w: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Dynamiczny</w:t>
            </w:r>
            <w:proofErr w:type="spellEnd"/>
            <w:r>
              <w:rPr>
                <w:rFonts w:ascii="Times New Roman" w:hAnsi="Times New Roman"/>
                <w:color w:val="2C363A"/>
                <w:lang w:val="en-US"/>
              </w:rPr>
              <w:t>,</w:t>
            </w:r>
          </w:p>
          <w:p w14:paraId="63B51EDA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  <w:lang w:val="en-US"/>
              </w:rPr>
              <w:t>Policy Based Routing (PBR)</w:t>
            </w:r>
          </w:p>
          <w:p w14:paraId="366D8B08" w14:textId="77777777" w:rsidR="004C151F" w:rsidRDefault="0001080D">
            <w:pPr>
              <w:pStyle w:val="Tekstpodstawowy"/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IPSec</w:t>
            </w:r>
            <w:proofErr w:type="spellEnd"/>
            <w:r>
              <w:rPr>
                <w:rFonts w:ascii="Times New Roman" w:hAnsi="Times New Roman"/>
                <w:color w:val="2C363A"/>
                <w:lang w:val="en-US"/>
              </w:rPr>
              <w:t xml:space="preserve"> VPN site-to-site </w:t>
            </w:r>
          </w:p>
          <w:p w14:paraId="237B72B9" w14:textId="77777777" w:rsidR="004C151F" w:rsidRDefault="0001080D">
            <w:pPr>
              <w:pStyle w:val="Tekstpodstawowy"/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IPSec</w:t>
            </w:r>
            <w:proofErr w:type="spellEnd"/>
            <w:r>
              <w:rPr>
                <w:rFonts w:ascii="Times New Roman" w:hAnsi="Times New Roman"/>
                <w:color w:val="2C363A"/>
                <w:lang w:val="en-US"/>
              </w:rPr>
              <w:t xml:space="preserve"> VPN client-to-site </w:t>
            </w:r>
          </w:p>
          <w:p w14:paraId="51ECDB41" w14:textId="77777777" w:rsidR="004C151F" w:rsidRDefault="0001080D">
            <w:pPr>
              <w:pStyle w:val="Tekstpodstawowy"/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Konfiguracja</w:t>
            </w:r>
            <w:proofErr w:type="spellEnd"/>
            <w:r>
              <w:rPr>
                <w:rFonts w:ascii="Times New Roman" w:hAnsi="Times New Roman"/>
                <w:color w:val="2C363A"/>
                <w:lang w:val="en-US"/>
              </w:rPr>
              <w:t xml:space="preserve"> SSL VPN: </w:t>
            </w:r>
          </w:p>
          <w:p w14:paraId="06A4215C" w14:textId="77777777" w:rsidR="004C151F" w:rsidRDefault="0001080D">
            <w:pPr>
              <w:pStyle w:val="Tekstpodstawowy"/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color w:val="2C363A"/>
                <w:lang w:val="en-US"/>
              </w:rPr>
              <w:t>Webfiltering</w:t>
            </w:r>
            <w:proofErr w:type="spellEnd"/>
          </w:p>
          <w:p w14:paraId="61A08A9B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>White/Black listy </w:t>
            </w:r>
          </w:p>
          <w:p w14:paraId="66F24163" w14:textId="77777777" w:rsidR="004C151F" w:rsidRDefault="0001080D">
            <w:pPr>
              <w:pStyle w:val="Tekstpodstawowy"/>
              <w:widowControl w:val="0"/>
              <w:spacing w:after="0"/>
            </w:pPr>
            <w:r>
              <w:rPr>
                <w:rFonts w:ascii="Times New Roman" w:hAnsi="Times New Roman"/>
                <w:color w:val="2C363A"/>
              </w:rPr>
              <w:t xml:space="preserve">Komunikacja z </w:t>
            </w:r>
            <w:proofErr w:type="spellStart"/>
            <w:r>
              <w:rPr>
                <w:rFonts w:ascii="Times New Roman" w:hAnsi="Times New Roman"/>
                <w:color w:val="2C363A"/>
              </w:rPr>
              <w:t>Supportem</w:t>
            </w:r>
            <w:proofErr w:type="spellEnd"/>
            <w:r>
              <w:rPr>
                <w:rFonts w:ascii="Times New Roman" w:hAnsi="Times New Roman"/>
                <w:color w:val="2C363A"/>
              </w:rPr>
              <w:t xml:space="preserve"> producenta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34E13" w14:textId="77777777" w:rsidR="004C151F" w:rsidRDefault="004C151F">
            <w:pPr>
              <w:pStyle w:val="Nagwek1"/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4C151F" w14:paraId="69DCDEF0" w14:textId="77777777">
        <w:trPr>
          <w:trHeight w:val="283"/>
        </w:trPr>
        <w:tc>
          <w:tcPr>
            <w:tcW w:w="10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3EF8D4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eastAsia="Times New Roman"/>
                <w:sz w:val="16"/>
                <w:szCs w:val="16"/>
              </w:rPr>
              <w:t>zestawienie cen jednostkowych netto / brutto</w:t>
            </w:r>
          </w:p>
        </w:tc>
      </w:tr>
      <w:tr w:rsidR="004C151F" w14:paraId="2AD0E3C8" w14:textId="77777777">
        <w:trPr>
          <w:trHeight w:val="94"/>
        </w:trPr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9C31" w14:textId="77777777" w:rsidR="004C151F" w:rsidRDefault="0001080D">
            <w:pPr>
              <w:pStyle w:val="Standard"/>
              <w:widowControl w:val="0"/>
              <w:ind w:left="80" w:right="132"/>
              <w:rPr>
                <w:b w:val="0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Kaster</w:t>
            </w:r>
            <w:proofErr w:type="spellEnd"/>
            <w:r>
              <w:rPr>
                <w:b w:val="0"/>
                <w:sz w:val="16"/>
                <w:szCs w:val="16"/>
              </w:rPr>
              <w:t xml:space="preserve"> UTM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D913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Ilość</w:t>
            </w:r>
          </w:p>
          <w:p w14:paraId="11E15624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[szt.]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6B50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33CB9370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23E3EC15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NETTO</w:t>
            </w:r>
          </w:p>
          <w:p w14:paraId="79E4A48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538923D7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C38D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1CCAC6E6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2A3D34C1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BRUTTO</w:t>
            </w:r>
          </w:p>
          <w:p w14:paraId="091DA9BB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520527B3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69D4FE70" w14:textId="77777777">
        <w:trPr>
          <w:trHeight w:val="94"/>
        </w:trPr>
        <w:tc>
          <w:tcPr>
            <w:tcW w:w="42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3CC2" w14:textId="77777777" w:rsidR="004C151F" w:rsidRDefault="004C151F">
            <w:pPr>
              <w:pStyle w:val="Standard"/>
              <w:widowControl w:val="0"/>
              <w:ind w:left="80" w:right="132"/>
              <w:rPr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B4CC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B32D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7454A09C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6DA263A6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09D5D590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6B6EAB55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  <w:p w14:paraId="0FAFDAA9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445C1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</w:tr>
    </w:tbl>
    <w:p w14:paraId="2B31FC29" w14:textId="77777777" w:rsidR="004C151F" w:rsidRDefault="0001080D">
      <w:pPr>
        <w:rPr>
          <w:rFonts w:ascii="Times New Roman" w:hAnsi="Times New Roman"/>
        </w:rPr>
      </w:pPr>
      <w:r>
        <w:br w:type="page"/>
      </w:r>
    </w:p>
    <w:p w14:paraId="37A372D5" w14:textId="77777777" w:rsidR="004C151F" w:rsidRDefault="004C151F">
      <w:pPr>
        <w:rPr>
          <w:rFonts w:ascii="Times New Roman" w:hAnsi="Times New Roman"/>
        </w:rPr>
      </w:pP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11"/>
        <w:gridCol w:w="915"/>
        <w:gridCol w:w="2132"/>
        <w:gridCol w:w="699"/>
        <w:gridCol w:w="392"/>
        <w:gridCol w:w="1704"/>
        <w:gridCol w:w="697"/>
        <w:gridCol w:w="2791"/>
        <w:gridCol w:w="161"/>
      </w:tblGrid>
      <w:tr w:rsidR="0001080D" w:rsidRPr="0001080D" w14:paraId="4A0015E6" w14:textId="77777777">
        <w:trPr>
          <w:trHeight w:val="227"/>
        </w:trPr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79293A" w14:textId="77777777" w:rsidR="004C151F" w:rsidRPr="0001080D" w:rsidRDefault="0001080D">
            <w:pPr>
              <w:widowControl w:val="0"/>
              <w:ind w:left="638" w:hanging="638"/>
              <w:jc w:val="center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TABELA</w:t>
            </w:r>
          </w:p>
          <w:p w14:paraId="072F535E" w14:textId="77777777" w:rsidR="004C151F" w:rsidRPr="0001080D" w:rsidRDefault="0001080D">
            <w:pPr>
              <w:widowControl w:val="0"/>
              <w:ind w:left="638" w:hanging="638"/>
              <w:jc w:val="center"/>
              <w:rPr>
                <w:color w:val="FF0000"/>
                <w:sz w:val="72"/>
                <w:szCs w:val="72"/>
              </w:rPr>
            </w:pPr>
            <w:r w:rsidRPr="0001080D">
              <w:rPr>
                <w:rFonts w:ascii="Times New Roman" w:hAnsi="Times New Roman"/>
                <w:color w:val="FF0000"/>
                <w:sz w:val="72"/>
                <w:szCs w:val="72"/>
              </w:rPr>
              <w:t>C</w:t>
            </w:r>
          </w:p>
        </w:tc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DE097" w14:textId="77777777" w:rsidR="004C151F" w:rsidRPr="0001080D" w:rsidRDefault="0001080D">
            <w:pPr>
              <w:widowControl w:val="0"/>
              <w:ind w:left="638" w:hanging="638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Serwer NAS</w:t>
            </w:r>
          </w:p>
        </w:tc>
        <w:tc>
          <w:tcPr>
            <w:tcW w:w="161" w:type="dxa"/>
          </w:tcPr>
          <w:p w14:paraId="6CBDD778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5ED47B86" w14:textId="77777777"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54E36A" w14:textId="77777777" w:rsidR="004C151F" w:rsidRPr="0001080D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A4F83A" w14:textId="77777777" w:rsidR="004C151F" w:rsidRPr="0001080D" w:rsidRDefault="0001080D">
            <w:pPr>
              <w:widowControl w:val="0"/>
              <w:ind w:left="638" w:hanging="638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Producent:</w:t>
            </w:r>
          </w:p>
        </w:tc>
        <w:tc>
          <w:tcPr>
            <w:tcW w:w="5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3B50A" w14:textId="77777777" w:rsidR="004C151F" w:rsidRPr="0001080D" w:rsidRDefault="0001080D">
            <w:pPr>
              <w:widowControl w:val="0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  <w:u w:val="single"/>
              </w:rPr>
              <w:t xml:space="preserve">                                 </w:t>
            </w:r>
            <w:r w:rsidRPr="0001080D">
              <w:rPr>
                <w:rFonts w:ascii="Times New Roman" w:hAnsi="Times New Roman"/>
                <w:color w:val="FF0000"/>
                <w:u w:val="single"/>
                <w:vertAlign w:val="superscript"/>
              </w:rPr>
              <w:t>**</w:t>
            </w:r>
          </w:p>
        </w:tc>
        <w:tc>
          <w:tcPr>
            <w:tcW w:w="161" w:type="dxa"/>
          </w:tcPr>
          <w:p w14:paraId="26D54568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46740691" w14:textId="77777777"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93AE3B" w14:textId="77777777" w:rsidR="004C151F" w:rsidRPr="0001080D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FCC25" w14:textId="77777777" w:rsidR="004C151F" w:rsidRPr="0001080D" w:rsidRDefault="0001080D">
            <w:pPr>
              <w:widowControl w:val="0"/>
              <w:ind w:left="638" w:hanging="638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Nazwa, Model, Typ, Wersja:</w:t>
            </w:r>
          </w:p>
        </w:tc>
        <w:tc>
          <w:tcPr>
            <w:tcW w:w="5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7A8EB" w14:textId="77777777" w:rsidR="004C151F" w:rsidRPr="0001080D" w:rsidRDefault="0001080D">
            <w:pPr>
              <w:widowControl w:val="0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  <w:u w:val="single"/>
              </w:rPr>
              <w:t xml:space="preserve">                                 </w:t>
            </w:r>
            <w:r w:rsidRPr="0001080D">
              <w:rPr>
                <w:rFonts w:ascii="Times New Roman" w:hAnsi="Times New Roman"/>
                <w:color w:val="FF0000"/>
              </w:rPr>
              <w:t>**</w:t>
            </w:r>
          </w:p>
        </w:tc>
        <w:tc>
          <w:tcPr>
            <w:tcW w:w="161" w:type="dxa"/>
          </w:tcPr>
          <w:p w14:paraId="1438146B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15A754A3" w14:textId="77777777">
        <w:trPr>
          <w:trHeight w:val="217"/>
        </w:trPr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2CBD44" w14:textId="77777777" w:rsidR="004C151F" w:rsidRPr="0001080D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5DCAE" w14:textId="77777777" w:rsidR="004C151F" w:rsidRPr="0001080D" w:rsidRDefault="0001080D">
            <w:pPr>
              <w:widowControl w:val="0"/>
              <w:ind w:left="638" w:hanging="638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Kod producenta (nr katalogowy):</w:t>
            </w:r>
          </w:p>
        </w:tc>
        <w:tc>
          <w:tcPr>
            <w:tcW w:w="5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FC62B" w14:textId="77777777" w:rsidR="004C151F" w:rsidRPr="0001080D" w:rsidRDefault="0001080D">
            <w:pPr>
              <w:widowControl w:val="0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  <w:u w:val="single"/>
              </w:rPr>
              <w:t xml:space="preserve">                                 </w:t>
            </w:r>
            <w:r w:rsidRPr="0001080D">
              <w:rPr>
                <w:rFonts w:ascii="Times New Roman" w:hAnsi="Times New Roman"/>
                <w:color w:val="FF0000"/>
              </w:rPr>
              <w:t>**</w:t>
            </w:r>
          </w:p>
        </w:tc>
        <w:tc>
          <w:tcPr>
            <w:tcW w:w="161" w:type="dxa"/>
          </w:tcPr>
          <w:p w14:paraId="06F239FD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59F8088C" w14:textId="77777777">
        <w:trPr>
          <w:trHeight w:val="2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6ADC2" w14:textId="77777777" w:rsidR="004C151F" w:rsidRPr="0001080D" w:rsidRDefault="0001080D">
            <w:pPr>
              <w:pStyle w:val="Nagwek1"/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24BC53" w14:textId="77777777" w:rsidR="004C151F" w:rsidRPr="0001080D" w:rsidRDefault="0001080D">
            <w:pPr>
              <w:pStyle w:val="Nagwek1"/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9959D" w14:textId="77777777" w:rsidR="004C151F" w:rsidRPr="0001080D" w:rsidRDefault="0001080D">
            <w:pPr>
              <w:pStyle w:val="Nagwek1"/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DA398" w14:textId="77777777" w:rsidR="004C151F" w:rsidRPr="0001080D" w:rsidRDefault="0001080D">
            <w:pPr>
              <w:pStyle w:val="Nagwek1"/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61" w:type="dxa"/>
          </w:tcPr>
          <w:p w14:paraId="6809C5D9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78912CFB" w14:textId="77777777">
        <w:trPr>
          <w:trHeight w:val="21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6CC039" w14:textId="77777777" w:rsidR="004C151F" w:rsidRPr="0001080D" w:rsidRDefault="0001080D">
            <w:pPr>
              <w:pStyle w:val="Nagwek1"/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proofErr w:type="spellStart"/>
            <w:r w:rsidRPr="0001080D">
              <w:rPr>
                <w:rFonts w:ascii="Times New Roman" w:hAnsi="Times New Roman"/>
                <w:color w:val="FF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170A9F" w14:textId="77777777" w:rsidR="004C151F" w:rsidRPr="0001080D" w:rsidRDefault="0001080D">
            <w:pPr>
              <w:pStyle w:val="Standard"/>
              <w:widowControl w:val="0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 xml:space="preserve">ELEMENT / PARAMETR </w:t>
            </w:r>
            <w:r w:rsidRPr="0001080D">
              <w:rPr>
                <w:rFonts w:eastAsia="Arial"/>
                <w:b w:val="0"/>
                <w:color w:val="FF0000"/>
              </w:rPr>
              <w:br/>
              <w:t>/ CECHA</w:t>
            </w:r>
          </w:p>
        </w:tc>
        <w:tc>
          <w:tcPr>
            <w:tcW w:w="49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F4D48" w14:textId="77777777" w:rsidR="004C151F" w:rsidRPr="0001080D" w:rsidRDefault="0001080D">
            <w:pPr>
              <w:pStyle w:val="Standard"/>
              <w:widowControl w:val="0"/>
              <w:ind w:left="2"/>
              <w:jc w:val="center"/>
              <w:rPr>
                <w:color w:val="FF0000"/>
              </w:rPr>
            </w:pPr>
            <w:r w:rsidRPr="0001080D">
              <w:rPr>
                <w:rFonts w:eastAsia="Arial" w:cs="Calibri"/>
                <w:b w:val="0"/>
                <w:color w:val="FF0000"/>
              </w:rPr>
              <w:t xml:space="preserve">MINIMALNE WYMAGANE PARAMETRY </w:t>
            </w:r>
            <w:r w:rsidRPr="0001080D">
              <w:rPr>
                <w:rFonts w:eastAsia="Arial" w:cs="Calibri"/>
                <w:b w:val="0"/>
                <w:color w:val="FF0000"/>
              </w:rPr>
              <w:t>TECHNICZNO-UŻYTKOWE</w:t>
            </w:r>
          </w:p>
        </w:tc>
        <w:tc>
          <w:tcPr>
            <w:tcW w:w="3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47CA0" w14:textId="77777777" w:rsidR="004C151F" w:rsidRPr="0001080D" w:rsidRDefault="0001080D">
            <w:pPr>
              <w:pStyle w:val="Standard"/>
              <w:widowControl w:val="0"/>
              <w:spacing w:after="1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PARAMETRY OFEROWANE PRZEZ</w:t>
            </w:r>
          </w:p>
          <w:p w14:paraId="336DEC2E" w14:textId="77777777" w:rsidR="004C151F" w:rsidRPr="0001080D" w:rsidRDefault="0001080D">
            <w:pPr>
              <w:pStyle w:val="Standard"/>
              <w:widowControl w:val="0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WYKONAWCĘ</w:t>
            </w:r>
          </w:p>
        </w:tc>
        <w:tc>
          <w:tcPr>
            <w:tcW w:w="161" w:type="dxa"/>
          </w:tcPr>
          <w:p w14:paraId="1B0A6353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411E9A3A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7A479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A993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Obudowa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A5E" w14:textId="77777777" w:rsidR="004C151F" w:rsidRPr="0001080D" w:rsidRDefault="0001080D">
            <w:pPr>
              <w:widowControl w:val="0"/>
              <w:rPr>
                <w:rFonts w:ascii="Times New Roman" w:hAnsi="Times New Roman" w:cs="Segoe UI"/>
                <w:color w:val="FF0000"/>
              </w:rPr>
            </w:pPr>
            <w:r w:rsidRPr="0001080D">
              <w:rPr>
                <w:rFonts w:ascii="Times New Roman" w:hAnsi="Times New Roman" w:cs="Segoe UI"/>
                <w:color w:val="FF0000"/>
              </w:rPr>
              <w:t xml:space="preserve">Obudowa 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Rack</w:t>
            </w:r>
            <w:proofErr w:type="spellEnd"/>
            <w:r w:rsidRPr="0001080D">
              <w:rPr>
                <w:rFonts w:ascii="Times New Roman" w:hAnsi="Times New Roman" w:cs="Segoe UI"/>
                <w:color w:val="FF0000"/>
              </w:rPr>
              <w:t xml:space="preserve"> 1U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A4D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04C61ED4" w14:textId="77777777">
        <w:trPr>
          <w:trHeight w:val="14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7F75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83EB" w14:textId="77777777" w:rsidR="004C151F" w:rsidRPr="0001080D" w:rsidRDefault="0001080D">
            <w:pPr>
              <w:widowControl w:val="0"/>
              <w:jc w:val="center"/>
              <w:rPr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Procesor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B518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Czterordzeniowy procesor o taktowaniu 2,2 GHz osiągający w teście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PassMark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</w:t>
            </w:r>
            <w:r w:rsidRPr="0001080D">
              <w:rPr>
                <w:rFonts w:ascii="Times New Roman" w:hAnsi="Times New Roman"/>
                <w:color w:val="FF0000"/>
              </w:rPr>
              <w:t>na sierpień 2023 co najmniej 4 500 punktów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5B0C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 xml:space="preserve">Producent </w:t>
            </w:r>
            <w:r w:rsidRPr="0001080D">
              <w:rPr>
                <w:rFonts w:ascii="Times New Roman" w:eastAsia="Arial" w:hAnsi="Times New Roman" w:cs="Calibri"/>
                <w:color w:val="FF0000"/>
              </w:rPr>
              <w:t>procesora: ________________**</w:t>
            </w:r>
          </w:p>
          <w:p w14:paraId="6137A29D" w14:textId="77777777" w:rsidR="004C151F" w:rsidRPr="0001080D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  <w:color w:val="FF0000"/>
              </w:rPr>
            </w:pPr>
          </w:p>
          <w:p w14:paraId="2E665746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Pełna nazwa procesora i model: ________________**</w:t>
            </w:r>
          </w:p>
          <w:p w14:paraId="272EE409" w14:textId="77777777" w:rsidR="004C151F" w:rsidRPr="0001080D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  <w:color w:val="FF0000"/>
              </w:rPr>
            </w:pPr>
          </w:p>
          <w:p w14:paraId="4CEEEB4F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Wynik testu: _________**pkt z dnia: __________*</w:t>
            </w:r>
          </w:p>
        </w:tc>
      </w:tr>
      <w:tr w:rsidR="0001080D" w:rsidRPr="0001080D" w14:paraId="076B00AE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9586C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03EB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Sprzętowy mechanizm szyfrowania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2AA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Tak (AES-NI)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23A4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6F7A95B0" w14:textId="77777777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5CC3C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D60B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RAM</w:t>
            </w:r>
          </w:p>
        </w:tc>
        <w:tc>
          <w:tcPr>
            <w:tcW w:w="49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18F9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min. 8</w:t>
            </w:r>
            <w:r w:rsidRPr="0001080D">
              <w:rPr>
                <w:rFonts w:ascii="Times New Roman" w:hAnsi="Times New Roman"/>
                <w:color w:val="FF0000"/>
              </w:rPr>
              <w:t xml:space="preserve"> GB pamięci ECC SODIMM z możliwością rozszerzenia do min. 32 GB</w:t>
            </w:r>
          </w:p>
        </w:tc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CC0B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2D020ACC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D7D05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FADE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Możliwości rozbudowy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C627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Sprzęt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powinien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być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wyposażony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w min. 4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kieszenie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na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dyski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twarde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typu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hot-swap</w:t>
            </w:r>
            <w:r w:rsidRPr="0001080D">
              <w:rPr>
                <w:rFonts w:ascii="Times New Roman" w:hAnsi="Times New Roman"/>
                <w:color w:val="FF0000"/>
                <w:lang w:val="en-US"/>
              </w:rPr>
              <w:t> </w:t>
            </w:r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z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możliwością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rozszerzenia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do 8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dysków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łącznie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przy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użyciu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dodatkowych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jednostek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rozszerzających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podłączanych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do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jednostki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głównej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za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pomocą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portu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> 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en-US"/>
              </w:rPr>
              <w:t>eSATA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en-US"/>
              </w:rPr>
              <w:t>.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A627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34EC107F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0BC7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98B3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Porty zewnętrzne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8D7" w14:textId="77777777" w:rsidR="004C151F" w:rsidRPr="0001080D" w:rsidRDefault="0001080D">
            <w:pPr>
              <w:pStyle w:val="Tekstpodstawowy"/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="Segoe UI"/>
                <w:color w:val="FF0000"/>
              </w:rPr>
              <w:t>Minimum: </w:t>
            </w:r>
          </w:p>
          <w:p w14:paraId="18B04378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2 porty USB 3.2.1 </w:t>
            </w:r>
          </w:p>
          <w:p w14:paraId="3D191162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1 port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eSATA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(jako gniazdo rozszerzenia)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BEB0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0F3ABB1C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1B891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8A1C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Porty sieciowe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428B" w14:textId="77777777" w:rsidR="004C151F" w:rsidRPr="0001080D" w:rsidRDefault="0001080D">
            <w:pPr>
              <w:pStyle w:val="Tekstpodstawowy"/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Times New Roman" w:hAnsi="Times New Roman" w:cstheme="minorHAnsi"/>
                <w:color w:val="FF0000"/>
              </w:rPr>
              <w:t>Minimum: </w:t>
            </w:r>
          </w:p>
          <w:p w14:paraId="10CA9768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4 porty 1GbE RJ45 (z obsługą funkcji Link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Aggregation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/ przełączania awaryjnego)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1A24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71ABDDD6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8E774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  <w:lang w:val="de-DE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584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Funkcja Wake on LAN/WAN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E3C5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Times New Roman" w:hAnsi="Times New Roman" w:cs="Calibri"/>
                <w:color w:val="FF0000"/>
                <w:lang w:val="de-DE"/>
              </w:rPr>
              <w:t>Tak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B5BC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64C810B4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5433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134D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Gniazdo rozszerzeń 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PCIe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</w:t>
            </w:r>
            <w:r w:rsidRPr="0001080D">
              <w:rPr>
                <w:rFonts w:ascii="Times New Roman" w:hAnsi="Times New Roman"/>
                <w:color w:val="FF0000"/>
              </w:rPr>
              <w:t>2.0</w:t>
            </w:r>
          </w:p>
          <w:p w14:paraId="6F4A4497" w14:textId="77777777" w:rsidR="004C151F" w:rsidRPr="0001080D" w:rsidRDefault="004C151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49F9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Min. 1x 4-liniowe gniazdo x8 gen. 3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8556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6229902B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5A8C6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  <w:lang w:val="de-DE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968A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01080D">
              <w:rPr>
                <w:rFonts w:ascii="Times New Roman" w:hAnsi="Times New Roman"/>
                <w:color w:val="FF0000"/>
                <w:lang w:val="de-DE"/>
              </w:rPr>
              <w:t>Wentylator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de-DE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de-DE"/>
              </w:rPr>
              <w:t>obudowy</w:t>
            </w:r>
            <w:proofErr w:type="spellEnd"/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E11C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="Segoe UI"/>
                <w:color w:val="FF0000"/>
              </w:rPr>
              <w:t>Min. 2 wentylatory (40 × 40 × 20 mm)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B2C3" w14:textId="77777777" w:rsidR="004C151F" w:rsidRPr="0001080D" w:rsidRDefault="0001080D">
            <w:pPr>
              <w:widowControl w:val="0"/>
              <w:numPr>
                <w:ilvl w:val="0"/>
                <w:numId w:val="54"/>
              </w:numPr>
              <w:spacing w:after="0"/>
              <w:ind w:left="134" w:firstLine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41D2958E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CBDB3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  <w:lang w:val="de-DE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7471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01080D">
              <w:rPr>
                <w:rFonts w:ascii="Times New Roman" w:hAnsi="Times New Roman"/>
                <w:color w:val="FF0000"/>
                <w:lang w:val="de-DE"/>
              </w:rPr>
              <w:t>Obsługiwane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de-DE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de-DE"/>
              </w:rPr>
              <w:t>protokoły</w:t>
            </w:r>
            <w:proofErr w:type="spellEnd"/>
            <w:r w:rsidRPr="0001080D">
              <w:rPr>
                <w:rFonts w:ascii="Times New Roman" w:hAnsi="Times New Roman"/>
                <w:color w:val="FF0000"/>
                <w:lang w:val="de-DE"/>
              </w:rPr>
              <w:t xml:space="preserve"> </w:t>
            </w:r>
            <w:proofErr w:type="spellStart"/>
            <w:r w:rsidRPr="0001080D">
              <w:rPr>
                <w:rFonts w:ascii="Times New Roman" w:hAnsi="Times New Roman"/>
                <w:color w:val="FF0000"/>
                <w:lang w:val="de-DE"/>
              </w:rPr>
              <w:t>sieciowe</w:t>
            </w:r>
            <w:proofErr w:type="spellEnd"/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2A1" w14:textId="77777777" w:rsidR="004C151F" w:rsidRPr="0001080D" w:rsidRDefault="0001080D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="Segoe UI"/>
                <w:color w:val="FF0000"/>
              </w:rPr>
              <w:t>Min. SMB1 (CIFS), SMB2, SMB3, NFSv3, NFSv4, NFSv4.1, NFS 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Kerberized</w:t>
            </w:r>
            <w:proofErr w:type="spellEnd"/>
            <w:r w:rsidRPr="0001080D">
              <w:rPr>
                <w:rFonts w:ascii="Times New Roman" w:hAnsi="Times New Roman" w:cs="Segoe UI"/>
                <w:color w:val="FF0000"/>
              </w:rPr>
              <w:t> 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sessions</w:t>
            </w:r>
            <w:proofErr w:type="spellEnd"/>
            <w:r w:rsidRPr="0001080D">
              <w:rPr>
                <w:rFonts w:ascii="Times New Roman" w:hAnsi="Times New Roman" w:cs="Segoe UI"/>
                <w:color w:val="FF0000"/>
              </w:rPr>
              <w:t>, 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iSCSI</w:t>
            </w:r>
            <w:proofErr w:type="spellEnd"/>
            <w:r w:rsidRPr="0001080D">
              <w:rPr>
                <w:rFonts w:ascii="Times New Roman" w:hAnsi="Times New Roman" w:cs="Segoe UI"/>
                <w:color w:val="FF0000"/>
              </w:rPr>
              <w:t>, HTTP, 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HTTPs</w:t>
            </w:r>
            <w:proofErr w:type="spellEnd"/>
            <w:r w:rsidRPr="0001080D">
              <w:rPr>
                <w:rFonts w:ascii="Times New Roman" w:hAnsi="Times New Roman" w:cs="Segoe UI"/>
                <w:color w:val="FF0000"/>
              </w:rPr>
              <w:t xml:space="preserve">, FTP, SNMP, </w:t>
            </w:r>
            <w:r w:rsidRPr="0001080D">
              <w:rPr>
                <w:rFonts w:ascii="Times New Roman" w:hAnsi="Times New Roman" w:cs="Segoe UI"/>
                <w:color w:val="FF0000"/>
              </w:rPr>
              <w:t>LDAP, </w:t>
            </w:r>
            <w:proofErr w:type="spellStart"/>
            <w:r w:rsidRPr="0001080D">
              <w:rPr>
                <w:rFonts w:ascii="Times New Roman" w:hAnsi="Times New Roman" w:cs="Segoe UI"/>
                <w:color w:val="FF0000"/>
              </w:rPr>
              <w:t>CalDAV</w:t>
            </w:r>
            <w:proofErr w:type="spellEnd"/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8170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4724A407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049C5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D498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Obsługiwane systemy plików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B6BE" w14:textId="77777777" w:rsidR="004C151F" w:rsidRPr="0001080D" w:rsidRDefault="0001080D">
            <w:pPr>
              <w:pStyle w:val="Tekstpodstawowy"/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="Segoe UI"/>
                <w:color w:val="FF0000"/>
              </w:rPr>
              <w:t>Min.: </w:t>
            </w:r>
          </w:p>
          <w:p w14:paraId="0AE1639B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Wewnętrzny: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Btrfs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, ext4 </w:t>
            </w:r>
          </w:p>
          <w:p w14:paraId="03B6D6DA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Zewnętrzny: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Btrfs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, ext4, ext3, FAT, NTFS, HFS+,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exFAT</w:t>
            </w:r>
            <w:proofErr w:type="spellEnd"/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1CC0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70BB8D86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575CF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7B2A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Zarządzanie pamięcią masową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C27E" w14:textId="77777777" w:rsidR="004C151F" w:rsidRPr="0001080D" w:rsidRDefault="0001080D">
            <w:pPr>
              <w:pStyle w:val="Tekstpodstawowy"/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Zainstalowane min. 4 dyski min. 8TB </w:t>
            </w:r>
          </w:p>
          <w:p w14:paraId="3DEC1325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Maksymalny rozmiar pojedynczego wolumenu: 108 TB </w:t>
            </w:r>
          </w:p>
          <w:p w14:paraId="24A75533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Minimalny liczba wewnętrznych wolumenów: 64 </w:t>
            </w:r>
          </w:p>
          <w:p w14:paraId="427C4870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Minimalny liczba obiektów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iSCSI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Target: 128 </w:t>
            </w:r>
          </w:p>
          <w:p w14:paraId="34F3D265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Minimalny liczba jednostek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iSCSI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LUN: 256 </w:t>
            </w:r>
          </w:p>
          <w:p w14:paraId="08DB4124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Obsługa klonowania/migawek jednostek </w:t>
            </w:r>
            <w:proofErr w:type="spellStart"/>
            <w:r w:rsidRPr="0001080D">
              <w:rPr>
                <w:rFonts w:ascii="Times New Roman" w:hAnsi="Times New Roman"/>
                <w:color w:val="FF0000"/>
              </w:rPr>
              <w:t>iSCSI</w:t>
            </w:r>
            <w:proofErr w:type="spellEnd"/>
            <w:r w:rsidRPr="0001080D">
              <w:rPr>
                <w:rFonts w:ascii="Times New Roman" w:hAnsi="Times New Roman"/>
                <w:color w:val="FF0000"/>
              </w:rPr>
              <w:t> LUN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A63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2E484C1A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14DA8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92A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="Times New Roman"/>
                <w:color w:val="FF0000"/>
                <w:lang w:eastAsia="zh-CN"/>
              </w:rPr>
              <w:t>Obsługiwane typy macierzy RAID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4FA6" w14:textId="77777777" w:rsidR="004C151F" w:rsidRPr="0001080D" w:rsidRDefault="0001080D">
            <w:pPr>
              <w:pStyle w:val="Akapitzlist"/>
              <w:widowControl w:val="0"/>
              <w:numPr>
                <w:ilvl w:val="0"/>
                <w:numId w:val="55"/>
              </w:numPr>
              <w:spacing w:after="160"/>
              <w:contextualSpacing/>
              <w:rPr>
                <w:b w:val="0"/>
                <w:color w:val="FF0000"/>
              </w:rPr>
            </w:pPr>
            <w:r w:rsidRPr="0001080D">
              <w:rPr>
                <w:b w:val="0"/>
                <w:color w:val="FF0000"/>
              </w:rPr>
              <w:t>Min. SHR, Basic, JBOD, RAID 0, RAID 1, RAID 5, RAID 6, RAID 10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6069" w14:textId="77777777" w:rsidR="004C151F" w:rsidRPr="0001080D" w:rsidRDefault="0001080D">
            <w:pPr>
              <w:widowControl w:val="0"/>
              <w:numPr>
                <w:ilvl w:val="0"/>
                <w:numId w:val="55"/>
              </w:numPr>
              <w:spacing w:after="0"/>
              <w:ind w:left="134" w:firstLine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322CDB78" w14:textId="77777777">
        <w:trPr>
          <w:trHeight w:val="9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C3E84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02DA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Funkcja udostępniania plików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82D" w14:textId="77777777" w:rsidR="004C151F" w:rsidRPr="0001080D" w:rsidRDefault="0001080D">
            <w:pPr>
              <w:pStyle w:val="Tekstpodstawowy"/>
              <w:widowControl w:val="0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>Minimalna liczba kont użytkowników: 2 048 </w:t>
            </w:r>
          </w:p>
          <w:p w14:paraId="753EBE29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Minimalna liczba grup użytkowników: 256 </w:t>
            </w:r>
          </w:p>
          <w:p w14:paraId="0312269B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 xml:space="preserve">Minimalna liczba </w:t>
            </w:r>
            <w:r w:rsidRPr="0001080D">
              <w:rPr>
                <w:rFonts w:ascii="Times New Roman" w:hAnsi="Times New Roman"/>
                <w:color w:val="FF0000"/>
              </w:rPr>
              <w:t>folderów współdzielonych: 512 </w:t>
            </w:r>
          </w:p>
          <w:p w14:paraId="6A5FB796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color w:val="FF0000"/>
              </w:rPr>
              <w:t xml:space="preserve">• </w:t>
            </w:r>
            <w:r w:rsidRPr="0001080D">
              <w:rPr>
                <w:rFonts w:ascii="Times New Roman" w:hAnsi="Times New Roman"/>
                <w:color w:val="FF0000"/>
              </w:rPr>
              <w:t>Minimalna liczba jednoczesnych połączeń CIFS/AFP/NFS/FTP: 500* </w:t>
            </w:r>
          </w:p>
          <w:p w14:paraId="7512E6EF" w14:textId="77777777" w:rsidR="004C151F" w:rsidRPr="0001080D" w:rsidRDefault="0001080D">
            <w:pPr>
              <w:pStyle w:val="Tekstpodstawowy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/>
                <w:i/>
                <w:color w:val="FF0000"/>
              </w:rPr>
              <w:t>*Liczba jednoczesnych połączeń może zostać zwiększona do 2 000 po zainstalowaniu co najmniej 8 GB pamięci RAM.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4FD0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 w:cs="Calibri"/>
                <w:color w:val="FF0000"/>
              </w:rPr>
              <w:t>________________*</w:t>
            </w:r>
          </w:p>
        </w:tc>
      </w:tr>
      <w:tr w:rsidR="0001080D" w:rsidRPr="0001080D" w14:paraId="63532B98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C5CA3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D572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theme="minorHAnsi"/>
                <w:color w:val="FF0000"/>
              </w:rPr>
              <w:t>Uprawnienia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68D" w14:textId="77777777" w:rsidR="004C151F" w:rsidRPr="0001080D" w:rsidRDefault="0001080D">
            <w:pPr>
              <w:pStyle w:val="Akapitzlist"/>
              <w:widowControl w:val="0"/>
              <w:numPr>
                <w:ilvl w:val="0"/>
                <w:numId w:val="56"/>
              </w:numPr>
              <w:spacing w:line="252" w:lineRule="auto"/>
              <w:rPr>
                <w:b w:val="0"/>
                <w:color w:val="FF0000"/>
              </w:rPr>
            </w:pP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Uprawnienia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listy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kontroli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dostępu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systemu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Windows® (ACL)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i</w:t>
            </w:r>
            <w:proofErr w:type="spellEnd"/>
            <w:r w:rsidRPr="0001080D">
              <w:rPr>
                <w:rFonts w:cstheme="minorHAnsi"/>
                <w:b w:val="0"/>
                <w:color w:val="FF0000"/>
                <w:lang w:val="en-US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  <w:lang w:val="en-US"/>
              </w:rPr>
              <w:t>aplikacji</w:t>
            </w:r>
            <w:proofErr w:type="spellEnd"/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1480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/>
                <w:color w:val="FF0000"/>
              </w:rPr>
              <w:t>________________*</w:t>
            </w:r>
          </w:p>
        </w:tc>
      </w:tr>
      <w:tr w:rsidR="0001080D" w:rsidRPr="0001080D" w14:paraId="611B4F6E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C4FCC" w14:textId="77777777" w:rsidR="004C151F" w:rsidRPr="0001080D" w:rsidRDefault="004C151F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F5F7" w14:textId="77777777" w:rsidR="004C151F" w:rsidRPr="0001080D" w:rsidRDefault="0001080D">
            <w:pPr>
              <w:widowControl w:val="0"/>
              <w:jc w:val="center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hAnsi="Times New Roman" w:cstheme="minorHAnsi"/>
                <w:color w:val="FF0000"/>
              </w:rPr>
              <w:t>Wirtualizacja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8B1" w14:textId="77777777" w:rsidR="004C151F" w:rsidRPr="0001080D" w:rsidRDefault="0001080D">
            <w:pPr>
              <w:pStyle w:val="Akapitzlist"/>
              <w:widowControl w:val="0"/>
              <w:numPr>
                <w:ilvl w:val="0"/>
                <w:numId w:val="56"/>
              </w:numPr>
              <w:spacing w:line="252" w:lineRule="auto"/>
              <w:rPr>
                <w:color w:val="FF0000"/>
              </w:rPr>
            </w:pPr>
            <w:r w:rsidRPr="0001080D">
              <w:rPr>
                <w:rFonts w:cstheme="minorHAnsi"/>
                <w:b w:val="0"/>
                <w:color w:val="FF0000"/>
              </w:rPr>
              <w:t>Obsługa</w:t>
            </w:r>
            <w:r w:rsidRPr="0001080D">
              <w:rPr>
                <w:rFonts w:cstheme="minorHAnsi"/>
                <w:b w:val="0"/>
                <w:color w:val="FF0000"/>
              </w:rPr>
              <w:t> </w:t>
            </w:r>
            <w:proofErr w:type="spellStart"/>
            <w:r w:rsidRPr="0001080D">
              <w:rPr>
                <w:rFonts w:cstheme="minorHAnsi"/>
                <w:b w:val="0"/>
                <w:color w:val="FF0000"/>
              </w:rPr>
              <w:t>VMware</w:t>
            </w:r>
            <w:proofErr w:type="spellEnd"/>
            <w:r w:rsidRPr="0001080D">
              <w:rPr>
                <w:rFonts w:cstheme="minorHAnsi"/>
                <w:b w:val="0"/>
                <w:color w:val="FF0000"/>
              </w:rPr>
              <w:t xml:space="preserve"> </w:t>
            </w:r>
            <w:proofErr w:type="spellStart"/>
            <w:r w:rsidRPr="0001080D">
              <w:rPr>
                <w:rFonts w:cstheme="minorHAnsi"/>
                <w:b w:val="0"/>
                <w:color w:val="FF0000"/>
              </w:rPr>
              <w:t>vSphere</w:t>
            </w:r>
            <w:proofErr w:type="spellEnd"/>
            <w:r w:rsidRPr="0001080D">
              <w:rPr>
                <w:rFonts w:cstheme="minorHAnsi"/>
                <w:b w:val="0"/>
                <w:color w:val="FF0000"/>
              </w:rPr>
              <w:t xml:space="preserve"> with VAAI, Microsoft Hyper-V®, </w:t>
            </w:r>
            <w:proofErr w:type="spellStart"/>
            <w:r w:rsidRPr="0001080D">
              <w:rPr>
                <w:rFonts w:cstheme="minorHAnsi"/>
                <w:b w:val="0"/>
                <w:color w:val="FF0000"/>
              </w:rPr>
              <w:t>Citrix</w:t>
            </w:r>
            <w:proofErr w:type="spellEnd"/>
            <w:r w:rsidRPr="0001080D">
              <w:rPr>
                <w:rFonts w:cstheme="minorHAnsi"/>
                <w:b w:val="0"/>
                <w:color w:val="FF0000"/>
              </w:rPr>
              <w:t xml:space="preserve">®, </w:t>
            </w:r>
            <w:proofErr w:type="spellStart"/>
            <w:r w:rsidRPr="0001080D">
              <w:rPr>
                <w:rFonts w:cstheme="minorHAnsi"/>
                <w:b w:val="0"/>
                <w:color w:val="FF0000"/>
              </w:rPr>
              <w:t>OpenStack</w:t>
            </w:r>
            <w:proofErr w:type="spellEnd"/>
            <w:r w:rsidRPr="0001080D">
              <w:rPr>
                <w:rFonts w:cstheme="minorHAnsi"/>
                <w:b w:val="0"/>
                <w:color w:val="FF0000"/>
              </w:rPr>
              <w:t>®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FE79" w14:textId="77777777" w:rsidR="004C151F" w:rsidRPr="0001080D" w:rsidRDefault="0001080D">
            <w:pPr>
              <w:widowControl w:val="0"/>
              <w:spacing w:after="0"/>
              <w:ind w:left="134"/>
              <w:rPr>
                <w:rFonts w:ascii="Times New Roman" w:hAnsi="Times New Roman"/>
                <w:color w:val="FF0000"/>
              </w:rPr>
            </w:pPr>
            <w:r w:rsidRPr="0001080D">
              <w:rPr>
                <w:rFonts w:ascii="Times New Roman" w:eastAsia="Arial" w:hAnsi="Times New Roman"/>
                <w:color w:val="FF0000"/>
              </w:rPr>
              <w:t>________________*</w:t>
            </w:r>
          </w:p>
        </w:tc>
      </w:tr>
      <w:tr w:rsidR="0001080D" w:rsidRPr="0001080D" w14:paraId="2ED0F917" w14:textId="77777777">
        <w:trPr>
          <w:trHeight w:val="94"/>
        </w:trPr>
        <w:tc>
          <w:tcPr>
            <w:tcW w:w="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93E" w14:textId="77777777" w:rsidR="004C151F" w:rsidRPr="0001080D" w:rsidRDefault="0001080D">
            <w:pPr>
              <w:pStyle w:val="Standard"/>
              <w:widowControl w:val="0"/>
              <w:ind w:left="80" w:right="132"/>
              <w:rPr>
                <w:color w:val="FF0000"/>
              </w:rPr>
            </w:pPr>
            <w:r w:rsidRPr="0001080D">
              <w:rPr>
                <w:b w:val="0"/>
                <w:color w:val="FF0000"/>
              </w:rPr>
              <w:t>Serwer NAS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1A26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Ilość</w:t>
            </w:r>
          </w:p>
          <w:p w14:paraId="2A81E991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[szt.]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1746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Cena jednostkowa</w:t>
            </w:r>
          </w:p>
          <w:p w14:paraId="338BA9BA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(za 1 szt.)</w:t>
            </w:r>
          </w:p>
          <w:p w14:paraId="0FFB217C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NETTO</w:t>
            </w:r>
          </w:p>
          <w:p w14:paraId="30404E84" w14:textId="77777777" w:rsidR="004C151F" w:rsidRPr="0001080D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color w:val="FF0000"/>
              </w:rPr>
            </w:pPr>
            <w:r w:rsidRPr="0001080D">
              <w:rPr>
                <w:b w:val="0"/>
                <w:color w:val="FF0000"/>
              </w:rPr>
              <w:t>obowiązująca przy zawarciu umowy</w:t>
            </w:r>
          </w:p>
          <w:p w14:paraId="2E10E7D5" w14:textId="77777777" w:rsidR="004C151F" w:rsidRPr="0001080D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color w:val="FF0000"/>
              </w:rPr>
            </w:pPr>
            <w:r w:rsidRPr="0001080D">
              <w:rPr>
                <w:b w:val="0"/>
                <w:color w:val="FF0000"/>
              </w:rPr>
              <w:t>[zł]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B3F7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Cena jednostkowa</w:t>
            </w:r>
          </w:p>
          <w:p w14:paraId="1EF6DF8D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(za 1 szt.)</w:t>
            </w:r>
          </w:p>
          <w:p w14:paraId="7FEAEF5F" w14:textId="77777777" w:rsidR="004C151F" w:rsidRPr="0001080D" w:rsidRDefault="0001080D">
            <w:pPr>
              <w:pStyle w:val="Standard"/>
              <w:widowControl w:val="0"/>
              <w:ind w:left="135" w:right="135"/>
              <w:jc w:val="center"/>
              <w:rPr>
                <w:color w:val="FF0000"/>
              </w:rPr>
            </w:pPr>
            <w:r w:rsidRPr="0001080D">
              <w:rPr>
                <w:rFonts w:eastAsia="Arial"/>
                <w:b w:val="0"/>
                <w:color w:val="FF0000"/>
              </w:rPr>
              <w:t>BRUTTO</w:t>
            </w:r>
          </w:p>
          <w:p w14:paraId="72EE16D4" w14:textId="77777777" w:rsidR="004C151F" w:rsidRPr="0001080D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color w:val="FF0000"/>
              </w:rPr>
            </w:pPr>
            <w:r w:rsidRPr="0001080D">
              <w:rPr>
                <w:b w:val="0"/>
                <w:color w:val="FF0000"/>
              </w:rPr>
              <w:t>obowiązująca przy zawarciu umowy</w:t>
            </w:r>
          </w:p>
          <w:p w14:paraId="32EEC504" w14:textId="77777777" w:rsidR="004C151F" w:rsidRPr="0001080D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color w:val="FF0000"/>
              </w:rPr>
            </w:pPr>
            <w:r w:rsidRPr="0001080D">
              <w:rPr>
                <w:b w:val="0"/>
                <w:color w:val="FF0000"/>
              </w:rPr>
              <w:t>[zł]</w:t>
            </w:r>
          </w:p>
        </w:tc>
        <w:tc>
          <w:tcPr>
            <w:tcW w:w="161" w:type="dxa"/>
          </w:tcPr>
          <w:p w14:paraId="0D0909FD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  <w:tr w:rsidR="0001080D" w:rsidRPr="0001080D" w14:paraId="252802B8" w14:textId="77777777">
        <w:trPr>
          <w:trHeight w:val="94"/>
        </w:trPr>
        <w:tc>
          <w:tcPr>
            <w:tcW w:w="41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BA74" w14:textId="77777777" w:rsidR="004C151F" w:rsidRPr="0001080D" w:rsidRDefault="004C151F">
            <w:pPr>
              <w:pStyle w:val="Standard"/>
              <w:widowControl w:val="0"/>
              <w:ind w:left="80" w:right="132"/>
              <w:rPr>
                <w:b w:val="0"/>
                <w:color w:val="FF000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B87A" w14:textId="77777777" w:rsidR="004C151F" w:rsidRPr="0001080D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color w:val="FF0000"/>
              </w:rPr>
            </w:pPr>
          </w:p>
        </w:tc>
        <w:tc>
          <w:tcPr>
            <w:tcW w:w="2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ECFA" w14:textId="77777777" w:rsidR="004C151F" w:rsidRPr="0001080D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color w:val="FF0000"/>
              </w:rPr>
            </w:pP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1DF55" w14:textId="77777777" w:rsidR="004C151F" w:rsidRPr="0001080D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color w:val="FF0000"/>
              </w:rPr>
            </w:pPr>
          </w:p>
        </w:tc>
        <w:tc>
          <w:tcPr>
            <w:tcW w:w="161" w:type="dxa"/>
          </w:tcPr>
          <w:p w14:paraId="4E516F4F" w14:textId="77777777" w:rsidR="004C151F" w:rsidRPr="0001080D" w:rsidRDefault="004C151F">
            <w:pPr>
              <w:widowControl w:val="0"/>
              <w:rPr>
                <w:color w:val="FF0000"/>
              </w:rPr>
            </w:pPr>
          </w:p>
        </w:tc>
      </w:tr>
    </w:tbl>
    <w:p w14:paraId="0AFD0F3C" w14:textId="77777777" w:rsidR="004C151F" w:rsidRDefault="0001080D">
      <w:pPr>
        <w:rPr>
          <w:rFonts w:ascii="Times New Roman" w:hAnsi="Times New Roman"/>
        </w:rPr>
      </w:pPr>
      <w:r>
        <w:br w:type="page"/>
      </w: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11"/>
        <w:gridCol w:w="918"/>
        <w:gridCol w:w="2134"/>
        <w:gridCol w:w="703"/>
        <w:gridCol w:w="389"/>
        <w:gridCol w:w="1701"/>
        <w:gridCol w:w="699"/>
        <w:gridCol w:w="2786"/>
        <w:gridCol w:w="161"/>
      </w:tblGrid>
      <w:tr w:rsidR="004C151F" w14:paraId="6E49FA12" w14:textId="77777777">
        <w:trPr>
          <w:trHeight w:val="227"/>
        </w:trPr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3E21BA" w14:textId="77777777" w:rsidR="004C151F" w:rsidRDefault="0001080D">
            <w:pPr>
              <w:pageBreakBefore/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lastRenderedPageBreak/>
              <w:t>TABELA</w:t>
            </w:r>
          </w:p>
          <w:p w14:paraId="4FA0A77F" w14:textId="77777777" w:rsidR="004C151F" w:rsidRDefault="0001080D">
            <w:pPr>
              <w:widowControl w:val="0"/>
              <w:ind w:left="638" w:hanging="638"/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D</w:t>
            </w:r>
          </w:p>
        </w:tc>
        <w:tc>
          <w:tcPr>
            <w:tcW w:w="9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6A58D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Oprogramowanie do Backupu</w:t>
            </w:r>
          </w:p>
        </w:tc>
      </w:tr>
      <w:tr w:rsidR="004C151F" w14:paraId="386C33A7" w14:textId="77777777"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0B7B4D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60F10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Producent:</w:t>
            </w:r>
          </w:p>
        </w:tc>
        <w:tc>
          <w:tcPr>
            <w:tcW w:w="5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CCDB3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u w:val="single"/>
                <w:vertAlign w:val="superscript"/>
              </w:rPr>
              <w:t>**</w:t>
            </w:r>
          </w:p>
        </w:tc>
      </w:tr>
      <w:tr w:rsidR="004C151F" w14:paraId="7582A709" w14:textId="77777777"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066F9A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F429EE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Nazwa, Model, Typ, Wersja:</w:t>
            </w:r>
          </w:p>
        </w:tc>
        <w:tc>
          <w:tcPr>
            <w:tcW w:w="5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97822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724B26A7" w14:textId="77777777">
        <w:trPr>
          <w:trHeight w:val="217"/>
        </w:trPr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4EF9AF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D7A53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Kod producenta (nr katalogowy):</w:t>
            </w:r>
          </w:p>
        </w:tc>
        <w:tc>
          <w:tcPr>
            <w:tcW w:w="5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AB47E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4762168F" w14:textId="77777777">
        <w:trPr>
          <w:trHeight w:val="2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16CF8D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2529DE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3F4BA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05D90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</w:tr>
      <w:tr w:rsidR="004C151F" w14:paraId="768101C1" w14:textId="77777777">
        <w:trPr>
          <w:trHeight w:val="21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083D19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1CB70E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 xml:space="preserve">ELEMENT / PARAMETR </w:t>
            </w:r>
            <w:r>
              <w:rPr>
                <w:rFonts w:eastAsia="Arial"/>
                <w:b w:val="0"/>
              </w:rPr>
              <w:br/>
              <w:t>/ CECHA</w:t>
            </w:r>
          </w:p>
        </w:tc>
        <w:tc>
          <w:tcPr>
            <w:tcW w:w="49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77F29" w14:textId="77777777" w:rsidR="004C151F" w:rsidRDefault="0001080D">
            <w:pPr>
              <w:pStyle w:val="Standard"/>
              <w:widowControl w:val="0"/>
              <w:ind w:left="2"/>
              <w:jc w:val="center"/>
              <w:rPr>
                <w:b w:val="0"/>
              </w:rPr>
            </w:pPr>
            <w:r>
              <w:rPr>
                <w:rFonts w:eastAsia="Arial" w:cs="Calibri"/>
                <w:b w:val="0"/>
              </w:rPr>
              <w:t>MINIMALNE WYMAGANE PARAMETRY TECHNICZNO-UŻYTKOWE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61119" w14:textId="77777777" w:rsidR="004C151F" w:rsidRDefault="0001080D">
            <w:pPr>
              <w:pStyle w:val="Standard"/>
              <w:widowControl w:val="0"/>
              <w:spacing w:after="15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PARAMETRY OFEROWANE PRZEZ</w:t>
            </w:r>
          </w:p>
          <w:p w14:paraId="718AD7AD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WYKONAWCĘ</w:t>
            </w:r>
          </w:p>
        </w:tc>
      </w:tr>
      <w:tr w:rsidR="004C151F" w14:paraId="0BF06ED2" w14:textId="77777777">
        <w:trPr>
          <w:trHeight w:val="9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D3755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09936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28496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Rozwiązanie musi zapewniać wsparcie backupu dla następujących platform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wirtualizacyjnych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, środowisk chmurowych i maszyn fizycznych, przy czym obsługa poszczególnych z nich może być uwarunkowana wybranym typem licencji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2B6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2EF2878" w14:textId="77777777" w:rsidR="004C151F" w:rsidRDefault="004C151F">
            <w:pPr>
              <w:widowControl w:val="0"/>
            </w:pPr>
          </w:p>
        </w:tc>
      </w:tr>
      <w:tr w:rsidR="004C151F" w14:paraId="2BAF7BEC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81EF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9D2A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75D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Microsoft Server z rolą Hyper-V min. w wersjach 2022, 2019, 2016, 2012R2, 2012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CE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C9E9B10" w14:textId="77777777" w:rsidR="004C151F" w:rsidRDefault="004C151F">
            <w:pPr>
              <w:widowControl w:val="0"/>
            </w:pPr>
          </w:p>
        </w:tc>
      </w:tr>
      <w:tr w:rsidR="004C151F" w14:paraId="125EFFF1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1CEAD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2705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2A2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Vmware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vSphere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min. w wersjach v5.5-7.0.3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3C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44A52FF" w14:textId="77777777" w:rsidR="004C151F" w:rsidRDefault="004C151F">
            <w:pPr>
              <w:widowControl w:val="0"/>
            </w:pPr>
          </w:p>
        </w:tc>
      </w:tr>
      <w:tr w:rsidR="004C151F" w14:paraId="2682CB64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D8B5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6F9F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1755F" w14:textId="77777777" w:rsidR="004C151F" w:rsidRDefault="0001080D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Nutanix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 AHV 5.15, 5.20 (LTS)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6C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8447D2B" w14:textId="77777777" w:rsidR="004C151F" w:rsidRDefault="004C151F">
            <w:pPr>
              <w:widowControl w:val="0"/>
            </w:pPr>
          </w:p>
        </w:tc>
      </w:tr>
      <w:tr w:rsidR="004C151F" w14:paraId="47C3338B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17CF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3EE10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CFF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Maszyny fizyczne: Windows Server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2022, 2019, 2016, 2012R2, 2012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A2F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CC61FEB" w14:textId="77777777" w:rsidR="004C151F" w:rsidRDefault="004C151F">
            <w:pPr>
              <w:widowControl w:val="0"/>
            </w:pPr>
          </w:p>
        </w:tc>
      </w:tr>
      <w:tr w:rsidR="004C151F" w14:paraId="0B08DE2E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D25AD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B30F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1784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Microsoft 365 (Exchange online, One Drive for Business,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Sharepoint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FBE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3929FC9" w14:textId="77777777" w:rsidR="004C151F" w:rsidRDefault="004C151F">
            <w:pPr>
              <w:widowControl w:val="0"/>
            </w:pPr>
          </w:p>
        </w:tc>
      </w:tr>
      <w:tr w:rsidR="004C151F" w14:paraId="780DF76A" w14:textId="77777777">
        <w:trPr>
          <w:trHeight w:val="6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03D5C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EEA8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843D6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musi wspierać wszystkie systemy operacyjne gościa, które są obsługiwane przez natywny backup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środowisk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VMware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vSphere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, MS Hyper-V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602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F298CDD" w14:textId="77777777" w:rsidR="004C151F" w:rsidRDefault="004C151F">
            <w:pPr>
              <w:widowControl w:val="0"/>
            </w:pPr>
          </w:p>
        </w:tc>
      </w:tr>
      <w:tr w:rsidR="004C151F" w14:paraId="60C1A54D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9848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E4C52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2A361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Oprogramowanie musi być niezależne sprzętowo i posiadać możliwość uruchomienia: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5E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C63EE81" w14:textId="77777777" w:rsidR="004C151F" w:rsidRDefault="004C151F">
            <w:pPr>
              <w:widowControl w:val="0"/>
            </w:pPr>
          </w:p>
        </w:tc>
      </w:tr>
      <w:tr w:rsidR="004C151F" w14:paraId="5204AF43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F5E06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7115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094D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 serwerze  Windows lub Linux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C7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D6620C9" w14:textId="77777777" w:rsidR="004C151F" w:rsidRDefault="004C151F">
            <w:pPr>
              <w:widowControl w:val="0"/>
            </w:pPr>
          </w:p>
        </w:tc>
      </w:tr>
      <w:tr w:rsidR="004C151F" w14:paraId="76CDA9B9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47B1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26AA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2984F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jako maszyna wirtualna Vmware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CA0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0A18DC72" w14:textId="77777777" w:rsidR="004C151F" w:rsidRDefault="004C151F">
            <w:pPr>
              <w:widowControl w:val="0"/>
            </w:pPr>
          </w:p>
        </w:tc>
      </w:tr>
      <w:tr w:rsidR="004C151F" w14:paraId="76E3F2DD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513C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44642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15B6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jako maszyna wirtualna Amazon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C8BF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1633B3A" w14:textId="77777777" w:rsidR="004C151F" w:rsidRDefault="004C151F">
            <w:pPr>
              <w:widowControl w:val="0"/>
            </w:pPr>
          </w:p>
        </w:tc>
      </w:tr>
      <w:tr w:rsidR="004C151F" w14:paraId="5704A9C7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8FD7A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0E81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4B217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 serwerze NAS: ASUSTOR, NETGEAR, QNAP,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Synology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i Western Digital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003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9C2F382" w14:textId="77777777" w:rsidR="004C151F" w:rsidRDefault="004C151F">
            <w:pPr>
              <w:widowControl w:val="0"/>
            </w:pPr>
          </w:p>
        </w:tc>
      </w:tr>
      <w:tr w:rsidR="004C151F" w14:paraId="06C431EB" w14:textId="77777777">
        <w:trPr>
          <w:trHeight w:val="6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2122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05537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1E509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do backupu musi pozwalać na wykorzystanie dowolnego serwera oraz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przestrzeni dyskowej (nie dedykowanych), za pośrednictwem protokołów CIFS lub NFS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41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4E4C0C5" w14:textId="77777777" w:rsidR="004C151F" w:rsidRDefault="004C151F">
            <w:pPr>
              <w:widowControl w:val="0"/>
            </w:pPr>
          </w:p>
        </w:tc>
      </w:tr>
      <w:tr w:rsidR="004C151F" w14:paraId="3158855E" w14:textId="77777777">
        <w:trPr>
          <w:trHeight w:val="6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BAAA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EE84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14E7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Oprogramowanie nie może wymagać instalacji dedykowanego agenta wewnątrz maszyny wirtualnej w celach backupu/przywracania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372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5099A4EA" w14:textId="77777777" w:rsidR="004C151F" w:rsidRDefault="004C151F">
            <w:pPr>
              <w:widowControl w:val="0"/>
            </w:pPr>
          </w:p>
        </w:tc>
      </w:tr>
      <w:tr w:rsidR="004C151F" w14:paraId="0B5208E1" w14:textId="77777777">
        <w:trPr>
          <w:trHeight w:val="9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1314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B56B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B7F7B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nie może wymagać dodatkowej instalacji zewnętrznych aplikacji lub baz danych (jeżeli oprogramowanie wymaga bazy danych musi ona być instalowana automatycznie z paczki opracowanej przez producenta i nie wymagać dodatkowych licencji).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5DF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</w:t>
            </w:r>
            <w:r>
              <w:rPr>
                <w:rFonts w:ascii="Times New Roman" w:eastAsia="Arial" w:hAnsi="Times New Roman"/>
              </w:rPr>
              <w:t>_________*</w:t>
            </w:r>
          </w:p>
        </w:tc>
        <w:tc>
          <w:tcPr>
            <w:tcW w:w="161" w:type="dxa"/>
          </w:tcPr>
          <w:p w14:paraId="74AF7CC2" w14:textId="77777777" w:rsidR="004C151F" w:rsidRDefault="004C151F">
            <w:pPr>
              <w:widowControl w:val="0"/>
            </w:pPr>
          </w:p>
        </w:tc>
      </w:tr>
      <w:tr w:rsidR="004C151F" w14:paraId="2F94FA4B" w14:textId="77777777">
        <w:trPr>
          <w:trHeight w:val="12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508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BB4F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Licencjonowanie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A99F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Wszystkie funkcje i komponenty oprogramowania dla środowisk Vmware i Hyper-V powinny być licencjonowane per gniazdo procesora w hostach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wirtualizacyjnych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służących za źródło backupu lub replikacji.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Licencjonowanie powinno być realizowane w wariancie wieczystym, w którym licencja nie ma terminu ważności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C6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2F01651" w14:textId="77777777" w:rsidR="004C151F" w:rsidRDefault="004C151F">
            <w:pPr>
              <w:widowControl w:val="0"/>
            </w:pPr>
          </w:p>
        </w:tc>
      </w:tr>
      <w:tr w:rsidR="004C151F" w14:paraId="3FE2594D" w14:textId="77777777">
        <w:trPr>
          <w:trHeight w:val="9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2D30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7A8A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F314B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Dopuszczalne jest dostarczenie oprogramowania w wersji umożliwiającej ograniczoną rozbudowę środowiska, wersja ta powinna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jednak umożliwiać rozbudowę do nie mniej niż 6 gniazd procesorów w obrębie środowiska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8E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38CE963" w14:textId="77777777" w:rsidR="004C151F" w:rsidRDefault="004C151F">
            <w:pPr>
              <w:widowControl w:val="0"/>
            </w:pPr>
          </w:p>
        </w:tc>
      </w:tr>
      <w:tr w:rsidR="004C151F" w14:paraId="5DB7B9A1" w14:textId="77777777">
        <w:trPr>
          <w:trHeight w:val="1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8ACB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80A0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9FCA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W ramach dostarczonej licencji na określoną ilość gniazd procesorów wymagane jest zapewnienie 1 roku wsparcia technicznego producenta,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zapewniającego dostęp do aktualizacji i poprawek oprogramowania oraz umożliwiającego kontakt z działem technicznym producenta w zakresie oferowanego oprogramowania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E70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2276E1B" w14:textId="77777777" w:rsidR="004C151F" w:rsidRDefault="004C151F">
            <w:pPr>
              <w:widowControl w:val="0"/>
            </w:pPr>
          </w:p>
        </w:tc>
      </w:tr>
      <w:tr w:rsidR="004C151F" w14:paraId="56FBE589" w14:textId="77777777">
        <w:trPr>
          <w:trHeight w:val="6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93BB0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3C5DA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9F9DC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  <w:t xml:space="preserve">W ramach dostawy wymagane jest dostarczenie licencji na ochronę 4 </w:t>
            </w:r>
            <w:r>
              <w:rPr>
                <w:rFonts w:ascii="Times New Roman" w:eastAsia="Times New Roman" w:hAnsi="Times New Roman" w:cs="Calibri"/>
                <w:color w:val="000000" w:themeColor="text1"/>
                <w:lang w:eastAsia="pl-PL"/>
              </w:rPr>
              <w:t>gniazd procesorów w hostach Vmware lub Hyper-V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599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F9FF80E" w14:textId="77777777" w:rsidR="004C151F" w:rsidRDefault="004C151F">
            <w:pPr>
              <w:widowControl w:val="0"/>
            </w:pPr>
          </w:p>
        </w:tc>
      </w:tr>
      <w:tr w:rsidR="004C151F" w14:paraId="12FF1C52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1984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CB28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9450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Licencjonowanie innych środowisk może być realizowane na zasadzie wymagającej zakupu dedykowanej licencji dla środowiska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C80F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779B419" w14:textId="77777777" w:rsidR="004C151F" w:rsidRDefault="004C151F">
            <w:pPr>
              <w:widowControl w:val="0"/>
            </w:pPr>
          </w:p>
        </w:tc>
      </w:tr>
      <w:tr w:rsidR="004C151F" w14:paraId="2E9881D3" w14:textId="7777777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255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6E19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Ochrona danych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8A4F3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musi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posiadać funkcje backupu i replikacji: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DF6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6329C07" w14:textId="77777777" w:rsidR="004C151F" w:rsidRDefault="004C151F">
            <w:pPr>
              <w:widowControl w:val="0"/>
            </w:pPr>
          </w:p>
        </w:tc>
      </w:tr>
      <w:tr w:rsidR="004C151F" w14:paraId="01EF7B94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947DB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66BFB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6AB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Backup maszyn wirtualnych Vmware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23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C728F47" w14:textId="77777777" w:rsidR="004C151F" w:rsidRDefault="004C151F">
            <w:pPr>
              <w:widowControl w:val="0"/>
            </w:pPr>
          </w:p>
        </w:tc>
      </w:tr>
      <w:tr w:rsidR="004C151F" w14:paraId="7CE18903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48CA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4726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5CFC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Replikacja maszyn wirtualnych Vmware (tworzenie I aktualizacja identycznych kopii dla źródłowych maszyn wirtualnych). Replikacja nie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może wymagać utworzenia backupu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EB6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A7F9E1D" w14:textId="77777777" w:rsidR="004C151F" w:rsidRDefault="004C151F">
            <w:pPr>
              <w:widowControl w:val="0"/>
            </w:pPr>
          </w:p>
        </w:tc>
      </w:tr>
      <w:tr w:rsidR="004C151F" w14:paraId="4DD83187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2270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144BD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DBDA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Backup maszyn wirtualnych Hyper-V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83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0F0BAC28" w14:textId="77777777" w:rsidR="004C151F" w:rsidRDefault="004C151F">
            <w:pPr>
              <w:widowControl w:val="0"/>
            </w:pPr>
          </w:p>
        </w:tc>
      </w:tr>
      <w:tr w:rsidR="004C151F" w14:paraId="032A6DB4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0EE5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3974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06B2B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Replikacja maszyn wirtualnych Hyper-V (tworzenie I aktualizacja identycznych kopii dla źródłowych maszyn wirtualnych). Replikacja nie może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wymagać utworzenia backupu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6A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26A4D76" w14:textId="77777777" w:rsidR="004C151F" w:rsidRDefault="004C151F">
            <w:pPr>
              <w:widowControl w:val="0"/>
            </w:pPr>
          </w:p>
        </w:tc>
      </w:tr>
      <w:tr w:rsidR="004C151F" w14:paraId="39458815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F50F6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942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E9D01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Możliwość przesłania pierwszych kopii za pośrednictwem dysków zewnętrznych do lokalizacji docelowej oraz późniejsze wznowienie ochrony maszyn wirtualnych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DF3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5CC629FC" w14:textId="77777777" w:rsidR="004C151F" w:rsidRDefault="004C151F">
            <w:pPr>
              <w:widowControl w:val="0"/>
            </w:pPr>
          </w:p>
        </w:tc>
      </w:tr>
      <w:tr w:rsidR="004C151F" w14:paraId="69253FA6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257C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F734C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EEF1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Możliwość określania pasma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wykorzystywanego przez oprogramowanie do backupu globalnie lub per zadanie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69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F1C3B8C" w14:textId="77777777" w:rsidR="004C151F" w:rsidRDefault="004C151F">
            <w:pPr>
              <w:widowControl w:val="0"/>
            </w:pPr>
          </w:p>
        </w:tc>
      </w:tr>
      <w:tr w:rsidR="004C151F" w14:paraId="11196C42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7C2A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48553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B7B25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Możliwość tworzenia do 1000 punktów przywracania dla każdej z maszyn wirtualnych w ramach zadania backupu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AE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3AAF8D9" w14:textId="77777777" w:rsidR="004C151F" w:rsidRDefault="004C151F">
            <w:pPr>
              <w:widowControl w:val="0"/>
            </w:pPr>
          </w:p>
        </w:tc>
      </w:tr>
      <w:tr w:rsidR="004C151F" w14:paraId="6AD30992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AE823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8371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760C7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Obsługa retencji zgodnie z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zasadą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Grandfather-father-son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– oprogramowanie musi pozwalać na rotację punktów przywracania w trybie dziennym, tygodniowym, miesięcznym oraz rocznym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74D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A76CE3E" w14:textId="77777777" w:rsidR="004C151F" w:rsidRDefault="004C151F">
            <w:pPr>
              <w:widowControl w:val="0"/>
            </w:pPr>
          </w:p>
        </w:tc>
      </w:tr>
      <w:tr w:rsidR="004C151F" w14:paraId="543F420D" w14:textId="77777777">
        <w:trPr>
          <w:trHeight w:val="94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3193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AC0C7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2407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Kopia backupu (replikacja) do innych repozytoriów backupu lokalnych oraz zdalnych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br/>
              <w:t xml:space="preserve">Oprogramowanie musi pozwalać na utworzenie kopii źródłowego repozytorium backupu oraz tylko wybranych backupów. Kopia tworzona jest zgodnie z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lastRenderedPageBreak/>
              <w:t>określonym harmonogramem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516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______</w:t>
            </w:r>
            <w:r>
              <w:rPr>
                <w:rFonts w:ascii="Times New Roman" w:eastAsia="Arial" w:hAnsi="Times New Roman"/>
              </w:rPr>
              <w:t>__________*</w:t>
            </w:r>
          </w:p>
        </w:tc>
        <w:tc>
          <w:tcPr>
            <w:tcW w:w="161" w:type="dxa"/>
          </w:tcPr>
          <w:p w14:paraId="6723674F" w14:textId="77777777" w:rsidR="004C151F" w:rsidRDefault="004C151F">
            <w:pPr>
              <w:widowControl w:val="0"/>
            </w:pPr>
          </w:p>
        </w:tc>
      </w:tr>
      <w:tr w:rsidR="004C151F" w14:paraId="12B8A81E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5CC5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CAA07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39D85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musi pozwalać na określenie kolejności, w jakiej są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backupowane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lub replikowane maszyny wirtualne w ramach zadania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C0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532021AC" w14:textId="77777777" w:rsidR="004C151F" w:rsidRDefault="004C151F">
            <w:pPr>
              <w:widowControl w:val="0"/>
            </w:pPr>
          </w:p>
        </w:tc>
      </w:tr>
      <w:tr w:rsidR="004C151F" w14:paraId="1B78EB98" w14:textId="7777777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3833" w14:textId="77777777" w:rsidR="004C151F" w:rsidRDefault="0001080D">
            <w:pPr>
              <w:widowControl w:val="0"/>
            </w:pPr>
            <w:r>
              <w:rPr>
                <w:shd w:val="clear" w:color="auto" w:fill="FFFFFF"/>
                <w:lang w:eastAsia="pl-PL"/>
              </w:rPr>
              <w:t>4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6EA4C" w14:textId="77777777" w:rsidR="004C151F" w:rsidRDefault="0001080D">
            <w:pPr>
              <w:widowControl w:val="0"/>
            </w:pPr>
            <w:r>
              <w:rPr>
                <w:shd w:val="clear" w:color="auto" w:fill="FFFFFF"/>
              </w:rPr>
              <w:t>Optymalizacja wykorzystania miejsca na dane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7436B" w14:textId="77777777" w:rsidR="004C151F" w:rsidRDefault="0001080D">
            <w:pPr>
              <w:widowControl w:val="0"/>
            </w:pPr>
            <w:r>
              <w:rPr>
                <w:shd w:val="clear" w:color="auto" w:fill="FFFFFF"/>
                <w:lang w:eastAsia="pl-PL"/>
              </w:rPr>
              <w:t xml:space="preserve">Oprogramowanie musi posiadać </w:t>
            </w:r>
            <w:r>
              <w:rPr>
                <w:shd w:val="clear" w:color="auto" w:fill="FFFFFF"/>
                <w:lang w:eastAsia="pl-PL"/>
              </w:rPr>
              <w:t xml:space="preserve">poniższe funkcje pozwalające na ograniczenie wielkości </w:t>
            </w:r>
            <w:proofErr w:type="spellStart"/>
            <w:r>
              <w:rPr>
                <w:shd w:val="clear" w:color="auto" w:fill="FFFFFF"/>
                <w:lang w:eastAsia="pl-PL"/>
              </w:rPr>
              <w:t>backupowanych</w:t>
            </w:r>
            <w:proofErr w:type="spellEnd"/>
            <w:r>
              <w:rPr>
                <w:shd w:val="clear" w:color="auto" w:fill="FFFFFF"/>
                <w:lang w:eastAsia="pl-PL"/>
              </w:rPr>
              <w:t xml:space="preserve"> danych: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99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  <w:tc>
          <w:tcPr>
            <w:tcW w:w="161" w:type="dxa"/>
          </w:tcPr>
          <w:p w14:paraId="00BE3160" w14:textId="77777777" w:rsidR="004C151F" w:rsidRDefault="004C151F">
            <w:pPr>
              <w:widowControl w:val="0"/>
            </w:pPr>
          </w:p>
        </w:tc>
      </w:tr>
      <w:tr w:rsidR="004C151F" w14:paraId="7C9B451C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F2F72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0CECE"/>
            <w:vAlign w:val="bottom"/>
          </w:tcPr>
          <w:p w14:paraId="6C000C03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AECF" w14:textId="77777777" w:rsidR="004C151F" w:rsidRDefault="0001080D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Deduplikacja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backupu, która działa w ramach całego repozytorium backupu oraz obejmuje wszystkie dane, które są w tym repozytorium przechowywane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A0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A9CCE18" w14:textId="77777777" w:rsidR="004C151F" w:rsidRDefault="004C151F">
            <w:pPr>
              <w:widowControl w:val="0"/>
            </w:pPr>
          </w:p>
        </w:tc>
      </w:tr>
      <w:tr w:rsidR="004C151F" w14:paraId="7C148ED5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B72D9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0CECE"/>
            <w:vAlign w:val="bottom"/>
          </w:tcPr>
          <w:p w14:paraId="6D5C112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BF525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Kompresja backupu, w tym konfigurowalny stopień kompresji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416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E826975" w14:textId="77777777" w:rsidR="004C151F" w:rsidRDefault="004C151F">
            <w:pPr>
              <w:widowControl w:val="0"/>
            </w:pPr>
          </w:p>
        </w:tc>
      </w:tr>
      <w:tr w:rsidR="004C151F" w14:paraId="09E07E07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87FB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D0CECE"/>
            <w:vAlign w:val="bottom"/>
          </w:tcPr>
          <w:p w14:paraId="3008262F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DB456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Automatyczne pomijanie plików i partycji wymiany w systemach Windows i Linux działających jako maszyny wirtualne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A38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41CA485" w14:textId="77777777" w:rsidR="004C151F" w:rsidRDefault="004C151F">
            <w:pPr>
              <w:widowControl w:val="0"/>
            </w:pPr>
          </w:p>
        </w:tc>
      </w:tr>
      <w:tr w:rsidR="004C151F" w14:paraId="35B47AC4" w14:textId="7777777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81D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446BA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Przywracanie danych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A4DEC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Oprogramowanie musi posiadać poniższe funkcje: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366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C207EFC" w14:textId="77777777" w:rsidR="004C151F" w:rsidRDefault="004C151F">
            <w:pPr>
              <w:widowControl w:val="0"/>
            </w:pPr>
          </w:p>
        </w:tc>
      </w:tr>
      <w:tr w:rsidR="004C151F" w14:paraId="4B50A003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6765C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79A5D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9ADB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Przywracanie pełnych maszyn wirtualnych z backupu do oryginalnego lub innego serwera wirtualizacji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2D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01E50DD7" w14:textId="77777777" w:rsidR="004C151F" w:rsidRDefault="004C151F">
            <w:pPr>
              <w:widowControl w:val="0"/>
            </w:pPr>
          </w:p>
        </w:tc>
      </w:tr>
      <w:tr w:rsidR="004C151F" w14:paraId="5A5861C0" w14:textId="77777777">
        <w:trPr>
          <w:trHeight w:val="6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761B0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BA28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3684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Uruchomienie maszyny wirtualnej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bezpośrednio z plików backupu w środowisku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VMware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(bez wcześniejszego przywracania maszyny wirtualnej)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A3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49745AA" w14:textId="77777777" w:rsidR="004C151F" w:rsidRDefault="004C151F">
            <w:pPr>
              <w:widowControl w:val="0"/>
            </w:pPr>
          </w:p>
        </w:tc>
      </w:tr>
      <w:tr w:rsidR="004C151F" w14:paraId="3A99A551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AD82C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3C62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5D2E2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Przywracanie pojedynczych plików czy folderów bezpośrednio z plików backupu (bez wcześniejszego przywracania całej maszyny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wirtualnej)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69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4E18434" w14:textId="77777777" w:rsidR="004C151F" w:rsidRDefault="004C151F">
            <w:pPr>
              <w:widowControl w:val="0"/>
            </w:pPr>
          </w:p>
        </w:tc>
      </w:tr>
      <w:tr w:rsidR="004C151F" w14:paraId="53AFFC75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7F9E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A0455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F151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Przywracanie pojedynczych obiektów z poniższych aplikacji, bezpośrednio z plików backupu (bez wcześniejszego przywracania całej maszyny wirtualnej z backupu czy rozpakowywania plików backupu):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925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6ED9669" w14:textId="77777777" w:rsidR="004C151F" w:rsidRDefault="004C151F">
            <w:pPr>
              <w:widowControl w:val="0"/>
            </w:pPr>
          </w:p>
        </w:tc>
      </w:tr>
      <w:tr w:rsidR="004C151F" w14:paraId="22BA0B5C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4E4D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212121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B681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212121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1FDA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212121"/>
                <w:lang w:eastAsia="pl-PL"/>
              </w:rPr>
              <w:t xml:space="preserve">Microsoft Exchange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D99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9E574AD" w14:textId="77777777" w:rsidR="004C151F" w:rsidRDefault="004C151F">
            <w:pPr>
              <w:widowControl w:val="0"/>
            </w:pPr>
          </w:p>
        </w:tc>
      </w:tr>
      <w:tr w:rsidR="004C151F" w14:paraId="6B7136C6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27B3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E196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0E972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Active Directory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854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0D9D6D27" w14:textId="77777777" w:rsidR="004C151F" w:rsidRDefault="004C151F">
            <w:pPr>
              <w:widowControl w:val="0"/>
            </w:pPr>
          </w:p>
        </w:tc>
      </w:tr>
      <w:tr w:rsidR="004C151F" w14:paraId="7A48A1F0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F4050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33CF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ABF7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MS SQL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394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81BB703" w14:textId="77777777" w:rsidR="004C151F" w:rsidRDefault="004C151F">
            <w:pPr>
              <w:widowControl w:val="0"/>
            </w:pPr>
          </w:p>
        </w:tc>
      </w:tr>
      <w:tr w:rsidR="004C151F" w14:paraId="78E8FD7A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9743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BC27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F0A79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Migracja dysków maszyn wirtualnych pomiędzy środowiskami wirtualizacji Vmware i Hyper-V i odwrotnie.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7E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330F9B9" w14:textId="77777777" w:rsidR="004C151F" w:rsidRDefault="004C151F">
            <w:pPr>
              <w:widowControl w:val="0"/>
            </w:pPr>
          </w:p>
        </w:tc>
      </w:tr>
      <w:tr w:rsidR="004C151F" w14:paraId="4B8D9302" w14:textId="7777777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3845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67C9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Wydajność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2771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Oprogramowanie do backupu musi pozwalać na: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F5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622AE83" w14:textId="77777777" w:rsidR="004C151F" w:rsidRDefault="004C151F">
            <w:pPr>
              <w:widowControl w:val="0"/>
            </w:pPr>
          </w:p>
        </w:tc>
      </w:tr>
      <w:tr w:rsidR="004C151F" w14:paraId="500FFD48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8F2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922A1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2706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Tworzenie backupu I replik przyrostowo przy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wykorzystaniu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VMware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CBT oraz Hyper-V RCT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BB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26BE3D4" w14:textId="77777777" w:rsidR="004C151F" w:rsidRDefault="004C151F">
            <w:pPr>
              <w:widowControl w:val="0"/>
            </w:pPr>
          </w:p>
        </w:tc>
      </w:tr>
      <w:tr w:rsidR="004C151F" w14:paraId="0DFA2440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485A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830FB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BFAC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Wykonywanie backupów przyrostowych bez wymogu okresowego tworzenia kopii pełnych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80B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20391B8" w14:textId="77777777" w:rsidR="004C151F" w:rsidRDefault="004C151F">
            <w:pPr>
              <w:widowControl w:val="0"/>
            </w:pPr>
          </w:p>
        </w:tc>
      </w:tr>
      <w:tr w:rsidR="004C151F" w14:paraId="5476901D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D6E03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23CDC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5A09C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Backup z pominięciem sieci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lan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dzięki opcjom dostępu bezpośredniego w sieciach SAN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E9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D0719D3" w14:textId="77777777" w:rsidR="004C151F" w:rsidRDefault="004C151F">
            <w:pPr>
              <w:widowControl w:val="0"/>
            </w:pPr>
          </w:p>
        </w:tc>
      </w:tr>
      <w:tr w:rsidR="004C151F" w14:paraId="7CA97F07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387EB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224FA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6629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Akcelerację sieciową umożliwiającą redukcję ilości danych przesyłanych w sieci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F67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EA4A061" w14:textId="77777777" w:rsidR="004C151F" w:rsidRDefault="004C151F">
            <w:pPr>
              <w:widowControl w:val="0"/>
            </w:pPr>
          </w:p>
        </w:tc>
      </w:tr>
      <w:tr w:rsidR="004C151F" w14:paraId="25E76CBB" w14:textId="77777777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2EED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E57B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Zarządzanie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800A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musi pozwalać na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następujące formy zarządzania: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F01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892E1A6" w14:textId="77777777" w:rsidR="004C151F" w:rsidRDefault="004C151F">
            <w:pPr>
              <w:widowControl w:val="0"/>
            </w:pPr>
          </w:p>
        </w:tc>
      </w:tr>
      <w:tr w:rsidR="004C151F" w14:paraId="25DB5B6E" w14:textId="77777777">
        <w:trPr>
          <w:trHeight w:val="3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31597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02746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952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Być wyposażone w interfejs web do zarządzania wszystkimi aspektami związanymi z backupem i przywracaniem danych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2DC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3120875" w14:textId="77777777" w:rsidR="004C151F" w:rsidRDefault="004C151F">
            <w:pPr>
              <w:widowControl w:val="0"/>
            </w:pPr>
          </w:p>
        </w:tc>
      </w:tr>
      <w:tr w:rsidR="004C151F" w14:paraId="6C243E42" w14:textId="77777777">
        <w:trPr>
          <w:trHeight w:val="9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F4627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3330A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DDA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Umożliwiać wysyłanie powiadomień w formie email dotyczących wykonywanych zadań backupu, błędów, cyklicznych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raportów oraz wiadomości email z załącznikami potwierdzającymi poprawność odtworzenia maszyn wirtualnych dla wybranych zadań w formie zrzutów ekranu z uruchomionej z backupu maszyny wirtualnej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188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D226908" w14:textId="77777777" w:rsidR="004C151F" w:rsidRDefault="004C151F">
            <w:pPr>
              <w:widowControl w:val="0"/>
            </w:pPr>
          </w:p>
        </w:tc>
      </w:tr>
      <w:tr w:rsidR="004C151F" w14:paraId="012C4511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54876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9B2A8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9E10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Zadanie backupu musi mieć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możliwość uruchamiania zgodnie z harmonogramem, z opcją dodawania wielu harmonogramów dla pojedynczego zadania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D2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C3A3C69" w14:textId="77777777" w:rsidR="004C151F" w:rsidRDefault="004C151F">
            <w:pPr>
              <w:widowControl w:val="0"/>
            </w:pPr>
          </w:p>
        </w:tc>
      </w:tr>
      <w:tr w:rsidR="004C151F" w14:paraId="7E868069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24424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CDDF0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22C2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Pliki backupu muszą mieć możliwość eksportu z opcją wyboru rodzaju dysków do których będzie robiony eksport.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311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5B5E7B3" w14:textId="77777777" w:rsidR="004C151F" w:rsidRDefault="004C151F">
            <w:pPr>
              <w:widowControl w:val="0"/>
            </w:pPr>
          </w:p>
        </w:tc>
      </w:tr>
      <w:tr w:rsidR="004C151F" w14:paraId="3AF42F74" w14:textId="77777777">
        <w:trPr>
          <w:trHeight w:val="63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939CE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B3879" w14:textId="77777777" w:rsidR="004C151F" w:rsidRDefault="004C151F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7358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Oprogramowanie musi pozwalać na eksportowanie oraz importowanie konfiguracji na cele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reinstalacji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czy migracji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45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CA61803" w14:textId="77777777" w:rsidR="004C151F" w:rsidRDefault="004C151F">
            <w:pPr>
              <w:widowControl w:val="0"/>
            </w:pPr>
          </w:p>
        </w:tc>
      </w:tr>
      <w:tr w:rsidR="004C151F" w14:paraId="0FBE2E80" w14:textId="77777777">
        <w:trPr>
          <w:trHeight w:val="283"/>
        </w:trPr>
        <w:tc>
          <w:tcPr>
            <w:tcW w:w="106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CD36D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eastAsia="Times New Roman"/>
                <w:sz w:val="16"/>
                <w:szCs w:val="16"/>
              </w:rPr>
              <w:t>zestawienie cen jednostkowych netto / brutto</w:t>
            </w:r>
          </w:p>
        </w:tc>
      </w:tr>
      <w:tr w:rsidR="004C151F" w14:paraId="65483879" w14:textId="77777777">
        <w:trPr>
          <w:trHeight w:val="94"/>
        </w:trPr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AE28" w14:textId="77777777" w:rsidR="004C151F" w:rsidRDefault="0001080D">
            <w:pPr>
              <w:pStyle w:val="Standard"/>
              <w:widowControl w:val="0"/>
              <w:ind w:left="80" w:right="132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Oprogramowanie do backupu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FD36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Ilość</w:t>
            </w:r>
          </w:p>
          <w:p w14:paraId="7549E1CC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[szt.]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3F81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7058FD05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20EF9BC2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NETTO</w:t>
            </w:r>
          </w:p>
          <w:p w14:paraId="23372D88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16DA7BE5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FD097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7D8206DF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004E86F0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BRUTTO</w:t>
            </w:r>
          </w:p>
          <w:p w14:paraId="5F9B4448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6297669B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3D155C61" w14:textId="77777777">
        <w:trPr>
          <w:trHeight w:val="94"/>
        </w:trPr>
        <w:tc>
          <w:tcPr>
            <w:tcW w:w="41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76F1" w14:textId="77777777" w:rsidR="004C151F" w:rsidRDefault="004C151F">
            <w:pPr>
              <w:pStyle w:val="Standard"/>
              <w:widowControl w:val="0"/>
              <w:ind w:left="80" w:right="132"/>
              <w:rPr>
                <w:b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AE21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F2C4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02DAE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</w:tr>
    </w:tbl>
    <w:p w14:paraId="7785CBED" w14:textId="77777777" w:rsidR="004C151F" w:rsidRDefault="0001080D">
      <w:pPr>
        <w:rPr>
          <w:rFonts w:ascii="Times New Roman" w:hAnsi="Times New Roman"/>
        </w:rPr>
      </w:pPr>
      <w:r>
        <w:br w:type="page"/>
      </w:r>
    </w:p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11"/>
        <w:gridCol w:w="919"/>
        <w:gridCol w:w="2136"/>
        <w:gridCol w:w="703"/>
        <w:gridCol w:w="391"/>
        <w:gridCol w:w="1703"/>
        <w:gridCol w:w="698"/>
        <w:gridCol w:w="2779"/>
        <w:gridCol w:w="161"/>
      </w:tblGrid>
      <w:tr w:rsidR="004C151F" w14:paraId="41001487" w14:textId="77777777">
        <w:trPr>
          <w:trHeight w:val="22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D495E" w14:textId="77777777" w:rsidR="004C151F" w:rsidRDefault="0001080D">
            <w:pPr>
              <w:pageBreakBefore/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lastRenderedPageBreak/>
              <w:t>TABELA</w:t>
            </w:r>
          </w:p>
          <w:p w14:paraId="4424882B" w14:textId="77777777" w:rsidR="004C151F" w:rsidRDefault="0001080D">
            <w:pPr>
              <w:widowControl w:val="0"/>
              <w:ind w:left="638" w:hanging="638"/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E</w:t>
            </w:r>
          </w:p>
        </w:tc>
        <w:tc>
          <w:tcPr>
            <w:tcW w:w="9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8BE79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Stacja robocza wraz z monitorem</w:t>
            </w:r>
          </w:p>
        </w:tc>
      </w:tr>
      <w:tr w:rsidR="004C151F" w14:paraId="6AA12C7E" w14:textId="77777777"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206073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0FAB6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Producent:</w:t>
            </w:r>
          </w:p>
        </w:tc>
        <w:tc>
          <w:tcPr>
            <w:tcW w:w="53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EF746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u w:val="single"/>
                <w:vertAlign w:val="superscript"/>
              </w:rPr>
              <w:t>**</w:t>
            </w:r>
          </w:p>
        </w:tc>
      </w:tr>
      <w:tr w:rsidR="004C151F" w14:paraId="6F346F2D" w14:textId="77777777"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34C579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89BC8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Nazwa, Model, Typ, Wersja:</w:t>
            </w:r>
          </w:p>
        </w:tc>
        <w:tc>
          <w:tcPr>
            <w:tcW w:w="53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D25EB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68C0A70F" w14:textId="77777777">
        <w:trPr>
          <w:trHeight w:val="217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9A0423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D970B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Kod producenta (nr katalogowy):</w:t>
            </w:r>
          </w:p>
        </w:tc>
        <w:tc>
          <w:tcPr>
            <w:tcW w:w="53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86328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55E6854B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D5C6C3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6F84A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FF35D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837BC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1" w:type="dxa"/>
          </w:tcPr>
          <w:p w14:paraId="5ACF185D" w14:textId="77777777" w:rsidR="004C151F" w:rsidRDefault="004C151F">
            <w:pPr>
              <w:widowControl w:val="0"/>
            </w:pPr>
          </w:p>
        </w:tc>
      </w:tr>
      <w:tr w:rsidR="004C151F" w14:paraId="55D948C3" w14:textId="77777777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948277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DB824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 xml:space="preserve">ELEMENT / PARAMETR </w:t>
            </w:r>
            <w:r>
              <w:rPr>
                <w:rFonts w:eastAsia="Arial"/>
                <w:b w:val="0"/>
              </w:rPr>
              <w:br/>
              <w:t>/ CECHA</w:t>
            </w:r>
          </w:p>
        </w:tc>
        <w:tc>
          <w:tcPr>
            <w:tcW w:w="4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E1DAA" w14:textId="77777777" w:rsidR="004C151F" w:rsidRDefault="0001080D">
            <w:pPr>
              <w:pStyle w:val="Standard"/>
              <w:widowControl w:val="0"/>
              <w:ind w:left="2"/>
              <w:jc w:val="center"/>
              <w:rPr>
                <w:b w:val="0"/>
              </w:rPr>
            </w:pPr>
            <w:r>
              <w:rPr>
                <w:rFonts w:eastAsia="Arial" w:cs="Calibri"/>
                <w:b w:val="0"/>
              </w:rPr>
              <w:t>MINIMALNE WYMAGANE PARAMETRY TECHNICZNO-UŻYTKOWE</w:t>
            </w:r>
          </w:p>
        </w:tc>
        <w:tc>
          <w:tcPr>
            <w:tcW w:w="3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4BB67" w14:textId="77777777" w:rsidR="004C151F" w:rsidRDefault="0001080D">
            <w:pPr>
              <w:pStyle w:val="Standard"/>
              <w:widowControl w:val="0"/>
              <w:spacing w:after="15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PARAMETRY OFEROWANE PRZEZ</w:t>
            </w:r>
          </w:p>
          <w:p w14:paraId="4146448C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WYKONAWCĘ</w:t>
            </w:r>
          </w:p>
        </w:tc>
        <w:tc>
          <w:tcPr>
            <w:tcW w:w="161" w:type="dxa"/>
          </w:tcPr>
          <w:p w14:paraId="3FC07870" w14:textId="77777777" w:rsidR="004C151F" w:rsidRDefault="004C151F">
            <w:pPr>
              <w:widowControl w:val="0"/>
            </w:pPr>
          </w:p>
        </w:tc>
      </w:tr>
      <w:tr w:rsidR="004C151F" w14:paraId="63210CC6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4625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C319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Typ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5EC3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Komputer stacjonarny. W ofercie wymagane jest podanie modelu, symbolu oraz </w:t>
            </w:r>
            <w:r>
              <w:rPr>
                <w:rFonts w:ascii="Times New Roman" w:hAnsi="Times New Roman" w:cstheme="minorHAnsi"/>
              </w:rPr>
              <w:t>producenta.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00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919F036" w14:textId="77777777" w:rsidR="004C151F" w:rsidRDefault="004C151F">
            <w:pPr>
              <w:widowControl w:val="0"/>
            </w:pPr>
          </w:p>
        </w:tc>
      </w:tr>
      <w:tr w:rsidR="004C151F" w14:paraId="30A8320B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FAE0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8E9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Zastosowanie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D2E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Komputer będzie wykorzystywany dla potrzeb aplikacji biurowych, aplikacji edukacyjnych, aplikacji obliczeniowych, dostępu do Internetu oraz poczty elektronicznej, jako lokalna baza danych, stacja </w:t>
            </w:r>
            <w:r>
              <w:rPr>
                <w:rFonts w:ascii="Times New Roman" w:hAnsi="Times New Roman" w:cstheme="minorHAnsi"/>
              </w:rPr>
              <w:t>programistyczna.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06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5BDFB824" w14:textId="77777777" w:rsidR="004C151F" w:rsidRDefault="004C151F">
            <w:pPr>
              <w:widowControl w:val="0"/>
            </w:pPr>
          </w:p>
        </w:tc>
      </w:tr>
      <w:tr w:rsidR="004C151F" w14:paraId="45EE0C51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983A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C6CE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Procesor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AF98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  <w:color w:val="000000"/>
              </w:rPr>
              <w:t xml:space="preserve">Procesor dedykowany do pracy w komputerach stacjonarnych. Procesor osiągający w teście </w:t>
            </w:r>
            <w:proofErr w:type="spellStart"/>
            <w:r>
              <w:rPr>
                <w:rFonts w:ascii="Times New Roman" w:hAnsi="Times New Roman" w:cstheme="minorHAnsi"/>
                <w:color w:val="000000"/>
              </w:rPr>
              <w:t>Passmark</w:t>
            </w:r>
            <w:proofErr w:type="spellEnd"/>
            <w:r>
              <w:rPr>
                <w:rFonts w:ascii="Times New Roman" w:hAnsi="Times New Roman" w:cstheme="minorHAnsi"/>
                <w:color w:val="000000"/>
              </w:rPr>
              <w:t xml:space="preserve"> CPU Mark, w kategorii </w:t>
            </w:r>
            <w:proofErr w:type="spellStart"/>
            <w:r>
              <w:rPr>
                <w:rFonts w:ascii="Times New Roman" w:hAnsi="Times New Roman" w:cstheme="minorHAnsi"/>
                <w:color w:val="000000"/>
              </w:rPr>
              <w:t>Average</w:t>
            </w:r>
            <w:proofErr w:type="spellEnd"/>
            <w:r>
              <w:rPr>
                <w:rFonts w:ascii="Times New Roman" w:hAnsi="Times New Roman" w:cstheme="minorHAnsi"/>
                <w:color w:val="000000"/>
              </w:rPr>
              <w:t xml:space="preserve"> CPU Mark wynik </w:t>
            </w:r>
            <w:r>
              <w:rPr>
                <w:rFonts w:ascii="Times New Roman" w:hAnsi="Times New Roman" w:cstheme="minorHAnsi"/>
                <w:color w:val="00B050"/>
              </w:rPr>
              <w:t xml:space="preserve">co najmniej .32450 pkt. </w:t>
            </w:r>
            <w:r>
              <w:rPr>
                <w:rFonts w:ascii="Times New Roman" w:hAnsi="Times New Roman" w:cstheme="minorHAnsi"/>
                <w:color w:val="000000"/>
              </w:rPr>
              <w:t xml:space="preserve">według wyników opublikowanych na stronie </w:t>
            </w:r>
            <w:hyperlink r:id="rId9">
              <w:r>
                <w:rPr>
                  <w:rStyle w:val="Hipercze"/>
                  <w:rFonts w:ascii="Times New Roman" w:hAnsi="Times New Roman" w:cstheme="minorHAnsi"/>
                </w:rPr>
                <w:t>http://www.cpubenchmark.net/cpu_list.php</w:t>
              </w:r>
            </w:hyperlink>
            <w:r>
              <w:rPr>
                <w:rStyle w:val="Hipercze"/>
                <w:rFonts w:ascii="Times New Roman" w:hAnsi="Times New Roman" w:cstheme="minorHAnsi"/>
              </w:rPr>
              <w:t xml:space="preserve"> </w:t>
            </w:r>
            <w:r>
              <w:rPr>
                <w:rStyle w:val="Hipercze"/>
                <w:rFonts w:ascii="Times New Roman" w:hAnsi="Times New Roman" w:cstheme="minorHAnsi"/>
                <w:color w:val="000000"/>
              </w:rPr>
              <w:t>na dzień 20.07.2023r.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1D2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Producent procesora: ________________**</w:t>
            </w:r>
          </w:p>
          <w:p w14:paraId="79225CB1" w14:textId="77777777" w:rsidR="004C151F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</w:rPr>
            </w:pPr>
          </w:p>
          <w:p w14:paraId="364AED1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 xml:space="preserve">Pełna nazwa procesora i model: </w:t>
            </w:r>
            <w:r>
              <w:rPr>
                <w:rFonts w:ascii="Times New Roman" w:eastAsia="Arial" w:hAnsi="Times New Roman" w:cs="Calibri"/>
              </w:rPr>
              <w:t>________________**</w:t>
            </w:r>
          </w:p>
          <w:p w14:paraId="737719EB" w14:textId="77777777" w:rsidR="004C151F" w:rsidRDefault="004C151F">
            <w:pPr>
              <w:widowControl w:val="0"/>
              <w:spacing w:after="0"/>
              <w:ind w:left="134"/>
              <w:rPr>
                <w:rFonts w:ascii="Times New Roman" w:eastAsia="Arial" w:hAnsi="Times New Roman" w:cs="Calibri"/>
              </w:rPr>
            </w:pPr>
          </w:p>
          <w:p w14:paraId="3B2A48E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Wynik testu: _________**pkt z dnia: __________*</w:t>
            </w:r>
          </w:p>
          <w:p w14:paraId="603B9B8F" w14:textId="77777777" w:rsidR="004C151F" w:rsidRDefault="004C151F">
            <w:pPr>
              <w:widowControl w:val="0"/>
              <w:spacing w:after="0"/>
              <w:ind w:left="134"/>
              <w:rPr>
                <w:rFonts w:eastAsia="Arial"/>
              </w:rPr>
            </w:pPr>
          </w:p>
        </w:tc>
        <w:tc>
          <w:tcPr>
            <w:tcW w:w="161" w:type="dxa"/>
          </w:tcPr>
          <w:p w14:paraId="69CBAE63" w14:textId="77777777" w:rsidR="004C151F" w:rsidRDefault="004C151F">
            <w:pPr>
              <w:widowControl w:val="0"/>
            </w:pPr>
          </w:p>
        </w:tc>
      </w:tr>
      <w:tr w:rsidR="004C151F" w14:paraId="7675A8C0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5F08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AD6B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Pamięć RAM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B0D9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8GB DDR4 3200MHz. Możliwość rozbudowy do min 64GB, minimum jeden slot DIMM wolny.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98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2CB352A1" w14:textId="77777777" w:rsidR="004C151F" w:rsidRDefault="004C151F">
            <w:pPr>
              <w:widowControl w:val="0"/>
            </w:pPr>
          </w:p>
        </w:tc>
      </w:tr>
      <w:tr w:rsidR="004C151F" w14:paraId="7BE8EA58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CBC8" w14:textId="77777777" w:rsidR="004C151F" w:rsidRDefault="004C151F">
            <w:pPr>
              <w:widowControl w:val="0"/>
              <w:spacing w:after="0" w:line="240" w:lineRule="auto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7F36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 w:cstheme="minorHAnsi"/>
              </w:rPr>
              <w:t>Pamięć masowa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265E" w14:textId="77777777" w:rsidR="004C151F" w:rsidRDefault="0001080D">
            <w:pPr>
              <w:widowControl w:val="0"/>
              <w:spacing w:after="0" w:line="240" w:lineRule="auto"/>
            </w:pPr>
            <w:r>
              <w:rPr>
                <w:rFonts w:ascii="Times New Roman" w:hAnsi="Times New Roman" w:cstheme="minorHAnsi"/>
              </w:rPr>
              <w:t xml:space="preserve">Min. 256GB SSD </w:t>
            </w:r>
            <w:proofErr w:type="spellStart"/>
            <w:r>
              <w:rPr>
                <w:rFonts w:ascii="Times New Roman" w:hAnsi="Times New Roman" w:cstheme="minorHAnsi"/>
              </w:rPr>
              <w:t>PCIe</w:t>
            </w:r>
            <w:proofErr w:type="spellEnd"/>
            <w:r>
              <w:rPr>
                <w:rFonts w:ascii="Times New Roman" w:hAnsi="Times New Rom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</w:rPr>
              <w:t>NVMe</w:t>
            </w:r>
            <w:proofErr w:type="spellEnd"/>
            <w:r>
              <w:rPr>
                <w:rFonts w:ascii="Times New Roman" w:hAnsi="Times New Roman" w:cstheme="minorHAnsi"/>
              </w:rPr>
              <w:br/>
            </w:r>
            <w:r>
              <w:rPr>
                <w:rFonts w:ascii="Times New Roman" w:hAnsi="Times New Roman" w:cstheme="minorHAnsi"/>
              </w:rPr>
              <w:t xml:space="preserve">Obudowa musi </w:t>
            </w:r>
            <w:proofErr w:type="spellStart"/>
            <w:r>
              <w:rPr>
                <w:rFonts w:ascii="Times New Roman" w:hAnsi="Times New Roman" w:cstheme="minorHAnsi"/>
              </w:rPr>
              <w:t>umożliwać</w:t>
            </w:r>
            <w:proofErr w:type="spellEnd"/>
            <w:r>
              <w:rPr>
                <w:rFonts w:ascii="Times New Roman" w:hAnsi="Times New Roman" w:cstheme="minorHAnsi"/>
              </w:rPr>
              <w:t xml:space="preserve"> montaż dodatkowego dysku 2.5” lub 3.5”.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9F4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3D40D99B" w14:textId="77777777" w:rsidR="004C151F" w:rsidRDefault="004C151F">
            <w:pPr>
              <w:widowControl w:val="0"/>
            </w:pPr>
          </w:p>
        </w:tc>
      </w:tr>
      <w:tr w:rsidR="004C151F" w14:paraId="2A4C5E2B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2669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481D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Karta graficzna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3C54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Zintegrowana z procesorem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3A6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4A048418" w14:textId="77777777" w:rsidR="004C151F" w:rsidRDefault="004C151F">
            <w:pPr>
              <w:widowControl w:val="0"/>
            </w:pPr>
          </w:p>
        </w:tc>
      </w:tr>
      <w:tr w:rsidR="004C151F" w14:paraId="43D42AEA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5C1B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5267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Wyposażenie multimedialne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DDAF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Karta dźwiękowa min. dwukanałowa zintegrowana z płytą główną, zgodna z High </w:t>
            </w:r>
            <w:r>
              <w:rPr>
                <w:rFonts w:ascii="Times New Roman" w:hAnsi="Times New Roman" w:cstheme="minorHAnsi"/>
              </w:rPr>
              <w:t xml:space="preserve">Definition, wewnętrzny głośnik 2W w obudowie komputera. Port słuchawek i mikrofonu na przednim panelu, dopuszcza się rozwiązanie port </w:t>
            </w:r>
            <w:proofErr w:type="spellStart"/>
            <w:r>
              <w:rPr>
                <w:rFonts w:ascii="Times New Roman" w:hAnsi="Times New Roman" w:cstheme="minorHAnsi"/>
              </w:rPr>
              <w:t>combo</w:t>
            </w:r>
            <w:proofErr w:type="spellEnd"/>
            <w:r>
              <w:rPr>
                <w:rFonts w:ascii="Times New Roman" w:hAnsi="Times New Roman" w:cstheme="minorHAnsi"/>
              </w:rPr>
              <w:t>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591F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78DCA5DE" w14:textId="77777777" w:rsidR="004C151F" w:rsidRDefault="004C151F">
            <w:pPr>
              <w:widowControl w:val="0"/>
            </w:pPr>
          </w:p>
        </w:tc>
      </w:tr>
      <w:tr w:rsidR="004C151F" w14:paraId="503D3720" w14:textId="77777777">
        <w:trPr>
          <w:trHeight w:val="43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1C5D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EEF4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Obudowa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F84E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Typu Small Form </w:t>
            </w:r>
            <w:proofErr w:type="spellStart"/>
            <w:r>
              <w:rPr>
                <w:rFonts w:ascii="Times New Roman" w:hAnsi="Times New Roman" w:cstheme="minorHAnsi"/>
              </w:rPr>
              <w:t>Factor</w:t>
            </w:r>
            <w:proofErr w:type="spellEnd"/>
            <w:r>
              <w:rPr>
                <w:rFonts w:ascii="Times New Roman" w:hAnsi="Times New Roman" w:cstheme="minorHAnsi"/>
              </w:rPr>
              <w:t xml:space="preserve"> z obsługą kart wyłącznie o niskim profilu. Umożliwiająca montaż</w:t>
            </w:r>
            <w:r>
              <w:rPr>
                <w:rFonts w:ascii="Times New Roman" w:hAnsi="Times New Roman" w:cstheme="minorHAnsi"/>
              </w:rPr>
              <w:t xml:space="preserve"> 1 x dysku 3.5” lub 1 x dysku 2.5” wewnątrz obudowy. Obudowa fabrycznie przystosowana do pracy w orientacji poziomej i pionowej. Otwory wentylacyjne usytuowane wyłącznie na przednim oraz tylnym panelu obudowy. Suma wymiarów obudowy nieprzekraczająca 680 mm</w:t>
            </w:r>
            <w:r>
              <w:rPr>
                <w:rFonts w:ascii="Times New Roman" w:hAnsi="Times New Roman" w:cstheme="minorHAnsi"/>
              </w:rPr>
              <w:t>.</w:t>
            </w:r>
          </w:p>
          <w:p w14:paraId="31F8B73B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Zasilacz o mocy min. 180W pracujący w sieci 230V 50/60Hz prądu zmiennego i efektywności min. 85% przy obciążeniu zasilacza na poziomie 50% oraz o efektywności min. 82% przy obciążeniu zasilacza na poziomie 100%. Zasilacz w oferowanym komputerze musi </w:t>
            </w:r>
            <w:r>
              <w:rPr>
                <w:rFonts w:ascii="Times New Roman" w:hAnsi="Times New Roman" w:cstheme="minorHAnsi"/>
              </w:rPr>
              <w:t>się znajdować na stronie</w:t>
            </w:r>
            <w:r>
              <w:rPr>
                <w:rFonts w:ascii="Times New Roman" w:hAnsi="Times New Roman" w:cstheme="minorHAnsi"/>
                <w:color w:val="FF0000"/>
              </w:rPr>
              <w:t xml:space="preserve"> </w:t>
            </w:r>
            <w:hyperlink r:id="rId10">
              <w:r>
                <w:rPr>
                  <w:rStyle w:val="Hipercze"/>
                  <w:rFonts w:ascii="Times New Roman" w:hAnsi="Times New Roman" w:cstheme="minorHAnsi"/>
                </w:rPr>
                <w:t>http://www.plugloadsolutions.com/80pluspowersuppli</w:t>
              </w:r>
              <w:r>
                <w:rPr>
                  <w:rStyle w:val="Hipercze"/>
                  <w:rFonts w:ascii="Times New Roman" w:hAnsi="Times New Roman" w:cstheme="minorHAnsi"/>
                </w:rPr>
                <w:lastRenderedPageBreak/>
                <w:t>es.aspx</w:t>
              </w:r>
            </w:hyperlink>
            <w:r>
              <w:rPr>
                <w:rFonts w:ascii="Times New Roman" w:hAnsi="Times New Roman" w:cstheme="minorHAnsi"/>
                <w:color w:val="FF0000"/>
              </w:rPr>
              <w:t xml:space="preserve">, </w:t>
            </w:r>
            <w:r>
              <w:rPr>
                <w:rFonts w:ascii="Times New Roman" w:hAnsi="Times New Roman" w:cstheme="minorHAnsi"/>
              </w:rPr>
              <w:t>do oferty należy dołączyć wydruk potwierdzający spełnienie wy</w:t>
            </w:r>
            <w:r>
              <w:rPr>
                <w:rFonts w:ascii="Times New Roman" w:hAnsi="Times New Roman" w:cstheme="minorHAnsi"/>
              </w:rPr>
              <w:t>mogu 80plus.</w:t>
            </w:r>
          </w:p>
          <w:p w14:paraId="2D9A25AE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Moduł konstrukcji obudowy w jednostce centralnej komputera powinien pozwalać na demontaż kart rozszerzeń  bez konieczności użycia narzędzi (wyklucza się użycia wkrętów, śrub motylkowych). Obudowa w jednostce centralnej musi być </w:t>
            </w:r>
            <w:r>
              <w:rPr>
                <w:rFonts w:ascii="Times New Roman" w:hAnsi="Times New Roman" w:cstheme="minorHAnsi"/>
              </w:rPr>
              <w:t>otwierana bez konieczności użycia narzędzi (wyklucza się użycie standardowych wkrętów, śrub motylkowych) oraz posiadać czujnik otwarcia obudowy współpracujący z oprogramowaniem zarządzająco – diagnostycznym</w:t>
            </w:r>
            <w:r>
              <w:rPr>
                <w:rFonts w:ascii="Times New Roman" w:hAnsi="Times New Roman" w:cstheme="minorHAnsi"/>
                <w:color w:val="00B050"/>
              </w:rPr>
              <w:t xml:space="preserve">. </w:t>
            </w:r>
            <w:r>
              <w:rPr>
                <w:rFonts w:ascii="Times New Roman" w:hAnsi="Times New Roman" w:cstheme="minorHAnsi"/>
              </w:rPr>
              <w:t>Obudowa musi umożliwiać zastosowanie zabezpiecze</w:t>
            </w:r>
            <w:r>
              <w:rPr>
                <w:rFonts w:ascii="Times New Roman" w:hAnsi="Times New Roman" w:cstheme="minorHAnsi"/>
              </w:rPr>
              <w:t>nia fizycznego w postaci linki metalowej oraz kłódki (oczko w obudowie do założenia kłódki). Wbudowany wizualny system diagnostyczny oparty o sygnalizację LED np. włącznik POWER, służący do sygnalizowania i diagnozowania problemów z komputerem i jego kompo</w:t>
            </w:r>
            <w:r>
              <w:rPr>
                <w:rFonts w:ascii="Times New Roman" w:hAnsi="Times New Roman" w:cstheme="minorHAnsi"/>
              </w:rPr>
              <w:t xml:space="preserve">nentami, sygnalizacja oparta na zmianie statusów diody LED (zmiana barw oraz miganie). System usytuowany na przednim panelu. System diagnostyczny musi sygnalizować: uszkodzenie lub brak pamięci RAM, uszkodzenie płyty głównej, awarię </w:t>
            </w:r>
            <w:proofErr w:type="spellStart"/>
            <w:r>
              <w:rPr>
                <w:rFonts w:ascii="Times New Roman" w:hAnsi="Times New Roman" w:cstheme="minorHAnsi"/>
              </w:rPr>
              <w:t>BIOS’u</w:t>
            </w:r>
            <w:proofErr w:type="spellEnd"/>
            <w:r>
              <w:rPr>
                <w:rFonts w:ascii="Times New Roman" w:hAnsi="Times New Roman" w:cstheme="minorHAnsi"/>
              </w:rPr>
              <w:t>, awarię procesor</w:t>
            </w:r>
            <w:r>
              <w:rPr>
                <w:rFonts w:ascii="Times New Roman" w:hAnsi="Times New Roman" w:cstheme="minorHAnsi"/>
              </w:rPr>
              <w:t>a. Oferowany system diagnostyczny nie może wykorzystywać minimalnej ilości wolnych slotów na płycie głównej, wymaganych wnęk zewnętrznych w specyfikacji i dodatkowych oferowanych przez wykonawcę, oraz nie może być uzyskany przez konwertowanie, przerabianie</w:t>
            </w:r>
            <w:r>
              <w:rPr>
                <w:rFonts w:ascii="Times New Roman" w:hAnsi="Times New Roman" w:cstheme="minorHAnsi"/>
              </w:rPr>
              <w:t xml:space="preserve"> innych złączy na płycie głównej nie wymienionych w specyfikacji a które nie są dedykowane dla systemu diagnostycznego. Każdy komputer powinien być oznaczony niepowtarzalnym numerem seryjnym umieszonym na obudowie, oraz musi być wpisany na stałe w BIOS.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67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</w:t>
            </w:r>
            <w:r>
              <w:rPr>
                <w:rFonts w:ascii="Times New Roman" w:eastAsia="Arial" w:hAnsi="Times New Roman"/>
              </w:rPr>
              <w:t>______________*</w:t>
            </w:r>
          </w:p>
        </w:tc>
        <w:tc>
          <w:tcPr>
            <w:tcW w:w="161" w:type="dxa"/>
          </w:tcPr>
          <w:p w14:paraId="74969774" w14:textId="77777777" w:rsidR="004C151F" w:rsidRDefault="004C151F">
            <w:pPr>
              <w:widowControl w:val="0"/>
            </w:pPr>
          </w:p>
        </w:tc>
      </w:tr>
      <w:tr w:rsidR="004C151F" w14:paraId="42CF4D02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9560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5A0B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Bezpieczeństwo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2D7D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Ukryty w laminacie płyty głównej układ sprzętowy służący do tworzenia i zarządzania wygenerowanymi przez komputer kluczami szyfrowania. Zabezpieczenie to musi posiadać możliwość szyfrowania poufnych dokumentów przechowywan</w:t>
            </w:r>
            <w:r>
              <w:rPr>
                <w:rFonts w:ascii="Times New Roman" w:hAnsi="Times New Roman" w:cstheme="minorHAnsi"/>
              </w:rPr>
              <w:t xml:space="preserve">ych na dysku twardym przy użyciu klucza sprzętowego.  Próba usunięcia dedykowanego układu doprowadzi do uszkodzenia całej płyty głównej. System diagnostyczny z graficznym interfejsem użytkownika zaszyty w tej samej pamięci </w:t>
            </w:r>
            <w:proofErr w:type="spellStart"/>
            <w:r>
              <w:rPr>
                <w:rFonts w:ascii="Times New Roman" w:hAnsi="Times New Roman" w:cstheme="minorHAnsi"/>
              </w:rPr>
              <w:t>flash</w:t>
            </w:r>
            <w:proofErr w:type="spellEnd"/>
            <w:r>
              <w:rPr>
                <w:rFonts w:ascii="Times New Roman" w:hAnsi="Times New Roman" w:cstheme="minorHAnsi"/>
              </w:rPr>
              <w:t xml:space="preserve"> co BIOS, dostępny z poziomu</w:t>
            </w:r>
            <w:r>
              <w:rPr>
                <w:rFonts w:ascii="Times New Roman" w:hAnsi="Times New Roman" w:cstheme="minorHAnsi"/>
              </w:rPr>
              <w:t xml:space="preserve"> szybkiego menu </w:t>
            </w:r>
            <w:proofErr w:type="spellStart"/>
            <w:r>
              <w:rPr>
                <w:rFonts w:ascii="Times New Roman" w:hAnsi="Times New Roman" w:cstheme="minorHAnsi"/>
              </w:rPr>
              <w:t>boot</w:t>
            </w:r>
            <w:proofErr w:type="spellEnd"/>
            <w:r>
              <w:rPr>
                <w:rFonts w:ascii="Times New Roman" w:hAnsi="Times New Roman" w:cstheme="minorHAnsi"/>
              </w:rPr>
              <w:t xml:space="preserve"> lub BIOS, umożliwiający przetestowanie komputera a w szczególności jego składowych. System zapewniający pełną funkcjonalność, a także zachowujący interfejs graficzny nawet w przypadku braku dysku twardego oraz jego uszkodzenia, nie wym</w:t>
            </w:r>
            <w:r>
              <w:rPr>
                <w:rFonts w:ascii="Times New Roman" w:hAnsi="Times New Roman" w:cstheme="minorHAnsi"/>
              </w:rPr>
              <w:t xml:space="preserve">agający stosowania zewnętrznych nośników pamięci masowej oraz dostępu do </w:t>
            </w:r>
            <w:proofErr w:type="spellStart"/>
            <w:r>
              <w:rPr>
                <w:rFonts w:ascii="Times New Roman" w:hAnsi="Times New Roman" w:cstheme="minorHAnsi"/>
              </w:rPr>
              <w:t>internetu</w:t>
            </w:r>
            <w:proofErr w:type="spellEnd"/>
            <w:r>
              <w:rPr>
                <w:rFonts w:ascii="Times New Roman" w:hAnsi="Times New Roman" w:cstheme="minorHAnsi"/>
              </w:rPr>
              <w:t xml:space="preserve"> i sieci lokalnej.</w:t>
            </w:r>
          </w:p>
          <w:p w14:paraId="36DBF7EA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Procedura POST traktowana jest jako oddzielna funkcjonalność.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E3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5AA33905" w14:textId="77777777" w:rsidR="004C151F" w:rsidRDefault="004C151F">
            <w:pPr>
              <w:widowControl w:val="0"/>
            </w:pPr>
          </w:p>
        </w:tc>
      </w:tr>
      <w:tr w:rsidR="004C151F" w14:paraId="165FEA40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178D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3D2F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BIOS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206D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BIOS zgodny ze specyfikacją UEFI, wyprodukowany przez </w:t>
            </w:r>
            <w:r>
              <w:rPr>
                <w:rFonts w:ascii="Times New Roman" w:hAnsi="Times New Roman" w:cstheme="minorHAnsi"/>
              </w:rPr>
              <w:t xml:space="preserve">producenta komputera, zawierający logo producenta komputera lub nazwę producenta </w:t>
            </w:r>
            <w:r>
              <w:rPr>
                <w:rFonts w:ascii="Times New Roman" w:hAnsi="Times New Roman" w:cstheme="minorHAnsi"/>
              </w:rPr>
              <w:lastRenderedPageBreak/>
              <w:t>komputera lub nazwę modelu oferowanego komputera. Pełna obsługa BIOS za pomocą klawiatury i myszy oraz samej myszy. BIOS wyposażony w automatyczną detekcję zmiany konfiguracji</w:t>
            </w:r>
            <w:r>
              <w:rPr>
                <w:rFonts w:ascii="Times New Roman" w:hAnsi="Times New Roman" w:cstheme="minorHAnsi"/>
              </w:rPr>
              <w:t>, automatycznie nanoszący zmiany w konfiguracji w szczególności: procesor, wielkość pamięci, pojemność dysku. Możliwość, bez uruchamiania systemu operacyjnego z dysku twardego komputera, bez dodatkowego oprogramowania (w tym również systemu diagnostycznego</w:t>
            </w:r>
            <w:r>
              <w:rPr>
                <w:rFonts w:ascii="Times New Roman" w:hAnsi="Times New Roman" w:cstheme="minorHAnsi"/>
              </w:rPr>
              <w:t xml:space="preserve">) i podłączonych do niego urządzeń zewnętrznych odczytania z BIOS informacji o: wersji BIOS, nr seryjnym komputera, ilości zainstalowanej pamięci RAM, prędkości zainstalowanych pamięci RAM, technologii wykonania pamięci, sposobie obsadzeniu slotów pamięci </w:t>
            </w:r>
            <w:r>
              <w:rPr>
                <w:rFonts w:ascii="Times New Roman" w:hAnsi="Times New Roman" w:cstheme="minorHAnsi"/>
              </w:rPr>
              <w:t>z rozbiciem na wielkości pamięci i banki, typie zainstalowanego procesora, ilości rdzeni zainstalowanego procesora, typowej prędkości zainstalowanego procesora, minimalnej i maksymalnej  osiąganej prędkości zainstalowanego procesora, pojemności zainstalowa</w:t>
            </w:r>
            <w:r>
              <w:rPr>
                <w:rFonts w:ascii="Times New Roman" w:hAnsi="Times New Roman" w:cstheme="minorHAnsi"/>
              </w:rPr>
              <w:t>nego lub zainstalowanych dysków twardych, wszystkich urządzeniach podpiętych do dostępnych na płycie głównej portów SATA, MAC adresie zintegrowanej karty sieciowej, zintegrowanym układzie graficznym, kontrolerze audio.</w:t>
            </w:r>
          </w:p>
          <w:p w14:paraId="6B669BBC" w14:textId="77777777" w:rsidR="004C151F" w:rsidRDefault="0001080D">
            <w:pPr>
              <w:widowControl w:val="0"/>
              <w:spacing w:after="0" w:line="240" w:lineRule="auto"/>
              <w:ind w:right="50"/>
              <w:jc w:val="both"/>
            </w:pPr>
            <w:r>
              <w:rPr>
                <w:rFonts w:ascii="Times New Roman" w:hAnsi="Times New Roman" w:cstheme="minorHAnsi"/>
              </w:rPr>
              <w:t xml:space="preserve">Do odczytu wskazanych informacji nie </w:t>
            </w:r>
            <w:r>
              <w:rPr>
                <w:rFonts w:ascii="Times New Roman" w:hAnsi="Times New Roman" w:cstheme="minorHAnsi"/>
              </w:rPr>
              <w:t>mogą być stosowane rozwiązania oparte o pamięć masową (wewnętrzną lub zewnętrzną), zaimplementowane poza systemem BIOS narzędzia, np. system diagnostyczny, dodatkowe oprogramowanie.</w:t>
            </w:r>
          </w:p>
          <w:p w14:paraId="5A716698" w14:textId="77777777" w:rsidR="004C151F" w:rsidRDefault="0001080D">
            <w:pPr>
              <w:widowControl w:val="0"/>
              <w:spacing w:after="0" w:line="240" w:lineRule="auto"/>
              <w:ind w:right="50"/>
              <w:jc w:val="both"/>
            </w:pPr>
            <w:r>
              <w:rPr>
                <w:rFonts w:ascii="Times New Roman" w:hAnsi="Times New Roman" w:cstheme="minorHAnsi"/>
              </w:rPr>
              <w:t>Funkcja blokowania/odblokowania BOOT-</w:t>
            </w:r>
            <w:proofErr w:type="spellStart"/>
            <w:r>
              <w:rPr>
                <w:rFonts w:ascii="Times New Roman" w:hAnsi="Times New Roman" w:cstheme="minorHAnsi"/>
              </w:rPr>
              <w:t>owania</w:t>
            </w:r>
            <w:proofErr w:type="spellEnd"/>
            <w:r>
              <w:rPr>
                <w:rFonts w:ascii="Times New Roman" w:hAnsi="Times New Roman" w:cstheme="minorHAnsi"/>
              </w:rPr>
              <w:t xml:space="preserve"> stacji roboczej z zewnętrznych</w:t>
            </w:r>
            <w:r>
              <w:rPr>
                <w:rFonts w:ascii="Times New Roman" w:hAnsi="Times New Roman" w:cstheme="minorHAnsi"/>
              </w:rPr>
              <w:t xml:space="preserve"> urządzeń, możliwość ustawienia hasła użytkownika umożliwiającego uruchomienie komputera (zabezpieczenie przed nieautoryzowanym uruchomieniem) przy jednoczesnym zdefiniowanym haśle administratora. Użytkownik po wpisaniu swojego hasła jest wstanie zidentyfi</w:t>
            </w:r>
            <w:r>
              <w:rPr>
                <w:rFonts w:ascii="Times New Roman" w:hAnsi="Times New Roman" w:cstheme="minorHAnsi"/>
              </w:rPr>
              <w:t>kować ustawienia BIOS. Możliwość ustawienia haseł użytkownika i administratora składających się z cyfr, małych liter, dużych liter oraz znaków specjalnych. Możliwość włączenia/wyłączenia kontrolera SATA (w tym w szczególności pojedynczo), Możliwość ustawie</w:t>
            </w:r>
            <w:r>
              <w:rPr>
                <w:rFonts w:ascii="Times New Roman" w:hAnsi="Times New Roman" w:cstheme="minorHAnsi"/>
              </w:rPr>
              <w:t xml:space="preserve">nia portów USB w trybie „no BOOT” (podczas startu komputer nie wykrywa urządzeń </w:t>
            </w:r>
            <w:proofErr w:type="spellStart"/>
            <w:r>
              <w:rPr>
                <w:rFonts w:ascii="Times New Roman" w:hAnsi="Times New Roman" w:cstheme="minorHAnsi"/>
              </w:rPr>
              <w:t>bootujących</w:t>
            </w:r>
            <w:proofErr w:type="spellEnd"/>
            <w:r>
              <w:rPr>
                <w:rFonts w:ascii="Times New Roman" w:hAnsi="Times New Roman" w:cstheme="minorHAnsi"/>
              </w:rPr>
              <w:t xml:space="preserve"> typu USB). Możliwość wyłączania portów USB pojedynczo. </w:t>
            </w:r>
          </w:p>
          <w:p w14:paraId="4B79B341" w14:textId="77777777" w:rsidR="004C151F" w:rsidRDefault="0001080D">
            <w:pPr>
              <w:widowControl w:val="0"/>
              <w:spacing w:after="0" w:line="240" w:lineRule="auto"/>
              <w:ind w:right="50"/>
              <w:jc w:val="both"/>
            </w:pPr>
            <w:r>
              <w:rPr>
                <w:rFonts w:ascii="Times New Roman" w:hAnsi="Times New Roman" w:cstheme="minorHAnsi"/>
              </w:rPr>
              <w:t xml:space="preserve">Możliwość dokonywania </w:t>
            </w:r>
            <w:proofErr w:type="spellStart"/>
            <w:r>
              <w:rPr>
                <w:rFonts w:ascii="Times New Roman" w:hAnsi="Times New Roman" w:cstheme="minorHAnsi"/>
              </w:rPr>
              <w:t>backup’u</w:t>
            </w:r>
            <w:proofErr w:type="spellEnd"/>
            <w:r>
              <w:rPr>
                <w:rFonts w:ascii="Times New Roman" w:hAnsi="Times New Roman" w:cstheme="minorHAnsi"/>
              </w:rPr>
              <w:t xml:space="preserve"> BIOS wraz z ustawieniami na dysku wewnętrznym. Oferowany BIOS musi posiadać p</w:t>
            </w:r>
            <w:r>
              <w:rPr>
                <w:rFonts w:ascii="Times New Roman" w:hAnsi="Times New Roman" w:cstheme="minorHAnsi"/>
              </w:rPr>
              <w:t xml:space="preserve">oza swoją wewnętrzną strukturą menu szybkiego </w:t>
            </w:r>
            <w:proofErr w:type="spellStart"/>
            <w:r>
              <w:rPr>
                <w:rFonts w:ascii="Times New Roman" w:hAnsi="Times New Roman" w:cstheme="minorHAnsi"/>
              </w:rPr>
              <w:t>boot’owania</w:t>
            </w:r>
            <w:proofErr w:type="spellEnd"/>
            <w:r>
              <w:rPr>
                <w:rFonts w:ascii="Times New Roman" w:hAnsi="Times New Roman" w:cstheme="minorHAnsi"/>
              </w:rPr>
              <w:t xml:space="preserve"> które umożliwia m.in.: uruchamianie systemu zainstalowanego na dysku twardym, uruchamianie systemu z urządzeń zewnętrznych, uruchamianie systemu z serwera za pośrednictwem zintegrowanej karty siecio</w:t>
            </w:r>
            <w:r>
              <w:rPr>
                <w:rFonts w:ascii="Times New Roman" w:hAnsi="Times New Roman" w:cstheme="minorHAnsi"/>
              </w:rPr>
              <w:t xml:space="preserve">wej, uruchomienie graficznego systemu diagnostycznego, wejście do BIOS, </w:t>
            </w:r>
            <w:proofErr w:type="spellStart"/>
            <w:r>
              <w:rPr>
                <w:rFonts w:ascii="Times New Roman" w:hAnsi="Times New Roman" w:cstheme="minorHAnsi"/>
              </w:rPr>
              <w:t>upgrade</w:t>
            </w:r>
            <w:proofErr w:type="spellEnd"/>
            <w:r>
              <w:rPr>
                <w:rFonts w:ascii="Times New Roman" w:hAnsi="Times New Roman" w:cstheme="minorHAnsi"/>
              </w:rPr>
              <w:t xml:space="preserve"> BIOS.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CE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________________*</w:t>
            </w:r>
          </w:p>
        </w:tc>
        <w:tc>
          <w:tcPr>
            <w:tcW w:w="161" w:type="dxa"/>
          </w:tcPr>
          <w:p w14:paraId="75353C86" w14:textId="77777777" w:rsidR="004C151F" w:rsidRDefault="004C151F">
            <w:pPr>
              <w:widowControl w:val="0"/>
            </w:pPr>
          </w:p>
        </w:tc>
      </w:tr>
      <w:tr w:rsidR="004C151F" w14:paraId="4F0C121A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5F9B" w14:textId="77777777" w:rsidR="004C151F" w:rsidRDefault="004C151F">
            <w:pPr>
              <w:widowControl w:val="0"/>
              <w:spacing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ACA7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Wirtualizacja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983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Sprzętowe wsparcie </w:t>
            </w:r>
            <w:proofErr w:type="spellStart"/>
            <w:r>
              <w:rPr>
                <w:rFonts w:ascii="Times New Roman" w:hAnsi="Times New Roman" w:cstheme="minorHAnsi"/>
              </w:rPr>
              <w:t>technologi</w:t>
            </w:r>
            <w:proofErr w:type="spellEnd"/>
            <w:r>
              <w:rPr>
                <w:rFonts w:ascii="Times New Roman" w:hAnsi="Times New Roman" w:cstheme="minorHAnsi"/>
              </w:rPr>
              <w:t xml:space="preserve"> wirtualizacji realizowane łącznie w procesorze, chipsecie płyty </w:t>
            </w:r>
            <w:proofErr w:type="spellStart"/>
            <w:r>
              <w:rPr>
                <w:rFonts w:ascii="Times New Roman" w:hAnsi="Times New Roman" w:cstheme="minorHAnsi"/>
              </w:rPr>
              <w:t>główej</w:t>
            </w:r>
            <w:proofErr w:type="spellEnd"/>
            <w:r>
              <w:rPr>
                <w:rFonts w:ascii="Times New Roman" w:hAnsi="Times New Roman" w:cstheme="minorHAnsi"/>
              </w:rPr>
              <w:t xml:space="preserve"> oraz w  BIOS systemu </w:t>
            </w:r>
            <w:r>
              <w:rPr>
                <w:rFonts w:ascii="Times New Roman" w:hAnsi="Times New Roman" w:cstheme="minorHAnsi"/>
              </w:rPr>
              <w:t>(możliwość włączenia/wyłączenia sprzętowego wsparcia wirtualizacji dla poszczególnych komponentów systemu).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E1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F5C9D51" w14:textId="77777777" w:rsidR="004C151F" w:rsidRDefault="004C151F">
            <w:pPr>
              <w:widowControl w:val="0"/>
            </w:pPr>
          </w:p>
        </w:tc>
      </w:tr>
      <w:tr w:rsidR="004C151F" w14:paraId="599FC032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5C05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E6D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System operacyjny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64D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Zainstalowany system operacyjny Windows 11 Professional, musi być zapisany trwale w BIOS i </w:t>
            </w:r>
            <w:r>
              <w:rPr>
                <w:rFonts w:ascii="Times New Roman" w:hAnsi="Times New Roman" w:cstheme="minorHAnsi"/>
              </w:rPr>
              <w:t xml:space="preserve">umożliwiać </w:t>
            </w:r>
            <w:proofErr w:type="spellStart"/>
            <w:r>
              <w:rPr>
                <w:rFonts w:ascii="Times New Roman" w:hAnsi="Times New Roman" w:cstheme="minorHAnsi"/>
              </w:rPr>
              <w:t>reinstalację</w:t>
            </w:r>
            <w:proofErr w:type="spellEnd"/>
            <w:r>
              <w:rPr>
                <w:rFonts w:ascii="Times New Roman" w:hAnsi="Times New Roman" w:cstheme="minorHAnsi"/>
              </w:rPr>
              <w:t xml:space="preserve"> systemu operacyjnego bez potrzeby ręcznego wpisywania klucza licencyjnego.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4B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1C0DD48C" w14:textId="77777777" w:rsidR="004C151F" w:rsidRDefault="004C151F">
            <w:pPr>
              <w:widowControl w:val="0"/>
            </w:pPr>
          </w:p>
        </w:tc>
      </w:tr>
      <w:tr w:rsidR="004C151F" w14:paraId="19911067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26FD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962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Certyfikaty i standardy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DCCB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Certyfikat ISO9001 oraz ISO 50001 dla producenta sprzętu (załączyć dokument potwierdzający spełnianie wymogu)</w:t>
            </w:r>
          </w:p>
          <w:p w14:paraId="5C71242C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De</w:t>
            </w:r>
            <w:r>
              <w:rPr>
                <w:rFonts w:ascii="Times New Roman" w:hAnsi="Times New Roman" w:cstheme="minorHAnsi"/>
              </w:rPr>
              <w:t>klaracja zgodności CE (załączyć do oferty)</w:t>
            </w:r>
          </w:p>
          <w:p w14:paraId="7B85904F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Certyfikat EPEAT Gold dla Polski – do oferty należy załączyć wydruk ze strony </w:t>
            </w:r>
            <w:hyperlink r:id="rId11">
              <w:r>
                <w:rPr>
                  <w:rStyle w:val="Hipercze"/>
                  <w:rFonts w:ascii="Times New Roman" w:hAnsi="Times New Roman" w:cs="Arial"/>
                </w:rPr>
                <w:t>https://epeat.net/</w:t>
              </w:r>
            </w:hyperlink>
          </w:p>
          <w:p w14:paraId="4DFE2F38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Times New Roman" w:hAnsi="Times New Roman" w:cstheme="minorHAnsi"/>
              </w:rPr>
              <w:t>RoHS</w:t>
            </w:r>
            <w:proofErr w:type="spellEnd"/>
            <w:r>
              <w:rPr>
                <w:rFonts w:ascii="Times New Roman" w:hAnsi="Times New Roman" w:cstheme="minorHAnsi"/>
              </w:rPr>
              <w:t xml:space="preserve"> Unii Europejskiej o eliminacji substancji niebezpiecznych w postaci oświadczenia producenta jednostki (wg wytycznych Krajowej </w:t>
            </w:r>
            <w:r>
              <w:rPr>
                <w:rFonts w:ascii="Times New Roman" w:hAnsi="Times New Roman" w:cstheme="minorHAnsi"/>
              </w:rPr>
              <w:t>Agencji Poszanowania Energii S.A., zawartych w dokumencie „Opracowanie propozycji kryteriów środowiskowych dla produktów zużywających energię możliwych do wykorzystania przy formułowaniu specyfikacji na potrzeby zamówień publicznych”, pkt. 3.4.2.1; dokumen</w:t>
            </w:r>
            <w:r>
              <w:rPr>
                <w:rFonts w:ascii="Times New Roman" w:hAnsi="Times New Roman" w:cstheme="minorHAnsi"/>
              </w:rPr>
              <w:t>t z grudnia 2006), w szczególności zgodności z normą ISO 1043-4 dla płyty głównej oraz elementów wykonanych z tworzyw sztucznych o masie powyżej 25 gram.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4F63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0F004CDA" w14:textId="77777777" w:rsidR="004C151F" w:rsidRDefault="004C151F">
            <w:pPr>
              <w:widowControl w:val="0"/>
            </w:pPr>
          </w:p>
        </w:tc>
      </w:tr>
      <w:tr w:rsidR="004C151F" w14:paraId="62E10E54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04A6" w14:textId="77777777" w:rsidR="004C151F" w:rsidRDefault="004C151F">
            <w:pPr>
              <w:widowControl w:val="0"/>
              <w:spacing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4E37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Wymagania dodatkowe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5BD7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Wymagane porty; porty video wlutowane i wyprowadzone bezpośre</w:t>
            </w:r>
            <w:r>
              <w:rPr>
                <w:rFonts w:ascii="Times New Roman" w:hAnsi="Times New Roman" w:cstheme="minorHAnsi"/>
              </w:rPr>
              <w:t xml:space="preserve">dnio z płyty głównej:  2 x HDMI 1.4, 1 x </w:t>
            </w:r>
            <w:proofErr w:type="spellStart"/>
            <w:r>
              <w:rPr>
                <w:rFonts w:ascii="Times New Roman" w:hAnsi="Times New Roman" w:cstheme="minorHAnsi"/>
              </w:rPr>
              <w:t>DisplayPort</w:t>
            </w:r>
            <w:proofErr w:type="spellEnd"/>
            <w:r>
              <w:rPr>
                <w:rFonts w:ascii="Times New Roman" w:hAnsi="Times New Roman" w:cstheme="minorHAnsi"/>
              </w:rPr>
              <w:t xml:space="preserve"> 1.4a,  8 portów USB wyprowadzonych na zewnątrz obudowy, na panelu przednim 2 x USB 3.2 gen 1 Typu A oraz 2 x USB 2.0, na panelu tylnym  2 x USB 3.2 gen 1 Typu A oraz 2 x USB 2.0, </w:t>
            </w:r>
          </w:p>
          <w:p w14:paraId="22430200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Wymagana ilość i </w:t>
            </w:r>
            <w:r>
              <w:rPr>
                <w:rFonts w:ascii="Times New Roman" w:hAnsi="Times New Roman" w:cstheme="minorHAnsi"/>
              </w:rPr>
              <w:t>rozmieszczenie (na zewnątrz obudowy komputera) wszystkich portów USB nie może być osiągnięta w wyniku stosowania konwerterów, przejściówek lub przewodów połączeniowych itp. Zainstalowane porty wlutowane w płytę główną i bezpośrednio wyprowadzone na panel p</w:t>
            </w:r>
            <w:r>
              <w:rPr>
                <w:rFonts w:ascii="Times New Roman" w:hAnsi="Times New Roman" w:cstheme="minorHAnsi"/>
              </w:rPr>
              <w:t>rzedni i tylny obudowy, dodatkowo nie mogą blokować instalacji kart rozszerzeń w złączach wymaganych w opisie płyty głównej.</w:t>
            </w:r>
          </w:p>
          <w:p w14:paraId="7FB08AFF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Karta sieciowa 10/100/1000 zintegrowana z płytą główną, wspierająca obsługę</w:t>
            </w:r>
            <w:r>
              <w:rPr>
                <w:rFonts w:ascii="Times New Roman" w:hAnsi="Times New Roman" w:cstheme="minorHAnsi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</w:rPr>
              <w:t>WoL</w:t>
            </w:r>
            <w:proofErr w:type="spellEnd"/>
            <w:r>
              <w:rPr>
                <w:rFonts w:ascii="Times New Roman" w:hAnsi="Times New Roman" w:cstheme="minorHAnsi"/>
              </w:rPr>
              <w:t xml:space="preserve"> (funkcja włączana przez użytkownika), </w:t>
            </w:r>
          </w:p>
          <w:p w14:paraId="32D1570B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Płyta główna</w:t>
            </w:r>
            <w:r>
              <w:rPr>
                <w:rFonts w:ascii="Times New Roman" w:hAnsi="Times New Roman" w:cstheme="minorHAnsi"/>
              </w:rPr>
              <w:t xml:space="preserve"> zaprojektowana i wyprodukowana na zlecenie producenta komputera, trwale oznaczona na etapie produkcji logiem producenta oferowanej jednostki, dedykowana dla danego urządzenia, wyposażona w: 1 x </w:t>
            </w:r>
            <w:proofErr w:type="spellStart"/>
            <w:r>
              <w:rPr>
                <w:rFonts w:ascii="Times New Roman" w:hAnsi="Times New Roman" w:cstheme="minorHAnsi"/>
              </w:rPr>
              <w:t>PCIe</w:t>
            </w:r>
            <w:proofErr w:type="spellEnd"/>
            <w:r>
              <w:rPr>
                <w:rFonts w:ascii="Times New Roman" w:hAnsi="Times New Roman" w:cstheme="minorHAnsi"/>
              </w:rPr>
              <w:t xml:space="preserve"> x16 Gen.3, 1 x </w:t>
            </w:r>
            <w:proofErr w:type="spellStart"/>
            <w:r>
              <w:rPr>
                <w:rFonts w:ascii="Times New Roman" w:hAnsi="Times New Roman" w:cstheme="minorHAnsi"/>
              </w:rPr>
              <w:t>PCIe</w:t>
            </w:r>
            <w:proofErr w:type="spellEnd"/>
            <w:r>
              <w:rPr>
                <w:rFonts w:ascii="Times New Roman" w:hAnsi="Times New Roman" w:cstheme="minorHAnsi"/>
              </w:rPr>
              <w:t xml:space="preserve"> x1, 2 x DIMM z obsługą do 64 GB DDR4</w:t>
            </w:r>
            <w:r>
              <w:rPr>
                <w:rFonts w:ascii="Times New Roman" w:hAnsi="Times New Roman" w:cstheme="minorHAnsi"/>
              </w:rPr>
              <w:t xml:space="preserve"> RAM, 2 x SATA w tym min. 1 </w:t>
            </w:r>
            <w:proofErr w:type="spellStart"/>
            <w:r>
              <w:rPr>
                <w:rFonts w:ascii="Times New Roman" w:hAnsi="Times New Roman" w:cstheme="minorHAnsi"/>
              </w:rPr>
              <w:t>szt</w:t>
            </w:r>
            <w:proofErr w:type="spellEnd"/>
            <w:r>
              <w:rPr>
                <w:rFonts w:ascii="Times New Roman" w:hAnsi="Times New Roman" w:cstheme="minorHAnsi"/>
              </w:rPr>
              <w:t xml:space="preserve"> SATA 3.0., Jedno złącze M.2 dla dysków oraz złącze M.2 bezprzewodowej karty sieciowej.</w:t>
            </w:r>
          </w:p>
          <w:p w14:paraId="240504F5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Klawiatura USB w układzie polski programisty </w:t>
            </w:r>
          </w:p>
          <w:p w14:paraId="6F9BFB2D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lastRenderedPageBreak/>
              <w:t xml:space="preserve">Mysz optyczna USB </w:t>
            </w:r>
          </w:p>
          <w:p w14:paraId="4DFFD4D3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Opakowanie musi być wykonane z materiałów podlegających powtórnemu przet</w:t>
            </w:r>
            <w:r>
              <w:rPr>
                <w:rFonts w:ascii="Times New Roman" w:hAnsi="Times New Roman" w:cstheme="minorHAnsi"/>
              </w:rPr>
              <w:t>worzeniu.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76A5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________________*</w:t>
            </w:r>
          </w:p>
        </w:tc>
        <w:tc>
          <w:tcPr>
            <w:tcW w:w="161" w:type="dxa"/>
          </w:tcPr>
          <w:p w14:paraId="5C988988" w14:textId="77777777" w:rsidR="004C151F" w:rsidRDefault="004C151F">
            <w:pPr>
              <w:widowControl w:val="0"/>
            </w:pPr>
          </w:p>
        </w:tc>
      </w:tr>
      <w:tr w:rsidR="004C151F" w14:paraId="4D8A1587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AA3E" w14:textId="77777777" w:rsidR="004C151F" w:rsidRDefault="004C151F">
            <w:pPr>
              <w:widowControl w:val="0"/>
              <w:spacing w:after="0"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04C8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Ergonomia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5B07" w14:textId="77777777" w:rsidR="004C151F" w:rsidRDefault="0001080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theme="minorHAnsi"/>
              </w:rPr>
              <w:t>Głośność jednostki centralnej mierzona zgodnie z normą ISO 7779 oraz wykazana zgodnie z normą ISO 9296 w pozycji obserwatora w trybie IDLE wynosząca maksymalnie 25dB (załączyć oświadczenie producenta).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473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t>________________*</w:t>
            </w:r>
          </w:p>
        </w:tc>
        <w:tc>
          <w:tcPr>
            <w:tcW w:w="161" w:type="dxa"/>
          </w:tcPr>
          <w:p w14:paraId="670BDF80" w14:textId="77777777" w:rsidR="004C151F" w:rsidRDefault="004C151F">
            <w:pPr>
              <w:widowControl w:val="0"/>
            </w:pPr>
          </w:p>
        </w:tc>
      </w:tr>
      <w:tr w:rsidR="004C151F" w14:paraId="1B8D48A0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C8B0" w14:textId="77777777" w:rsidR="004C151F" w:rsidRDefault="004C151F">
            <w:pPr>
              <w:widowControl w:val="0"/>
              <w:spacing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F050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Warunki </w:t>
            </w:r>
            <w:proofErr w:type="spellStart"/>
            <w:r>
              <w:rPr>
                <w:rFonts w:ascii="Times New Roman" w:hAnsi="Times New Roman" w:cstheme="minorHAnsi"/>
              </w:rPr>
              <w:t>gwaranc</w:t>
            </w:r>
            <w:proofErr w:type="spellEnd"/>
            <w:r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 w:cstheme="minorHAnsi"/>
              </w:rPr>
              <w:t xml:space="preserve">sparcie techniczne producenta </w:t>
            </w:r>
            <w:proofErr w:type="spellStart"/>
            <w:r>
              <w:rPr>
                <w:rFonts w:ascii="Times New Roman" w:hAnsi="Times New Roman" w:cstheme="minorHAnsi"/>
              </w:rPr>
              <w:t>ji</w:t>
            </w:r>
            <w:proofErr w:type="spellEnd"/>
            <w:r>
              <w:rPr>
                <w:rFonts w:ascii="Times New Roman" w:hAnsi="Times New Roman" w:cstheme="minorHAnsi"/>
              </w:rPr>
              <w:t xml:space="preserve"> i 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07E0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3-letnia gwarancja producenta świadczona na miejscu u klienta</w:t>
            </w:r>
          </w:p>
          <w:p w14:paraId="3C69FBE9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Czas reakcji serwisu - do końca następnego dnia roboczego</w:t>
            </w:r>
          </w:p>
          <w:p w14:paraId="48F1E3D3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Firma serwisująca musi posiadać ISO 9001: 2015 na </w:t>
            </w:r>
            <w:r>
              <w:rPr>
                <w:rFonts w:ascii="Times New Roman" w:hAnsi="Times New Roman" w:cstheme="minorHAnsi"/>
              </w:rPr>
              <w:t>świadczenie usług serwisowych oraz posiadać autoryzacje producenta komputera – dokumenty potwierdzające załączyć do oferty.</w:t>
            </w:r>
          </w:p>
          <w:p w14:paraId="02BDE8C0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Oświadczenie producenta komputera, że w przypadku nie wywiązywania się z obowiązków gwarancyjnych oferenta lub firmy serwisującej, p</w:t>
            </w:r>
            <w:r>
              <w:rPr>
                <w:rFonts w:ascii="Times New Roman" w:hAnsi="Times New Roman" w:cstheme="minorHAnsi"/>
              </w:rPr>
              <w:t>rzejmie na siebie wszelkie zobowiązania związane z serwisem</w:t>
            </w:r>
          </w:p>
          <w:p w14:paraId="4A96D216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W przypadku awarii dysk twardy zostaje u Zamawiającego – do oferty załączyć oświadczenie podmiotu realizującego serwis lub producenta o spełnieniu tego warunku</w:t>
            </w:r>
          </w:p>
          <w:p w14:paraId="170662A6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Dedykowany portal techniczny produce</w:t>
            </w:r>
            <w:r>
              <w:rPr>
                <w:rFonts w:ascii="Times New Roman" w:hAnsi="Times New Roman" w:cstheme="minorHAnsi"/>
              </w:rPr>
              <w:t xml:space="preserve">nta, umożliwiający Zamawiającemu zgłaszanie awarii oraz samodzielne zamawianie zamiennych komponentów. </w:t>
            </w:r>
          </w:p>
          <w:p w14:paraId="6B033DD0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Możliwość sprawdzenia kompletnych danych o urządzeniu na jednej witrynie internetowej prowadzonej przez producenta (automatyczna identyfikacja komputera</w:t>
            </w:r>
            <w:r>
              <w:rPr>
                <w:rFonts w:ascii="Times New Roman" w:hAnsi="Times New Roman" w:cstheme="minorHAnsi"/>
              </w:rPr>
              <w:t xml:space="preserve">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>
              <w:rPr>
                <w:rFonts w:ascii="Times New Roman" w:hAnsi="Times New Roman" w:cstheme="minorHAnsi"/>
              </w:rPr>
              <w:t>recovery</w:t>
            </w:r>
            <w:proofErr w:type="spellEnd"/>
            <w:r>
              <w:rPr>
                <w:rFonts w:ascii="Times New Roman" w:hAnsi="Times New Roman" w:cstheme="minorHAnsi"/>
              </w:rPr>
              <w:t xml:space="preserve"> systemu operacyjnego)</w:t>
            </w:r>
          </w:p>
          <w:p w14:paraId="766747A6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Zamawiający wymaga narzędzia do zar</w:t>
            </w:r>
            <w:r>
              <w:rPr>
                <w:rFonts w:ascii="Times New Roman" w:hAnsi="Times New Roman" w:cstheme="minorHAnsi"/>
              </w:rPr>
              <w:t>ządzania zgłoszeniami serwisowymi samodzielnie przez portal internetowy lub inne narzędzie nie wymagające działań po stronie dostawcy. Narzędzie powinno umożliwiać:</w:t>
            </w:r>
          </w:p>
          <w:p w14:paraId="7334AB81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samodzielne wystawianie zgłoszeń serwisowych, śledzenie stanu zgłoszenia, komunikację z s</w:t>
            </w:r>
            <w:r>
              <w:rPr>
                <w:rFonts w:ascii="Times New Roman" w:hAnsi="Times New Roman" w:cstheme="minorHAnsi"/>
              </w:rPr>
              <w:t>erwisem producenta przez edycję zlecenia i stanu zlecenia</w:t>
            </w:r>
          </w:p>
          <w:p w14:paraId="46A46BF9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dostęp do materiałów serwisowych - co najmniej podręczników serwisowych i not serwisowych</w:t>
            </w:r>
          </w:p>
          <w:p w14:paraId="2CCF0FE4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dostęp do materiałów szkoleniowych</w:t>
            </w:r>
          </w:p>
          <w:p w14:paraId="1EA16EE7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możliwości dodawania plików do otwieranego lub otwartego zlecenia (</w:t>
            </w:r>
            <w:r>
              <w:rPr>
                <w:rFonts w:ascii="Times New Roman" w:hAnsi="Times New Roman" w:cstheme="minorHAnsi"/>
              </w:rPr>
              <w:t xml:space="preserve">zdjęcia uszkodzeń, opisy etc.) </w:t>
            </w:r>
          </w:p>
          <w:p w14:paraId="32285BED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- śledzenie historii zleceń - raporty ze zleceń, historia - </w:t>
            </w:r>
            <w:r>
              <w:rPr>
                <w:rFonts w:ascii="Times New Roman" w:hAnsi="Times New Roman" w:cstheme="minorHAnsi"/>
              </w:rPr>
              <w:lastRenderedPageBreak/>
              <w:t xml:space="preserve">dla poszczególnych zleceń lub dla poszczególnych komputerów </w:t>
            </w:r>
          </w:p>
          <w:p w14:paraId="515B5BED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możliwość samodzielnego zarządzania wysyłką części (decyzja o zamówieniu części zamiennych i diagnost</w:t>
            </w:r>
            <w:r>
              <w:rPr>
                <w:rFonts w:ascii="Times New Roman" w:hAnsi="Times New Roman" w:cstheme="minorHAnsi"/>
              </w:rPr>
              <w:t xml:space="preserve">yka po stronie zamawiającego) </w:t>
            </w:r>
          </w:p>
          <w:p w14:paraId="38E28238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możliwość rejestrowania i zarządzania zdarzeniami serwisowymi - agregowania zdarzeń z oprogramowania zarządzającego dostarczonego przez producenta, możliwość konwertowania zdarzeń na zgłoszenia serwisowe do producenta - z p</w:t>
            </w:r>
            <w:r>
              <w:rPr>
                <w:rFonts w:ascii="Times New Roman" w:hAnsi="Times New Roman" w:cstheme="minorHAnsi"/>
              </w:rPr>
              <w:t xml:space="preserve">oziomu narzędzia. </w:t>
            </w:r>
          </w:p>
          <w:p w14:paraId="64AA6021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możliwość spięcia systemu serwisowego producenta z systemem helpdesk zamawiającego (dostępność API co najmniej dla opcji wystawienie zlecenia, sprawdzenie stanu zlecenia, raport zleceń)</w:t>
            </w:r>
          </w:p>
          <w:p w14:paraId="7736BE42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tworzenia kont dla inżynierów serwisu z możliwo</w:t>
            </w:r>
            <w:r>
              <w:rPr>
                <w:rFonts w:ascii="Times New Roman" w:hAnsi="Times New Roman" w:cstheme="minorHAnsi"/>
              </w:rPr>
              <w:t>ścią sprawdzenia statystyk wydajności / jakości ich pracy.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D5E0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________________*</w:t>
            </w:r>
          </w:p>
        </w:tc>
        <w:tc>
          <w:tcPr>
            <w:tcW w:w="161" w:type="dxa"/>
          </w:tcPr>
          <w:p w14:paraId="1B72BB6F" w14:textId="77777777" w:rsidR="004C151F" w:rsidRDefault="004C151F">
            <w:pPr>
              <w:widowControl w:val="0"/>
            </w:pPr>
          </w:p>
        </w:tc>
      </w:tr>
      <w:tr w:rsidR="004C151F" w14:paraId="2AC5F5D1" w14:textId="7777777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D78D" w14:textId="77777777" w:rsidR="004C151F" w:rsidRDefault="004C151F">
            <w:pPr>
              <w:widowControl w:val="0"/>
              <w:spacing w:line="240" w:lineRule="auto"/>
              <w:jc w:val="both"/>
              <w:rPr>
                <w:rFonts w:ascii="Times New Roman" w:hAnsi="Times New Roman" w:cstheme="minorHAns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0342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Dodatkowe oprogramowanie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B5F2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Oprogramowanie zarządzającego produkowanego przez producenta i instalowanego przez producenta na etapie produkcji komputera. Program ma </w:t>
            </w:r>
            <w:r>
              <w:rPr>
                <w:rFonts w:ascii="Times New Roman" w:hAnsi="Times New Roman" w:cstheme="minorHAnsi"/>
              </w:rPr>
              <w:t>umożliwiać przynajmniej:</w:t>
            </w:r>
          </w:p>
          <w:p w14:paraId="7F82DCE0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monitorowanie komputera i generowanie zgłoszeń o błędach / nieprawidłowym działaniu w zakresie pracy komponentów i wydajności systemów</w:t>
            </w:r>
          </w:p>
          <w:p w14:paraId="5A608704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 xml:space="preserve">- powiadamiania o nowych wersjach sterowników i umożliwienie użytkownikowi wykonania </w:t>
            </w:r>
            <w:proofErr w:type="spellStart"/>
            <w:r>
              <w:rPr>
                <w:rFonts w:ascii="Times New Roman" w:hAnsi="Times New Roman" w:cstheme="minorHAnsi"/>
              </w:rPr>
              <w:t>upgrade</w:t>
            </w:r>
            <w:proofErr w:type="spellEnd"/>
            <w:r>
              <w:rPr>
                <w:rFonts w:ascii="Times New Roman" w:hAnsi="Times New Roman" w:cstheme="minorHAnsi"/>
              </w:rPr>
              <w:t xml:space="preserve"> s</w:t>
            </w:r>
            <w:r>
              <w:rPr>
                <w:rFonts w:ascii="Times New Roman" w:hAnsi="Times New Roman" w:cstheme="minorHAnsi"/>
              </w:rPr>
              <w:t>ystemu</w:t>
            </w:r>
          </w:p>
          <w:p w14:paraId="44289838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powiadamianie o problemach wydajnościowych i diagnozowanie / rozwiązywanie takich problemów</w:t>
            </w:r>
          </w:p>
          <w:p w14:paraId="6464682B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</w:rPr>
              <w:t>- śledzenia kluczowych komponentów i przewidywanie awarii przed ich wystąpieniem.</w:t>
            </w:r>
          </w:p>
          <w:p w14:paraId="7AFD32ED" w14:textId="77777777" w:rsidR="004C151F" w:rsidRDefault="0001080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theme="minorHAnsi"/>
                <w:color w:val="FF0000"/>
              </w:rPr>
              <w:t xml:space="preserve"> </w:t>
            </w:r>
            <w:r>
              <w:rPr>
                <w:rFonts w:ascii="Times New Roman" w:hAnsi="Times New Roman" w:cstheme="minorHAnsi"/>
              </w:rPr>
              <w:t>Oprogramowanie producenta komputera z nieograniczoną licencją czasowo na</w:t>
            </w:r>
            <w:r>
              <w:rPr>
                <w:rFonts w:ascii="Times New Roman" w:hAnsi="Times New Roman" w:cstheme="minorHAnsi"/>
              </w:rPr>
              <w:t xml:space="preserve"> użytkowanie umożliwiające:</w:t>
            </w:r>
          </w:p>
          <w:p w14:paraId="5E97B138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upgrade</w:t>
            </w:r>
            <w:proofErr w:type="spellEnd"/>
            <w:r>
              <w:rPr>
                <w:rFonts w:cstheme="minorHAnsi"/>
                <w:b w:val="0"/>
              </w:rPr>
              <w:t xml:space="preserve"> i instalacje wszystkich sterowników, aplikacji dostarczonych w obrazie systemu operacyjnego producenta, </w:t>
            </w:r>
            <w:proofErr w:type="spellStart"/>
            <w:r>
              <w:rPr>
                <w:rFonts w:cstheme="minorHAnsi"/>
                <w:b w:val="0"/>
              </w:rPr>
              <w:t>BIOS’u</w:t>
            </w:r>
            <w:proofErr w:type="spellEnd"/>
            <w:r>
              <w:rPr>
                <w:rFonts w:cstheme="minorHAnsi"/>
                <w:b w:val="0"/>
              </w:rPr>
              <w:t xml:space="preserve"> z certyfikatem zgodności producenta do najnowszej dostępnej wersji, </w:t>
            </w:r>
          </w:p>
          <w:p w14:paraId="7C76ACBF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przed instalacją sprawdzenia k</w:t>
            </w:r>
            <w:r>
              <w:rPr>
                <w:rFonts w:cstheme="minorHAnsi"/>
                <w:b w:val="0"/>
              </w:rPr>
              <w:t xml:space="preserve">ażdego sterownika, każdej aplikacji, </w:t>
            </w:r>
            <w:proofErr w:type="spellStart"/>
            <w:r>
              <w:rPr>
                <w:rFonts w:cstheme="minorHAnsi"/>
                <w:b w:val="0"/>
              </w:rPr>
              <w:t>BIOS’u</w:t>
            </w:r>
            <w:proofErr w:type="spellEnd"/>
            <w:r>
              <w:rPr>
                <w:rFonts w:cstheme="minorHAnsi"/>
                <w:b w:val="0"/>
              </w:rPr>
              <w:t xml:space="preserve"> bezpośrednio na stronie producenta przy użyciu połączenia internetowego z automatycznym przekierowaniem a w szczególności informacji o:</w:t>
            </w:r>
          </w:p>
          <w:p w14:paraId="6FCE21CE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poprawkach i usprawnieniach dotyczących aktualizacji</w:t>
            </w:r>
          </w:p>
          <w:p w14:paraId="51F3D6F1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dacie wydania </w:t>
            </w:r>
            <w:r>
              <w:rPr>
                <w:rFonts w:cstheme="minorHAnsi"/>
                <w:b w:val="0"/>
              </w:rPr>
              <w:t>ostatniej aktualizacji</w:t>
            </w:r>
          </w:p>
          <w:p w14:paraId="1289C62D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priorytecie aktualizacji</w:t>
            </w:r>
          </w:p>
          <w:p w14:paraId="4A847208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zgodności z systemami operacyjnymi</w:t>
            </w:r>
          </w:p>
          <w:p w14:paraId="561773E6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jakiego komponentu sprzętu dotyczy </w:t>
            </w:r>
            <w:r>
              <w:rPr>
                <w:rFonts w:cstheme="minorHAnsi"/>
                <w:b w:val="0"/>
              </w:rPr>
              <w:lastRenderedPageBreak/>
              <w:t>aktualizacja</w:t>
            </w:r>
          </w:p>
          <w:p w14:paraId="5CC613F9" w14:textId="77777777" w:rsidR="004C151F" w:rsidRDefault="0001080D">
            <w:pPr>
              <w:pStyle w:val="Akapitzlist"/>
              <w:widowControl w:val="0"/>
              <w:numPr>
                <w:ilvl w:val="1"/>
                <w:numId w:val="2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wszystkich poprzednich aktualizacjach z informacjami jak powyżej.</w:t>
            </w:r>
          </w:p>
          <w:p w14:paraId="35F913FF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wykaz najnowszych aktualizacji z podziałem na krytyczne (wy</w:t>
            </w:r>
            <w:r>
              <w:rPr>
                <w:rFonts w:cstheme="minorHAnsi"/>
                <w:b w:val="0"/>
              </w:rPr>
              <w:t>magające natychmiastowej instalacji), rekomendowane i opcjonalne</w:t>
            </w:r>
          </w:p>
          <w:p w14:paraId="2F80DDA0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możliwość włączenia/wyłączenia funkcji automatycznego restartu w przypadku kiedy jest wymagany przy instalacji sterownika, aplikacji która tego wymaga.</w:t>
            </w:r>
          </w:p>
          <w:p w14:paraId="7DC3219B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>rozpoznanie modelu oferowanego komputer</w:t>
            </w:r>
            <w:r>
              <w:rPr>
                <w:rFonts w:cstheme="minorHAnsi"/>
                <w:b w:val="0"/>
              </w:rPr>
              <w:t xml:space="preserve">a, numer seryjny komputera, informację kiedy dokonany został ostatnio </w:t>
            </w:r>
            <w:proofErr w:type="spellStart"/>
            <w:r>
              <w:rPr>
                <w:rFonts w:cstheme="minorHAnsi"/>
                <w:b w:val="0"/>
              </w:rPr>
              <w:t>upgrade</w:t>
            </w:r>
            <w:proofErr w:type="spellEnd"/>
            <w:r>
              <w:rPr>
                <w:rFonts w:cstheme="minorHAnsi"/>
                <w:b w:val="0"/>
              </w:rPr>
              <w:t xml:space="preserve"> w szczególności z uwzględnieniem daty ( </w:t>
            </w:r>
            <w:proofErr w:type="spellStart"/>
            <w:r>
              <w:rPr>
                <w:rFonts w:cstheme="minorHAnsi"/>
                <w:b w:val="0"/>
              </w:rPr>
              <w:t>dd</w:t>
            </w:r>
            <w:proofErr w:type="spellEnd"/>
            <w:r>
              <w:rPr>
                <w:rFonts w:cstheme="minorHAnsi"/>
                <w:b w:val="0"/>
              </w:rPr>
              <w:t>-mm-</w:t>
            </w:r>
            <w:proofErr w:type="spellStart"/>
            <w:r>
              <w:rPr>
                <w:rFonts w:cstheme="minorHAnsi"/>
                <w:b w:val="0"/>
              </w:rPr>
              <w:t>rrrr</w:t>
            </w:r>
            <w:proofErr w:type="spellEnd"/>
            <w:r>
              <w:rPr>
                <w:rFonts w:cstheme="minorHAnsi"/>
                <w:b w:val="0"/>
              </w:rPr>
              <w:t xml:space="preserve"> )</w:t>
            </w:r>
          </w:p>
          <w:p w14:paraId="41ED3962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sprawdzenia historii </w:t>
            </w:r>
            <w:proofErr w:type="spellStart"/>
            <w:r>
              <w:rPr>
                <w:rFonts w:cstheme="minorHAnsi"/>
                <w:b w:val="0"/>
              </w:rPr>
              <w:t>upgrade’u</w:t>
            </w:r>
            <w:proofErr w:type="spellEnd"/>
            <w:r>
              <w:rPr>
                <w:rFonts w:cstheme="minorHAnsi"/>
                <w:b w:val="0"/>
              </w:rPr>
              <w:t xml:space="preserve"> z informacją jakie sterowniki były instalowane z dokładną datą ( </w:t>
            </w:r>
            <w:proofErr w:type="spellStart"/>
            <w:r>
              <w:rPr>
                <w:rFonts w:cstheme="minorHAnsi"/>
                <w:b w:val="0"/>
              </w:rPr>
              <w:t>dd</w:t>
            </w:r>
            <w:proofErr w:type="spellEnd"/>
            <w:r>
              <w:rPr>
                <w:rFonts w:cstheme="minorHAnsi"/>
                <w:b w:val="0"/>
              </w:rPr>
              <w:t>-mm-</w:t>
            </w:r>
            <w:proofErr w:type="spellStart"/>
            <w:r>
              <w:rPr>
                <w:rFonts w:cstheme="minorHAnsi"/>
                <w:b w:val="0"/>
              </w:rPr>
              <w:t>rrrr</w:t>
            </w:r>
            <w:proofErr w:type="spellEnd"/>
            <w:r>
              <w:rPr>
                <w:rFonts w:cstheme="minorHAnsi"/>
                <w:b w:val="0"/>
              </w:rPr>
              <w:t>) i wersją (rewizja</w:t>
            </w:r>
            <w:r>
              <w:rPr>
                <w:rFonts w:cstheme="minorHAnsi"/>
                <w:b w:val="0"/>
              </w:rPr>
              <w:t xml:space="preserve"> wydania)</w:t>
            </w:r>
          </w:p>
          <w:p w14:paraId="44BF4B07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rFonts w:cstheme="minorHAnsi"/>
                <w:b w:val="0"/>
              </w:rPr>
              <w:t xml:space="preserve">dokładny wykaz wymaganych sterowników, aplikacji, </w:t>
            </w:r>
            <w:proofErr w:type="spellStart"/>
            <w:r>
              <w:rPr>
                <w:rFonts w:cstheme="minorHAnsi"/>
                <w:b w:val="0"/>
              </w:rPr>
              <w:t>BIOS’u</w:t>
            </w:r>
            <w:proofErr w:type="spellEnd"/>
            <w:r>
              <w:rPr>
                <w:rFonts w:cstheme="minorHAnsi"/>
                <w:b w:val="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>
              <w:rPr>
                <w:rFonts w:cstheme="minorHAnsi"/>
                <w:b w:val="0"/>
              </w:rPr>
              <w:t>xml</w:t>
            </w:r>
            <w:proofErr w:type="spellEnd"/>
          </w:p>
          <w:p w14:paraId="79AE30FE" w14:textId="77777777" w:rsidR="004C151F" w:rsidRDefault="0001080D">
            <w:pPr>
              <w:pStyle w:val="Akapitzlist"/>
              <w:widowControl w:val="0"/>
              <w:numPr>
                <w:ilvl w:val="0"/>
                <w:numId w:val="1"/>
              </w:numPr>
              <w:spacing w:after="160"/>
              <w:contextualSpacing/>
              <w:rPr>
                <w:b w:val="0"/>
              </w:rPr>
            </w:pPr>
            <w:r>
              <w:rPr>
                <w:rFonts w:cstheme="minorHAnsi"/>
                <w:b w:val="0"/>
              </w:rPr>
              <w:t>raport uwzględniający informacje o : sprawdzaniu aktualizacji, zna</w:t>
            </w:r>
            <w:r>
              <w:rPr>
                <w:rFonts w:cstheme="minorHAnsi"/>
                <w:b w:val="0"/>
              </w:rPr>
              <w:t>lezionych aktualizacjach, ściągniętych aktualizacjach , zainstalowanych aktualizacjach z dokładnym rozbiciem jakich komponentów to dotyczyło, błędach podczas sprawdzania, instalowania oraz możliwość exportu takiego raportu do pliku *.</w:t>
            </w:r>
            <w:proofErr w:type="spellStart"/>
            <w:r>
              <w:rPr>
                <w:rFonts w:cstheme="minorHAnsi"/>
                <w:b w:val="0"/>
              </w:rPr>
              <w:t>xml</w:t>
            </w:r>
            <w:proofErr w:type="spellEnd"/>
            <w:r>
              <w:rPr>
                <w:rFonts w:cstheme="minorHAnsi"/>
                <w:b w:val="0"/>
              </w:rPr>
              <w:t>. Raport musi zawie</w:t>
            </w:r>
            <w:r>
              <w:rPr>
                <w:rFonts w:cstheme="minorHAnsi"/>
                <w:b w:val="0"/>
              </w:rPr>
              <w:t xml:space="preserve">rać z dokładną datą ( </w:t>
            </w:r>
            <w:proofErr w:type="spellStart"/>
            <w:r>
              <w:rPr>
                <w:rFonts w:cstheme="minorHAnsi"/>
                <w:b w:val="0"/>
              </w:rPr>
              <w:t>dd</w:t>
            </w:r>
            <w:proofErr w:type="spellEnd"/>
            <w:r>
              <w:rPr>
                <w:rFonts w:cstheme="minorHAnsi"/>
                <w:b w:val="0"/>
              </w:rPr>
              <w:t>-mm-</w:t>
            </w:r>
            <w:proofErr w:type="spellStart"/>
            <w:r>
              <w:rPr>
                <w:rFonts w:cstheme="minorHAnsi"/>
                <w:b w:val="0"/>
              </w:rPr>
              <w:t>rrrr</w:t>
            </w:r>
            <w:proofErr w:type="spellEnd"/>
            <w:r>
              <w:rPr>
                <w:rFonts w:cstheme="minorHAnsi"/>
                <w:b w:val="0"/>
              </w:rPr>
              <w:t xml:space="preserve"> ) i godziną z podjętych i wykonanych akcji/zadań w przedziale czasowym do min. 1 roku.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E3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/>
              </w:rPr>
              <w:lastRenderedPageBreak/>
              <w:t>________________*</w:t>
            </w:r>
          </w:p>
        </w:tc>
        <w:tc>
          <w:tcPr>
            <w:tcW w:w="161" w:type="dxa"/>
          </w:tcPr>
          <w:p w14:paraId="03E95DF3" w14:textId="77777777" w:rsidR="004C151F" w:rsidRDefault="004C151F">
            <w:pPr>
              <w:widowControl w:val="0"/>
            </w:pPr>
          </w:p>
        </w:tc>
      </w:tr>
      <w:tr w:rsidR="004C151F" w14:paraId="0ADB5B70" w14:textId="77777777">
        <w:trPr>
          <w:trHeight w:val="283"/>
        </w:trPr>
        <w:tc>
          <w:tcPr>
            <w:tcW w:w="106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7411C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eastAsia="Times New Roman"/>
                <w:sz w:val="16"/>
                <w:szCs w:val="16"/>
              </w:rPr>
              <w:t>zestawienie cen jednostkowych netto / brutto</w:t>
            </w:r>
          </w:p>
        </w:tc>
      </w:tr>
      <w:tr w:rsidR="004C151F" w14:paraId="2825FC24" w14:textId="77777777">
        <w:trPr>
          <w:trHeight w:val="94"/>
        </w:trPr>
        <w:tc>
          <w:tcPr>
            <w:tcW w:w="41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7E21" w14:textId="77777777" w:rsidR="004C151F" w:rsidRDefault="0001080D">
            <w:pPr>
              <w:pStyle w:val="Standard"/>
              <w:widowControl w:val="0"/>
              <w:ind w:left="80" w:right="132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Stacja robocza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726F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Ilość</w:t>
            </w:r>
          </w:p>
          <w:p w14:paraId="7C80D9DF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[szt.]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4023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27306FEF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0842E8FD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NETTO</w:t>
            </w:r>
          </w:p>
          <w:p w14:paraId="09F0D821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77A00F86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087F5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27EC9AA5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3AF58136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BRUTTO</w:t>
            </w:r>
          </w:p>
          <w:p w14:paraId="776AC337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55D00393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17B9E59E" w14:textId="77777777">
        <w:trPr>
          <w:trHeight w:val="94"/>
        </w:trPr>
        <w:tc>
          <w:tcPr>
            <w:tcW w:w="41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AD78" w14:textId="77777777" w:rsidR="004C151F" w:rsidRDefault="004C151F">
            <w:pPr>
              <w:pStyle w:val="Standard"/>
              <w:widowControl w:val="0"/>
              <w:ind w:left="80" w:right="132"/>
              <w:rPr>
                <w:b w:val="0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BDDE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CF5A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AA80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</w:tr>
    </w:tbl>
    <w:p w14:paraId="51AA8E47" w14:textId="77777777" w:rsidR="004C151F" w:rsidRDefault="004C151F"/>
    <w:tbl>
      <w:tblPr>
        <w:tblW w:w="10618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21"/>
        <w:gridCol w:w="929"/>
        <w:gridCol w:w="2168"/>
        <w:gridCol w:w="710"/>
        <w:gridCol w:w="396"/>
        <w:gridCol w:w="1727"/>
        <w:gridCol w:w="708"/>
        <w:gridCol w:w="2835"/>
      </w:tblGrid>
      <w:tr w:rsidR="004C151F" w14:paraId="5B1E24DC" w14:textId="77777777">
        <w:trPr>
          <w:trHeight w:val="227"/>
        </w:trPr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211642" w14:textId="77777777" w:rsidR="004C151F" w:rsidRDefault="0001080D">
            <w:pPr>
              <w:widowControl w:val="0"/>
              <w:ind w:left="638" w:hanging="638"/>
              <w:jc w:val="center"/>
            </w:pPr>
            <w:r>
              <w:rPr>
                <w:rFonts w:ascii="Times New Roman" w:hAnsi="Times New Roman"/>
              </w:rPr>
              <w:t>TABELA</w:t>
            </w:r>
          </w:p>
          <w:p w14:paraId="6B5F9AFF" w14:textId="77777777" w:rsidR="004C151F" w:rsidRDefault="0001080D">
            <w:pPr>
              <w:widowControl w:val="0"/>
              <w:ind w:left="638" w:hanging="638"/>
              <w:jc w:val="center"/>
              <w:rPr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E1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A0B3E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Monitor</w:t>
            </w:r>
          </w:p>
        </w:tc>
      </w:tr>
      <w:tr w:rsidR="004C151F" w14:paraId="7ADA6C00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78F5DF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D3FB4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Producent:</w:t>
            </w:r>
          </w:p>
        </w:tc>
        <w:tc>
          <w:tcPr>
            <w:tcW w:w="5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1D878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  <w:u w:val="single"/>
                <w:vertAlign w:val="superscript"/>
              </w:rPr>
              <w:t>**</w:t>
            </w:r>
          </w:p>
        </w:tc>
      </w:tr>
      <w:tr w:rsidR="004C151F" w14:paraId="10FF27F7" w14:textId="77777777"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6E384F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EF5D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Nazwa, Model, Typ, Wersja:</w:t>
            </w:r>
          </w:p>
        </w:tc>
        <w:tc>
          <w:tcPr>
            <w:tcW w:w="5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59341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5CC11A07" w14:textId="77777777">
        <w:trPr>
          <w:trHeight w:val="217"/>
        </w:trPr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ACF23E" w14:textId="77777777" w:rsidR="004C151F" w:rsidRDefault="004C151F">
            <w:pPr>
              <w:widowControl w:val="0"/>
              <w:ind w:left="638" w:hanging="6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60140" w14:textId="77777777" w:rsidR="004C151F" w:rsidRDefault="0001080D">
            <w:pPr>
              <w:widowControl w:val="0"/>
              <w:ind w:left="638" w:hanging="638"/>
            </w:pPr>
            <w:r>
              <w:rPr>
                <w:rFonts w:ascii="Times New Roman" w:hAnsi="Times New Roman"/>
              </w:rPr>
              <w:t>Kod producenta (nr katalogowy):</w:t>
            </w:r>
          </w:p>
        </w:tc>
        <w:tc>
          <w:tcPr>
            <w:tcW w:w="5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ACE17" w14:textId="77777777" w:rsidR="004C151F" w:rsidRDefault="0001080D">
            <w:pPr>
              <w:widowControl w:val="0"/>
            </w:pPr>
            <w:r>
              <w:rPr>
                <w:rFonts w:ascii="Times New Roman" w:hAnsi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**</w:t>
            </w:r>
          </w:p>
        </w:tc>
      </w:tr>
      <w:tr w:rsidR="004C151F" w14:paraId="2DB6D87E" w14:textId="77777777">
        <w:trPr>
          <w:trHeight w:val="2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1057EE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0A3A0D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1D07A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7A44C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</w:tr>
      <w:tr w:rsidR="004C151F" w14:paraId="53387AFF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9C2E4B" w14:textId="77777777" w:rsidR="004C151F" w:rsidRDefault="0001080D">
            <w:pPr>
              <w:pStyle w:val="Nagwek1"/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A8C8E4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 xml:space="preserve">ELEMENT / PARAMETR </w:t>
            </w:r>
            <w:r>
              <w:rPr>
                <w:rFonts w:eastAsia="Arial"/>
                <w:b w:val="0"/>
              </w:rPr>
              <w:br/>
              <w:t>/ CECHA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2F9DE8" w14:textId="77777777" w:rsidR="004C151F" w:rsidRDefault="0001080D">
            <w:pPr>
              <w:pStyle w:val="Standard"/>
              <w:widowControl w:val="0"/>
              <w:ind w:left="2"/>
              <w:jc w:val="center"/>
              <w:rPr>
                <w:b w:val="0"/>
              </w:rPr>
            </w:pPr>
            <w:r>
              <w:rPr>
                <w:rFonts w:eastAsia="Arial" w:cs="Calibri"/>
                <w:b w:val="0"/>
              </w:rPr>
              <w:t>MINIMALNE WYMAGANE PARAMETRY TECHNICZNO-UŻYTKOWE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9A746" w14:textId="77777777" w:rsidR="004C151F" w:rsidRDefault="0001080D">
            <w:pPr>
              <w:pStyle w:val="Standard"/>
              <w:widowControl w:val="0"/>
              <w:spacing w:after="15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PARAMETRY OFEROWANE PRZEZ</w:t>
            </w:r>
          </w:p>
          <w:p w14:paraId="1622E1AE" w14:textId="77777777" w:rsidR="004C151F" w:rsidRDefault="0001080D">
            <w:pPr>
              <w:pStyle w:val="Standard"/>
              <w:widowControl w:val="0"/>
              <w:jc w:val="center"/>
              <w:rPr>
                <w:b w:val="0"/>
              </w:rPr>
            </w:pPr>
            <w:r>
              <w:rPr>
                <w:rFonts w:eastAsia="Arial"/>
                <w:b w:val="0"/>
              </w:rPr>
              <w:t>WYKONAWCĘ</w:t>
            </w:r>
          </w:p>
        </w:tc>
      </w:tr>
      <w:tr w:rsidR="004C151F" w14:paraId="4CACCDC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D3579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D4E6BF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Typ ekranu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4F684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Ekran </w:t>
            </w:r>
            <w:r>
              <w:rPr>
                <w:rFonts w:ascii="Times New Roman" w:hAnsi="Times New Roman" w:cs="Calibri Light"/>
              </w:rPr>
              <w:t>ciekłokrystaliczny z aktywną matrycą IPS 24”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20A9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10D0950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5FD28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1BEFC4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Rozmiar plamki (maksymalnie)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C9F59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>0,27 mm x 0,27 mm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E7A77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1E3E30A9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2B29F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F6A64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Jasność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5C3B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300 cd/m2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1253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5C5345E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DD904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F48ED8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Kontrast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18BDE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1000:1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9FAB2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549347EE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AE3E9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5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A4B24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Kąty widzenia (pion/poziom)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80BD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178/178 </w:t>
            </w:r>
            <w:r>
              <w:rPr>
                <w:rFonts w:ascii="Times New Roman" w:hAnsi="Times New Roman" w:cs="Calibri Light"/>
              </w:rPr>
              <w:t>stopni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AEA83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4E69B9B4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3B52F9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6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EAE84F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Czas reakcji matrycy</w:t>
            </w:r>
          </w:p>
          <w:p w14:paraId="0DDEEDF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(maksymalnie)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C4A0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>8ms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140A4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7BC8F1C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061E5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7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C68AF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Rozdzielczość maksymalna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D97F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 xml:space="preserve">1920 x 1200 </w:t>
            </w:r>
            <w:proofErr w:type="spellStart"/>
            <w:r>
              <w:rPr>
                <w:rFonts w:ascii="Times New Roman" w:hAnsi="Times New Roman" w:cs="Calibri Light"/>
                <w:lang w:val="en-US"/>
              </w:rPr>
              <w:t>przy</w:t>
            </w:r>
            <w:proofErr w:type="spellEnd"/>
            <w:r>
              <w:rPr>
                <w:rFonts w:ascii="Times New Roman" w:hAnsi="Times New Roman" w:cs="Calibri Light"/>
                <w:lang w:val="en-US"/>
              </w:rPr>
              <w:t xml:space="preserve"> 60Hz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AE89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3603E50B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F0E0E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8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F09D9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Gama koloru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DB638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min. 99% </w:t>
            </w:r>
            <w:proofErr w:type="spellStart"/>
            <w:r>
              <w:rPr>
                <w:rFonts w:ascii="Times New Roman" w:hAnsi="Times New Roman" w:cs="Calibri Light"/>
              </w:rPr>
              <w:t>sRGB</w:t>
            </w:r>
            <w:proofErr w:type="spellEnd"/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85330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43679251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76ABB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9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A75C3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Częstotliwość odświeżania poziomego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89425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 30 – 83  kHz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291FF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258D0F84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650D7B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10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C32E1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Częstotliwość odświeżania pionowego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C968E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 56 – 76  </w:t>
            </w:r>
            <w:proofErr w:type="spellStart"/>
            <w:r>
              <w:rPr>
                <w:rFonts w:ascii="Times New Roman" w:hAnsi="Times New Roman" w:cs="Calibri Light"/>
              </w:rPr>
              <w:t>Hz</w:t>
            </w:r>
            <w:proofErr w:type="spellEnd"/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B889D9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1EABFD69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9911F2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524656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Pochylenie monitora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1076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W zakresie 26 stopni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653D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2D946979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255A7E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0D7A32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Wydłużenie w pionie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5DBFB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Tak, min 150 mm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503ED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3BAE7A82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9F20A6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B4440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PIVOT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31543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Tak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39F2E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0A5C9F15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9E9C0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D57BDB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Obrót lewo/prawo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D784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Min. 90 stopni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CB94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371E1C6D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4F9B48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15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04EAE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Powłoka powierzchni ekranu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4804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Antyodblaskowa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9EE0B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77CE4CF0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3541D0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16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2A959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Podświetlenie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9913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System podświetlenia LED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45F7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553833AC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6A79B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17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CB415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Zużycie energii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9739E4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Maksymalne 48W, czuwanie mniej niż </w:t>
            </w:r>
            <w:r>
              <w:rPr>
                <w:rFonts w:ascii="Times New Roman" w:hAnsi="Times New Roman" w:cs="Calibri Light"/>
              </w:rPr>
              <w:t>0,3W</w:t>
            </w:r>
          </w:p>
          <w:p w14:paraId="1B94C702" w14:textId="77777777" w:rsidR="004C151F" w:rsidRDefault="004C151F">
            <w:pPr>
              <w:widowControl w:val="0"/>
              <w:rPr>
                <w:rFonts w:ascii="Times New Roman" w:hAnsi="Times New Roman" w:cs="Calibri Light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34FC6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BD569BE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233808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18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296FF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Bezpieczeństwo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9F1A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Monitor musi być wyposażony dedykowany slot na linkę zabezpieczającą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8B571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2FB4865C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4698FB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lastRenderedPageBreak/>
              <w:t>19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67C8C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Waga bez podstawy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F1E71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Maksymalnie 3,6kg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F90D8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21CC70C8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9353B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20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0024BF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Złącze 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8E77E0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 xml:space="preserve">1x HDMI (v1.4), </w:t>
            </w:r>
          </w:p>
          <w:p w14:paraId="2299809A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>1x DisplayPort (v1.2)</w:t>
            </w:r>
          </w:p>
          <w:p w14:paraId="75E75E92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>1x DVI</w:t>
            </w:r>
          </w:p>
          <w:p w14:paraId="482403F2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>1x VGA</w:t>
            </w:r>
          </w:p>
          <w:p w14:paraId="28B82CF6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lang w:val="en-US"/>
              </w:rPr>
              <w:t xml:space="preserve">4 </w:t>
            </w:r>
            <w:r>
              <w:rPr>
                <w:rFonts w:ascii="Times New Roman" w:hAnsi="Times New Roman" w:cs="Calibri Light"/>
                <w:lang w:val="en-US"/>
              </w:rPr>
              <w:t>x USB 3.2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1AF3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4E7AD3F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0F7648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21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3988E3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Gwarancja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55969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3 letnia gwarancja producenta świadczona na </w:t>
            </w:r>
            <w:proofErr w:type="spellStart"/>
            <w:r>
              <w:rPr>
                <w:rFonts w:ascii="Times New Roman" w:hAnsi="Times New Roman" w:cs="Calibri Light"/>
              </w:rPr>
              <w:t>miesjcu</w:t>
            </w:r>
            <w:proofErr w:type="spellEnd"/>
            <w:r>
              <w:rPr>
                <w:rFonts w:ascii="Times New Roman" w:hAnsi="Times New Roman" w:cs="Calibri Light"/>
              </w:rPr>
              <w:t xml:space="preserve"> u klienta, możliwość zgłaszania awarii przez ogólnopolską linię telefoniczną oraz stronę internetową producenta</w:t>
            </w:r>
          </w:p>
          <w:p w14:paraId="0483EF09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Czas reakcji serwisu - do końca </w:t>
            </w:r>
            <w:r>
              <w:rPr>
                <w:rFonts w:ascii="Times New Roman" w:hAnsi="Times New Roman" w:cs="Calibri Light"/>
              </w:rPr>
              <w:t>następnego dnia roboczego</w:t>
            </w:r>
          </w:p>
          <w:p w14:paraId="5475D03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Firma serwisująca musi posiadać ISO 9001:20015 na świadczenie usług serwisowych oraz posiadać autoryzacje producenta – dokumenty potwierdzające załączyć do oferty.</w:t>
            </w:r>
          </w:p>
          <w:p w14:paraId="46C26ED4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Oświadczenie producenta, że w przypadku nie wywiązywania się z obo</w:t>
            </w:r>
            <w:r>
              <w:rPr>
                <w:rFonts w:ascii="Times New Roman" w:hAnsi="Times New Roman" w:cs="Calibri Light"/>
              </w:rPr>
              <w:t>wiązków gwarancyjnych oferenta lub firmy serwisującej, przejmie na siebie zobowiązania związane z serwisem zgodnie z udzielonym wsparciem.</w:t>
            </w:r>
          </w:p>
          <w:p w14:paraId="2C229D79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Gwarancja zero martwych pikseli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FF85C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5537355E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EE4333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22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94B1E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Certyfikaty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AA5F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EPEAT Gold dla Polski</w:t>
            </w:r>
          </w:p>
          <w:p w14:paraId="383ED365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Energy Star</w:t>
            </w:r>
          </w:p>
          <w:p w14:paraId="5D40A687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Monitor musi </w:t>
            </w:r>
            <w:r>
              <w:rPr>
                <w:rFonts w:ascii="Times New Roman" w:hAnsi="Times New Roman" w:cs="Calibri Light"/>
              </w:rPr>
              <w:t>się znajdować na stronie TCO :</w:t>
            </w:r>
          </w:p>
          <w:p w14:paraId="144164E8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  <w:color w:val="0070C0"/>
              </w:rPr>
              <w:t>http://tcocertified.com/product-finder/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8E648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68265DDC" w14:textId="77777777">
        <w:trPr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072F7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23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B5AE2C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Inne</w:t>
            </w:r>
          </w:p>
        </w:tc>
        <w:tc>
          <w:tcPr>
            <w:tcW w:w="50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786B4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>Podstawa odłączana bez użycia narzędzi</w:t>
            </w:r>
          </w:p>
          <w:p w14:paraId="3927947D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VESA 100mm. </w:t>
            </w:r>
          </w:p>
          <w:p w14:paraId="3E7844DE" w14:textId="77777777" w:rsidR="004C151F" w:rsidRDefault="0001080D">
            <w:pPr>
              <w:widowControl w:val="0"/>
            </w:pPr>
            <w:r>
              <w:rPr>
                <w:rFonts w:ascii="Times New Roman" w:hAnsi="Times New Roman" w:cs="Calibri Light"/>
              </w:rPr>
              <w:t xml:space="preserve">Możliwość podłączenia dedykowanych głośników producenta monitora lub </w:t>
            </w:r>
            <w:proofErr w:type="spellStart"/>
            <w:r>
              <w:rPr>
                <w:rFonts w:ascii="Times New Roman" w:hAnsi="Times New Roman" w:cs="Calibri Light"/>
              </w:rPr>
              <w:t>głosniki</w:t>
            </w:r>
            <w:proofErr w:type="spellEnd"/>
            <w:r>
              <w:rPr>
                <w:rFonts w:ascii="Times New Roman" w:hAnsi="Times New Roman" w:cs="Calibri Light"/>
              </w:rPr>
              <w:t xml:space="preserve"> wbudowane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6E11A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ascii="Times New Roman" w:eastAsia="Arial" w:hAnsi="Times New Roman" w:cs="Calibri"/>
              </w:rPr>
              <w:t>________________*</w:t>
            </w:r>
          </w:p>
        </w:tc>
      </w:tr>
      <w:tr w:rsidR="004C151F" w14:paraId="49991795" w14:textId="77777777">
        <w:trPr>
          <w:trHeight w:val="283"/>
        </w:trPr>
        <w:tc>
          <w:tcPr>
            <w:tcW w:w="10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EBC2B3" w14:textId="77777777" w:rsidR="004C151F" w:rsidRDefault="0001080D">
            <w:pPr>
              <w:widowControl w:val="0"/>
              <w:spacing w:after="0"/>
              <w:ind w:left="134"/>
            </w:pPr>
            <w:r>
              <w:rPr>
                <w:rFonts w:eastAsia="Times New Roman"/>
                <w:sz w:val="16"/>
                <w:szCs w:val="16"/>
              </w:rPr>
              <w:t>zestawienie cen jednostkowych netto / brutto</w:t>
            </w:r>
          </w:p>
        </w:tc>
      </w:tr>
      <w:tr w:rsidR="004C151F" w14:paraId="7DED13C5" w14:textId="77777777">
        <w:trPr>
          <w:trHeight w:val="94"/>
        </w:trPr>
        <w:tc>
          <w:tcPr>
            <w:tcW w:w="42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7EB5" w14:textId="77777777" w:rsidR="004C151F" w:rsidRDefault="0001080D">
            <w:pPr>
              <w:pStyle w:val="Standard"/>
              <w:widowControl w:val="0"/>
              <w:ind w:left="80" w:right="132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Monitor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957C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Ilość</w:t>
            </w:r>
          </w:p>
          <w:p w14:paraId="3CB28492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[szt.]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CAB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1016A79E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5029146A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NETTO</w:t>
            </w:r>
          </w:p>
          <w:p w14:paraId="5301134E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6B4E6748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2E17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Cena jednostkowa</w:t>
            </w:r>
          </w:p>
          <w:p w14:paraId="753E08C9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(za 1 szt.)</w:t>
            </w:r>
          </w:p>
          <w:p w14:paraId="67E3FE74" w14:textId="77777777" w:rsidR="004C151F" w:rsidRDefault="0001080D">
            <w:pPr>
              <w:pStyle w:val="Standard"/>
              <w:widowControl w:val="0"/>
              <w:ind w:left="135" w:right="135"/>
              <w:jc w:val="center"/>
              <w:rPr>
                <w:b w:val="0"/>
              </w:rPr>
            </w:pPr>
            <w:r>
              <w:rPr>
                <w:rFonts w:eastAsia="Arial"/>
                <w:b w:val="0"/>
                <w:sz w:val="16"/>
                <w:szCs w:val="16"/>
              </w:rPr>
              <w:t>BRUTTO</w:t>
            </w:r>
          </w:p>
          <w:p w14:paraId="30A596A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5B91A82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0806BAC7" w14:textId="77777777">
        <w:trPr>
          <w:trHeight w:val="94"/>
        </w:trPr>
        <w:tc>
          <w:tcPr>
            <w:tcW w:w="42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5578" w14:textId="77777777" w:rsidR="004C151F" w:rsidRDefault="004C151F">
            <w:pPr>
              <w:pStyle w:val="Standard"/>
              <w:widowControl w:val="0"/>
              <w:ind w:left="80" w:right="132"/>
              <w:rPr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9B75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C08E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ED464" w14:textId="77777777" w:rsidR="004C151F" w:rsidRDefault="004C151F">
            <w:pPr>
              <w:pStyle w:val="Standard"/>
              <w:widowControl w:val="0"/>
              <w:ind w:left="135" w:right="135"/>
              <w:jc w:val="center"/>
              <w:rPr>
                <w:rFonts w:eastAsia="Arial"/>
                <w:b w:val="0"/>
                <w:sz w:val="16"/>
                <w:szCs w:val="16"/>
              </w:rPr>
            </w:pPr>
          </w:p>
        </w:tc>
      </w:tr>
    </w:tbl>
    <w:p w14:paraId="05380B7C" w14:textId="77777777" w:rsidR="004C151F" w:rsidRDefault="0001080D">
      <w:r>
        <w:br w:type="page"/>
      </w:r>
    </w:p>
    <w:p w14:paraId="521D4772" w14:textId="77777777" w:rsidR="004C151F" w:rsidRDefault="004C151F"/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3"/>
        <w:gridCol w:w="489"/>
        <w:gridCol w:w="1734"/>
        <w:gridCol w:w="1075"/>
        <w:gridCol w:w="1081"/>
        <w:gridCol w:w="1696"/>
        <w:gridCol w:w="39"/>
        <w:gridCol w:w="1635"/>
        <w:gridCol w:w="1977"/>
      </w:tblGrid>
      <w:tr w:rsidR="004C151F" w14:paraId="2F21C5CE" w14:textId="77777777">
        <w:trPr>
          <w:trHeight w:val="283"/>
          <w:jc w:val="center"/>
        </w:trPr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AD17B" w14:textId="77777777" w:rsidR="004C151F" w:rsidRDefault="0001080D">
            <w:pPr>
              <w:pStyle w:val="Standard"/>
              <w:widowControl w:val="0"/>
              <w:snapToGrid w:val="0"/>
              <w:ind w:left="142" w:right="132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TABELA</w:t>
            </w:r>
          </w:p>
          <w:p w14:paraId="79533931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72"/>
                <w:szCs w:val="72"/>
              </w:rPr>
              <w:t>F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8C60105" w14:textId="77777777" w:rsidR="004C151F" w:rsidRDefault="0001080D">
            <w:pPr>
              <w:pStyle w:val="Standard"/>
              <w:widowControl w:val="0"/>
              <w:shd w:val="clear" w:color="auto" w:fill="FFFFFF"/>
              <w:ind w:left="129" w:right="0"/>
              <w:rPr>
                <w:b w:val="0"/>
              </w:rPr>
            </w:pPr>
            <w:r>
              <w:rPr>
                <w:b w:val="0"/>
                <w:sz w:val="18"/>
                <w:szCs w:val="18"/>
                <w:shd w:val="clear" w:color="auto" w:fill="E2EFD9"/>
              </w:rPr>
              <w:t xml:space="preserve">Zestawienie cen </w:t>
            </w:r>
            <w:r>
              <w:rPr>
                <w:b w:val="0"/>
                <w:sz w:val="18"/>
                <w:szCs w:val="18"/>
                <w:shd w:val="clear" w:color="auto" w:fill="E2EFD9"/>
              </w:rPr>
              <w:t>jednostkowych netto / brutto wraz z wartością brutto (ceną ofertową):</w:t>
            </w:r>
          </w:p>
        </w:tc>
      </w:tr>
      <w:tr w:rsidR="004C151F" w14:paraId="46535FE5" w14:textId="77777777">
        <w:trPr>
          <w:trHeight w:val="283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E3106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B8E11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b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608AE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c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7C145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AAE478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e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B39F2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f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D753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g</w:t>
            </w:r>
          </w:p>
        </w:tc>
      </w:tr>
      <w:tr w:rsidR="004C151F" w14:paraId="6B548DE9" w14:textId="77777777">
        <w:trPr>
          <w:trHeight w:val="283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2BEBE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C3DBE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956C6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2BEF9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E353684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93A8B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E97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kol. d x kol. f</w:t>
            </w:r>
          </w:p>
        </w:tc>
      </w:tr>
      <w:tr w:rsidR="004C151F" w14:paraId="397DF1AC" w14:textId="77777777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2460" w14:textId="77777777" w:rsidR="004C151F" w:rsidRDefault="0001080D">
            <w:pPr>
              <w:pStyle w:val="Standard"/>
              <w:widowControl w:val="0"/>
              <w:shd w:val="clear" w:color="auto" w:fill="FFFFFF"/>
              <w:ind w:right="0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L.p.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2CBF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Wyszczególnienie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8C3A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J.m.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7C30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Ilość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9672597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 xml:space="preserve">Cena jednostkowa </w:t>
            </w:r>
            <w:r>
              <w:rPr>
                <w:b w:val="0"/>
                <w:sz w:val="18"/>
                <w:szCs w:val="18"/>
              </w:rPr>
              <w:br/>
              <w:t>(za 1 szt.)</w:t>
            </w:r>
            <w:r>
              <w:rPr>
                <w:b w:val="0"/>
                <w:sz w:val="18"/>
                <w:szCs w:val="18"/>
              </w:rPr>
              <w:br/>
              <w:t xml:space="preserve">NETTO </w:t>
            </w:r>
          </w:p>
          <w:p w14:paraId="4519D7C3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0B773FBD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FEB6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Cena jednostkowa</w:t>
            </w:r>
            <w:r>
              <w:rPr>
                <w:b w:val="0"/>
                <w:sz w:val="18"/>
                <w:szCs w:val="18"/>
              </w:rPr>
              <w:br/>
              <w:t>(za 1 szt.)</w:t>
            </w:r>
          </w:p>
          <w:p w14:paraId="1E3C9025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 xml:space="preserve">BRUTTO </w:t>
            </w:r>
          </w:p>
          <w:p w14:paraId="14729105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0A321B6D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D753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Wartość BRUTTO</w:t>
            </w:r>
          </w:p>
          <w:p w14:paraId="681B63DE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obowiązująca przy zawarciu umowy</w:t>
            </w:r>
          </w:p>
          <w:p w14:paraId="7DD317E2" w14:textId="77777777" w:rsidR="004C151F" w:rsidRDefault="004C151F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  <w:sz w:val="18"/>
                <w:szCs w:val="18"/>
              </w:rPr>
            </w:pPr>
          </w:p>
          <w:p w14:paraId="264829F2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[zł]</w:t>
            </w:r>
          </w:p>
        </w:tc>
      </w:tr>
      <w:tr w:rsidR="004C151F" w14:paraId="09F9ADE7" w14:textId="77777777">
        <w:trPr>
          <w:trHeight w:val="340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1546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E457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A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A324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6522" w14:textId="77777777" w:rsidR="004C151F" w:rsidRDefault="0001080D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624A704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F9E0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F3C5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5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63E4783F" w14:textId="77777777">
        <w:trPr>
          <w:trHeight w:val="34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2885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5999" w14:textId="77777777" w:rsidR="004C151F" w:rsidRDefault="004C151F">
            <w:pPr>
              <w:pStyle w:val="Standard"/>
              <w:widowControl w:val="0"/>
              <w:shd w:val="clear" w:color="auto" w:fill="FFFFFF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0FE8" w14:textId="77777777" w:rsidR="004C151F" w:rsidRDefault="004C151F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2282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A5185EE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Tabela A: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D7D8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5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594B5B70" w14:textId="77777777">
        <w:trPr>
          <w:trHeight w:val="283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5EF9D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634FF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B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C081B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FDC1C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08BF205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671C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066FA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84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3C7F5CDB" w14:textId="77777777">
        <w:trPr>
          <w:trHeight w:val="283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FB0A1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7DB43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3A42E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E68E1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85A565A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Tabela B: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FBA00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84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43BCB9FB" w14:textId="77777777">
        <w:trPr>
          <w:trHeight w:val="283"/>
          <w:jc w:val="center"/>
        </w:trPr>
        <w:tc>
          <w:tcPr>
            <w:tcW w:w="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02A4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4398C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C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0A651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9784C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D3A7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C718D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ind w:left="0" w:right="9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D1DCA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5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5B5987CD" w14:textId="77777777">
        <w:trPr>
          <w:trHeight w:val="283"/>
          <w:jc w:val="center"/>
        </w:trPr>
        <w:tc>
          <w:tcPr>
            <w:tcW w:w="7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7A5BB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DBEB8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A4CC4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FF6AF" w14:textId="77777777" w:rsidR="004C151F" w:rsidRDefault="004C151F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77E99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 xml:space="preserve">RAZEM </w:t>
            </w:r>
            <w:r>
              <w:rPr>
                <w:b w:val="0"/>
                <w:sz w:val="18"/>
                <w:szCs w:val="18"/>
              </w:rPr>
              <w:t>Tabela C: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AA7E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5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5FCB2472" w14:textId="77777777">
        <w:trPr>
          <w:trHeight w:val="283"/>
          <w:jc w:val="center"/>
        </w:trPr>
        <w:tc>
          <w:tcPr>
            <w:tcW w:w="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BBB01F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605745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D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00F33F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80710E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7E16A0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36F1BD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E48B91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11138C01" w14:textId="77777777">
        <w:trPr>
          <w:trHeight w:val="283"/>
          <w:jc w:val="center"/>
        </w:trPr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422367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54CECD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8E8B02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777B01" w14:textId="77777777" w:rsidR="004C151F" w:rsidRDefault="004C151F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B6C6CE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Tabela D: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F5A6F9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2D3E4175" w14:textId="77777777">
        <w:trPr>
          <w:trHeight w:val="283"/>
          <w:jc w:val="center"/>
        </w:trPr>
        <w:tc>
          <w:tcPr>
            <w:tcW w:w="7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EECB45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22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F8E5CB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E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945A69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5D5ACB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70DFE8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4AB008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4FFA33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203D1584" w14:textId="77777777">
        <w:trPr>
          <w:trHeight w:val="283"/>
          <w:jc w:val="center"/>
        </w:trPr>
        <w:tc>
          <w:tcPr>
            <w:tcW w:w="7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61F18E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7CBC6F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55E515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425317" w14:textId="77777777" w:rsidR="004C151F" w:rsidRDefault="004C151F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7A4198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Tabela E: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332C74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701CD647" w14:textId="77777777">
        <w:trPr>
          <w:trHeight w:val="283"/>
          <w:jc w:val="center"/>
        </w:trPr>
        <w:tc>
          <w:tcPr>
            <w:tcW w:w="7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6F2558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22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F88A3E" w14:textId="77777777" w:rsidR="004C151F" w:rsidRDefault="0001080D">
            <w:pPr>
              <w:pStyle w:val="Standard"/>
              <w:widowControl w:val="0"/>
              <w:shd w:val="clear" w:color="auto" w:fill="FFFFFF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Dane z Tabeli E1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DC4E3B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szt.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FB201E1" w14:textId="77777777" w:rsidR="004C151F" w:rsidRDefault="0001080D">
            <w:pPr>
              <w:pStyle w:val="Standard"/>
              <w:widowControl w:val="0"/>
              <w:shd w:val="clear" w:color="auto" w:fill="FFFFFF"/>
              <w:jc w:val="center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FEE369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6728B4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391815F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545263E2" w14:textId="77777777">
        <w:trPr>
          <w:trHeight w:val="283"/>
          <w:jc w:val="center"/>
        </w:trPr>
        <w:tc>
          <w:tcPr>
            <w:tcW w:w="7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55478C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A6931C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667D6C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E699F0" w14:textId="77777777" w:rsidR="004C151F" w:rsidRDefault="004C151F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AC4FD8" w14:textId="77777777" w:rsidR="004C151F" w:rsidRDefault="0001080D">
            <w:pPr>
              <w:pStyle w:val="Standard"/>
              <w:widowControl w:val="0"/>
              <w:shd w:val="clear" w:color="auto" w:fill="FFFFFF"/>
              <w:ind w:left="0" w:right="90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Tabela E1: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80127F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4C151F" w14:paraId="3300D1A9" w14:textId="77777777">
        <w:trPr>
          <w:trHeight w:val="510"/>
          <w:jc w:val="center"/>
        </w:trPr>
        <w:tc>
          <w:tcPr>
            <w:tcW w:w="8543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77CEB575" w14:textId="77777777" w:rsidR="004C151F" w:rsidRDefault="0001080D">
            <w:pPr>
              <w:pStyle w:val="Standard"/>
              <w:widowControl w:val="0"/>
              <w:shd w:val="clear" w:color="auto" w:fill="FFFFFF"/>
              <w:jc w:val="right"/>
              <w:rPr>
                <w:b w:val="0"/>
              </w:rPr>
            </w:pPr>
            <w:r>
              <w:rPr>
                <w:b w:val="0"/>
                <w:sz w:val="18"/>
                <w:szCs w:val="18"/>
              </w:rPr>
              <w:t>RAZEM WARTOŚĆ BRUTTO (CENA OFERTOWA):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39F8" w14:textId="77777777" w:rsidR="004C151F" w:rsidRDefault="004C151F">
            <w:pPr>
              <w:pStyle w:val="Standard"/>
              <w:widowControl w:val="0"/>
              <w:shd w:val="clear" w:color="auto" w:fill="FFFFFF"/>
              <w:tabs>
                <w:tab w:val="left" w:pos="1426"/>
              </w:tabs>
              <w:snapToGrid w:val="0"/>
              <w:ind w:left="0" w:right="226"/>
              <w:jc w:val="right"/>
              <w:rPr>
                <w:b w:val="0"/>
                <w:sz w:val="18"/>
                <w:szCs w:val="18"/>
              </w:rPr>
            </w:pPr>
          </w:p>
        </w:tc>
      </w:tr>
    </w:tbl>
    <w:p w14:paraId="41780FD2" w14:textId="77777777" w:rsidR="004C151F" w:rsidRDefault="004C151F"/>
    <w:sectPr w:rsidR="004C151F">
      <w:headerReference w:type="default" r:id="rId12"/>
      <w:pgSz w:w="11906" w:h="16838"/>
      <w:pgMar w:top="170" w:right="567" w:bottom="57" w:left="709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91AD" w14:textId="77777777" w:rsidR="0001080D" w:rsidRDefault="0001080D">
      <w:pPr>
        <w:spacing w:after="0" w:line="240" w:lineRule="auto"/>
      </w:pPr>
      <w:r>
        <w:separator/>
      </w:r>
    </w:p>
  </w:endnote>
  <w:endnote w:type="continuationSeparator" w:id="0">
    <w:p w14:paraId="24D119AA" w14:textId="77777777" w:rsidR="0001080D" w:rsidRDefault="0001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libri; 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FA8E" w14:textId="77777777" w:rsidR="0001080D" w:rsidRDefault="0001080D">
      <w:pPr>
        <w:spacing w:after="0" w:line="240" w:lineRule="auto"/>
      </w:pPr>
      <w:r>
        <w:separator/>
      </w:r>
    </w:p>
  </w:footnote>
  <w:footnote w:type="continuationSeparator" w:id="0">
    <w:p w14:paraId="415FF42B" w14:textId="77777777" w:rsidR="0001080D" w:rsidRDefault="0001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059" w14:textId="77777777" w:rsidR="004C151F" w:rsidRDefault="0001080D">
    <w:pPr>
      <w:pStyle w:val="Nagwek"/>
    </w:pPr>
    <w:r>
      <w:rPr>
        <w:noProof/>
      </w:rPr>
      <w:drawing>
        <wp:inline distT="0" distB="0" distL="0" distR="0" wp14:anchorId="69EE0D2C" wp14:editId="6C7C328A">
          <wp:extent cx="6118225" cy="1038860"/>
          <wp:effectExtent l="0" t="0" r="0" b="0"/>
          <wp:docPr id="3" name="Obraz 1994653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9946538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24" r="-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CDB"/>
    <w:multiLevelType w:val="multilevel"/>
    <w:tmpl w:val="25EE7C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657FA"/>
    <w:multiLevelType w:val="multilevel"/>
    <w:tmpl w:val="C1C8A8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E215E"/>
    <w:multiLevelType w:val="multilevel"/>
    <w:tmpl w:val="84CAB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6963AF"/>
    <w:multiLevelType w:val="multilevel"/>
    <w:tmpl w:val="084A4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D536A6"/>
    <w:multiLevelType w:val="multilevel"/>
    <w:tmpl w:val="77E40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1254C6"/>
    <w:multiLevelType w:val="multilevel"/>
    <w:tmpl w:val="E3F0F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7C1000"/>
    <w:multiLevelType w:val="multilevel"/>
    <w:tmpl w:val="2A8201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56493D"/>
    <w:multiLevelType w:val="multilevel"/>
    <w:tmpl w:val="C62E55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643DD0"/>
    <w:multiLevelType w:val="multilevel"/>
    <w:tmpl w:val="09148F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B106E2"/>
    <w:multiLevelType w:val="multilevel"/>
    <w:tmpl w:val="750A76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14397E"/>
    <w:multiLevelType w:val="multilevel"/>
    <w:tmpl w:val="B9B01A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ADC1ACE"/>
    <w:multiLevelType w:val="multilevel"/>
    <w:tmpl w:val="2488F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8669CC"/>
    <w:multiLevelType w:val="multilevel"/>
    <w:tmpl w:val="05644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9B0A92"/>
    <w:multiLevelType w:val="multilevel"/>
    <w:tmpl w:val="5530AA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CAE0208"/>
    <w:multiLevelType w:val="multilevel"/>
    <w:tmpl w:val="5A0634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6575C7"/>
    <w:multiLevelType w:val="multilevel"/>
    <w:tmpl w:val="4A4A5C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F6AF5"/>
    <w:multiLevelType w:val="multilevel"/>
    <w:tmpl w:val="ECA41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13F2B05"/>
    <w:multiLevelType w:val="multilevel"/>
    <w:tmpl w:val="463A9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26B09D1"/>
    <w:multiLevelType w:val="multilevel"/>
    <w:tmpl w:val="A2088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2734A59"/>
    <w:multiLevelType w:val="multilevel"/>
    <w:tmpl w:val="E4EE1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5376B5"/>
    <w:multiLevelType w:val="multilevel"/>
    <w:tmpl w:val="AA0AF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C91B40"/>
    <w:multiLevelType w:val="multilevel"/>
    <w:tmpl w:val="18F61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B714DFE"/>
    <w:multiLevelType w:val="multilevel"/>
    <w:tmpl w:val="82289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BFA505C"/>
    <w:multiLevelType w:val="multilevel"/>
    <w:tmpl w:val="33A468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0B455F"/>
    <w:multiLevelType w:val="multilevel"/>
    <w:tmpl w:val="10CA8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F2A2608"/>
    <w:multiLevelType w:val="multilevel"/>
    <w:tmpl w:val="82104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13452FE"/>
    <w:multiLevelType w:val="multilevel"/>
    <w:tmpl w:val="3326CA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259442C"/>
    <w:multiLevelType w:val="multilevel"/>
    <w:tmpl w:val="F8CA1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3923775"/>
    <w:multiLevelType w:val="multilevel"/>
    <w:tmpl w:val="A692A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5610B5F"/>
    <w:multiLevelType w:val="multilevel"/>
    <w:tmpl w:val="E05CBE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604721D"/>
    <w:multiLevelType w:val="multilevel"/>
    <w:tmpl w:val="2DB034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83D3C1E"/>
    <w:multiLevelType w:val="multilevel"/>
    <w:tmpl w:val="02D635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91756B0"/>
    <w:multiLevelType w:val="multilevel"/>
    <w:tmpl w:val="C48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9AC3F1E"/>
    <w:multiLevelType w:val="multilevel"/>
    <w:tmpl w:val="631EE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9B05677"/>
    <w:multiLevelType w:val="multilevel"/>
    <w:tmpl w:val="B7942C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CC87496"/>
    <w:multiLevelType w:val="multilevel"/>
    <w:tmpl w:val="F0C8E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E81A20"/>
    <w:multiLevelType w:val="multilevel"/>
    <w:tmpl w:val="FAB46E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83D0D08"/>
    <w:multiLevelType w:val="multilevel"/>
    <w:tmpl w:val="1C0AFB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A9D2413"/>
    <w:multiLevelType w:val="multilevel"/>
    <w:tmpl w:val="65642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D3C4288"/>
    <w:multiLevelType w:val="multilevel"/>
    <w:tmpl w:val="42424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7A34823"/>
    <w:multiLevelType w:val="multilevel"/>
    <w:tmpl w:val="31747B1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1D616D"/>
    <w:multiLevelType w:val="multilevel"/>
    <w:tmpl w:val="A2ECB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F69186D"/>
    <w:multiLevelType w:val="multilevel"/>
    <w:tmpl w:val="7DB89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0B301B8"/>
    <w:multiLevelType w:val="multilevel"/>
    <w:tmpl w:val="5EF8E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1164CB2"/>
    <w:multiLevelType w:val="multilevel"/>
    <w:tmpl w:val="3A228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2C72AE5"/>
    <w:multiLevelType w:val="multilevel"/>
    <w:tmpl w:val="91A25A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3AE451F"/>
    <w:multiLevelType w:val="multilevel"/>
    <w:tmpl w:val="0E60D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3DE0DA1"/>
    <w:multiLevelType w:val="multilevel"/>
    <w:tmpl w:val="1A5C8C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5164C74"/>
    <w:multiLevelType w:val="multilevel"/>
    <w:tmpl w:val="8A382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71A27FB"/>
    <w:multiLevelType w:val="multilevel"/>
    <w:tmpl w:val="F0DA9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673058F0"/>
    <w:multiLevelType w:val="multilevel"/>
    <w:tmpl w:val="4DC844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D051AB4"/>
    <w:multiLevelType w:val="multilevel"/>
    <w:tmpl w:val="59C44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D4C4C94"/>
    <w:multiLevelType w:val="multilevel"/>
    <w:tmpl w:val="41245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68B16D9"/>
    <w:multiLevelType w:val="multilevel"/>
    <w:tmpl w:val="8A9CF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9312779"/>
    <w:multiLevelType w:val="multilevel"/>
    <w:tmpl w:val="1CDA57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DCF31DD"/>
    <w:multiLevelType w:val="multilevel"/>
    <w:tmpl w:val="741E41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F9966F7"/>
    <w:multiLevelType w:val="multilevel"/>
    <w:tmpl w:val="A0E62C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36050798">
    <w:abstractNumId w:val="56"/>
  </w:num>
  <w:num w:numId="2" w16cid:durableId="1310817603">
    <w:abstractNumId w:val="52"/>
  </w:num>
  <w:num w:numId="3" w16cid:durableId="499656654">
    <w:abstractNumId w:val="8"/>
  </w:num>
  <w:num w:numId="4" w16cid:durableId="640498002">
    <w:abstractNumId w:val="40"/>
  </w:num>
  <w:num w:numId="5" w16cid:durableId="1332637480">
    <w:abstractNumId w:val="24"/>
  </w:num>
  <w:num w:numId="6" w16cid:durableId="71047123">
    <w:abstractNumId w:val="3"/>
  </w:num>
  <w:num w:numId="7" w16cid:durableId="1469862684">
    <w:abstractNumId w:val="55"/>
  </w:num>
  <w:num w:numId="8" w16cid:durableId="663313860">
    <w:abstractNumId w:val="36"/>
  </w:num>
  <w:num w:numId="9" w16cid:durableId="70123857">
    <w:abstractNumId w:val="4"/>
  </w:num>
  <w:num w:numId="10" w16cid:durableId="991174270">
    <w:abstractNumId w:val="38"/>
  </w:num>
  <w:num w:numId="11" w16cid:durableId="9919868">
    <w:abstractNumId w:val="35"/>
  </w:num>
  <w:num w:numId="12" w16cid:durableId="1713847813">
    <w:abstractNumId w:val="12"/>
  </w:num>
  <w:num w:numId="13" w16cid:durableId="1593125095">
    <w:abstractNumId w:val="30"/>
  </w:num>
  <w:num w:numId="14" w16cid:durableId="1189561653">
    <w:abstractNumId w:val="37"/>
  </w:num>
  <w:num w:numId="15" w16cid:durableId="1388605105">
    <w:abstractNumId w:val="18"/>
  </w:num>
  <w:num w:numId="16" w16cid:durableId="1499468641">
    <w:abstractNumId w:val="15"/>
  </w:num>
  <w:num w:numId="17" w16cid:durableId="1348942827">
    <w:abstractNumId w:val="31"/>
  </w:num>
  <w:num w:numId="18" w16cid:durableId="1972975494">
    <w:abstractNumId w:val="7"/>
  </w:num>
  <w:num w:numId="19" w16cid:durableId="29309658">
    <w:abstractNumId w:val="48"/>
  </w:num>
  <w:num w:numId="20" w16cid:durableId="1511600619">
    <w:abstractNumId w:val="13"/>
  </w:num>
  <w:num w:numId="21" w16cid:durableId="1315064541">
    <w:abstractNumId w:val="54"/>
  </w:num>
  <w:num w:numId="22" w16cid:durableId="499199348">
    <w:abstractNumId w:val="10"/>
  </w:num>
  <w:num w:numId="23" w16cid:durableId="148517730">
    <w:abstractNumId w:val="45"/>
  </w:num>
  <w:num w:numId="24" w16cid:durableId="847253535">
    <w:abstractNumId w:val="0"/>
  </w:num>
  <w:num w:numId="25" w16cid:durableId="119153413">
    <w:abstractNumId w:val="21"/>
  </w:num>
  <w:num w:numId="26" w16cid:durableId="1976518030">
    <w:abstractNumId w:val="1"/>
  </w:num>
  <w:num w:numId="27" w16cid:durableId="1298216173">
    <w:abstractNumId w:val="26"/>
  </w:num>
  <w:num w:numId="28" w16cid:durableId="1733652748">
    <w:abstractNumId w:val="53"/>
  </w:num>
  <w:num w:numId="29" w16cid:durableId="679431654">
    <w:abstractNumId w:val="50"/>
  </w:num>
  <w:num w:numId="30" w16cid:durableId="760563686">
    <w:abstractNumId w:val="6"/>
  </w:num>
  <w:num w:numId="31" w16cid:durableId="1623461472">
    <w:abstractNumId w:val="42"/>
  </w:num>
  <w:num w:numId="32" w16cid:durableId="384449487">
    <w:abstractNumId w:val="47"/>
  </w:num>
  <w:num w:numId="33" w16cid:durableId="754280102">
    <w:abstractNumId w:val="9"/>
  </w:num>
  <w:num w:numId="34" w16cid:durableId="1344210395">
    <w:abstractNumId w:val="29"/>
  </w:num>
  <w:num w:numId="35" w16cid:durableId="273681510">
    <w:abstractNumId w:val="20"/>
  </w:num>
  <w:num w:numId="36" w16cid:durableId="1313868990">
    <w:abstractNumId w:val="28"/>
  </w:num>
  <w:num w:numId="37" w16cid:durableId="1796673688">
    <w:abstractNumId w:val="22"/>
  </w:num>
  <w:num w:numId="38" w16cid:durableId="1216046385">
    <w:abstractNumId w:val="41"/>
  </w:num>
  <w:num w:numId="39" w16cid:durableId="2107192432">
    <w:abstractNumId w:val="5"/>
  </w:num>
  <w:num w:numId="40" w16cid:durableId="522399775">
    <w:abstractNumId w:val="33"/>
  </w:num>
  <w:num w:numId="41" w16cid:durableId="2017076543">
    <w:abstractNumId w:val="51"/>
  </w:num>
  <w:num w:numId="42" w16cid:durableId="1034040706">
    <w:abstractNumId w:val="27"/>
  </w:num>
  <w:num w:numId="43" w16cid:durableId="599026299">
    <w:abstractNumId w:val="43"/>
  </w:num>
  <w:num w:numId="44" w16cid:durableId="1402289964">
    <w:abstractNumId w:val="16"/>
  </w:num>
  <w:num w:numId="45" w16cid:durableId="1798067225">
    <w:abstractNumId w:val="25"/>
  </w:num>
  <w:num w:numId="46" w16cid:durableId="2034649548">
    <w:abstractNumId w:val="11"/>
  </w:num>
  <w:num w:numId="47" w16cid:durableId="881017292">
    <w:abstractNumId w:val="34"/>
  </w:num>
  <w:num w:numId="48" w16cid:durableId="1020200972">
    <w:abstractNumId w:val="2"/>
  </w:num>
  <w:num w:numId="49" w16cid:durableId="1554582070">
    <w:abstractNumId w:val="17"/>
  </w:num>
  <w:num w:numId="50" w16cid:durableId="949238261">
    <w:abstractNumId w:val="23"/>
  </w:num>
  <w:num w:numId="51" w16cid:durableId="1089498745">
    <w:abstractNumId w:val="44"/>
  </w:num>
  <w:num w:numId="52" w16cid:durableId="1753626586">
    <w:abstractNumId w:val="39"/>
  </w:num>
  <w:num w:numId="53" w16cid:durableId="2137722071">
    <w:abstractNumId w:val="19"/>
  </w:num>
  <w:num w:numId="54" w16cid:durableId="1041132083">
    <w:abstractNumId w:val="46"/>
  </w:num>
  <w:num w:numId="55" w16cid:durableId="1745881993">
    <w:abstractNumId w:val="14"/>
  </w:num>
  <w:num w:numId="56" w16cid:durableId="608243908">
    <w:abstractNumId w:val="32"/>
  </w:num>
  <w:num w:numId="57" w16cid:durableId="129074311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1F"/>
    <w:rsid w:val="0001080D"/>
    <w:rsid w:val="004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8661"/>
  <w15:docId w15:val="{FF38A1D1-C138-4D53-A3AB-0744B70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4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4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102E0"/>
    <w:rPr>
      <w:color w:val="0563C1" w:themeColor="hyperlink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F79FB"/>
  </w:style>
  <w:style w:type="character" w:customStyle="1" w:styleId="NagwekZnak">
    <w:name w:val="Nagłówek Znak"/>
    <w:basedOn w:val="Domylnaczcionkaakapitu"/>
    <w:link w:val="Nagwek"/>
    <w:uiPriority w:val="99"/>
    <w:qFormat/>
    <w:rsid w:val="00EF79FB"/>
    <w:rPr>
      <w:rFonts w:ascii="Liberation Sans" w:eastAsia="Microsoft YaHei" w:hAnsi="Liberation Sans" w:cs="Arial"/>
      <w:sz w:val="28"/>
      <w:szCs w:val="2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Standard"/>
    <w:qFormat/>
    <w:pPr>
      <w:ind w:left="720" w:right="0"/>
    </w:pPr>
  </w:style>
  <w:style w:type="paragraph" w:customStyle="1" w:styleId="Default">
    <w:name w:val="Default"/>
    <w:qFormat/>
    <w:rsid w:val="007F4DDC"/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qFormat/>
    <w:rsid w:val="00DC3366"/>
    <w:pPr>
      <w:ind w:left="137" w:right="211"/>
      <w:jc w:val="both"/>
      <w:textAlignment w:val="baseline"/>
    </w:pPr>
    <w:rPr>
      <w:rFonts w:ascii="Times New Roman" w:eastAsia="Times New Roman" w:hAnsi="Times New Roman" w:cs="Mangal"/>
      <w:b/>
      <w:kern w:val="2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9F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eat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ugloadsolutions.com/80pluspowersuppl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F6D5-B738-435C-B575-E1A54D52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38</Pages>
  <Words>9550</Words>
  <Characters>57304</Characters>
  <Application>Microsoft Office Word</Application>
  <DocSecurity>0</DocSecurity>
  <Lines>477</Lines>
  <Paragraphs>133</Paragraphs>
  <ScaleCrop>false</ScaleCrop>
  <Company/>
  <LinksUpToDate>false</LinksUpToDate>
  <CharactersWithSpaces>66721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Małecki</dc:creator>
  <dc:description/>
  <cp:lastModifiedBy>Elżbieta Wasik</cp:lastModifiedBy>
  <cp:revision>17</cp:revision>
  <cp:lastPrinted>2023-08-29T08:02:00Z</cp:lastPrinted>
  <dcterms:created xsi:type="dcterms:W3CDTF">2023-07-23T21:38:00Z</dcterms:created>
  <dcterms:modified xsi:type="dcterms:W3CDTF">2023-08-29T08:02:00Z</dcterms:modified>
  <dc:language>pl-PL</dc:language>
</cp:coreProperties>
</file>