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86"/>
        <w:tblW w:w="9776" w:type="dxa"/>
        <w:tblCellMar>
          <w:left w:w="70" w:type="dxa"/>
          <w:right w:w="70" w:type="dxa"/>
        </w:tblCellMar>
        <w:tblLook w:val="0000"/>
      </w:tblPr>
      <w:tblGrid>
        <w:gridCol w:w="709"/>
        <w:gridCol w:w="2263"/>
        <w:gridCol w:w="1565"/>
        <w:gridCol w:w="1554"/>
        <w:gridCol w:w="1560"/>
        <w:gridCol w:w="2125"/>
      </w:tblGrid>
      <w:tr w:rsidR="00527099" w:rsidRPr="00713B35" w:rsidTr="00E776E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NAZWA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TYP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 xml:space="preserve">Nr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Rok produkcji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Uwagi</w:t>
            </w:r>
          </w:p>
        </w:tc>
      </w:tr>
      <w:tr w:rsidR="00527099" w:rsidRPr="00713B35" w:rsidTr="00E776E8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Videobronchoskop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EB-1970TK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G120045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27099" w:rsidRPr="00713B35" w:rsidTr="00E776E8">
        <w:trPr>
          <w:trHeight w:val="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Videobronchoskop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EB-1570K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G121358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27099" w:rsidRPr="00713B35" w:rsidTr="00E776E8">
        <w:trPr>
          <w:trHeight w:val="1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Videobronchoskop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EB-1970K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G120325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27099" w:rsidRPr="00713B35" w:rsidTr="00E776E8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Videogastroskop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EG-2990i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A111644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27099" w:rsidRPr="00713B35" w:rsidTr="00E776E8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Videogastroskop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EG-3490K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A120048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27099" w:rsidRPr="00713B35" w:rsidTr="00E776E8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Videogastroskop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EG-1870K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A120519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27099" w:rsidRPr="00713B35" w:rsidTr="00E776E8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Videogastroskop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EG-2970K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A121058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27099" w:rsidRPr="00713B35" w:rsidTr="00E776E8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Videokolonoskop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EC-3890Fi2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A110493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172ADF" w:rsidRPr="00713B35" w:rsidTr="00E776E8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DF" w:rsidRPr="00713B35" w:rsidRDefault="00172ADF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DF" w:rsidRPr="00713B35" w:rsidRDefault="00172ADF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Videokolonoskop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DF" w:rsidRPr="00713B35" w:rsidRDefault="00172ADF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EC-3890Fi2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DF" w:rsidRPr="00713B35" w:rsidRDefault="00172ADF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A120186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ADF" w:rsidRPr="00713B35" w:rsidRDefault="00172ADF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ADF" w:rsidRPr="00713B35" w:rsidRDefault="00172ADF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27099" w:rsidRPr="00713B35" w:rsidTr="00E776E8">
        <w:trPr>
          <w:trHeight w:val="1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99" w:rsidRPr="00713B35" w:rsidRDefault="00172ADF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Videokolonoskop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EC-3870LK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99" w:rsidRPr="00713B35" w:rsidRDefault="00527099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A120257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99" w:rsidRPr="00713B35" w:rsidRDefault="00527099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E74A6" w:rsidRPr="00713B35" w:rsidTr="00E776E8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907B6C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Bronchoskop optyczny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Fi-16rbs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H111112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E74A6" w:rsidRPr="00713B35" w:rsidTr="00E776E8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E07F5D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Videogastroskop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EG-2990i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A002UZ0029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E74A6" w:rsidRPr="00713B35" w:rsidTr="00E776E8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E07F5D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Videokolonoskop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EC-3890Fi2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A002XZ0012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E74A6" w:rsidRPr="00713B35" w:rsidTr="00E776E8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E07F5D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Videokolonoskop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EC-3890Fi2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A002XZ0014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E74A6" w:rsidRPr="00713B35" w:rsidTr="00E776E8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E07F5D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Videokolonoskop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EC-3890Fi2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A002XZ0015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5E74A6" w:rsidRPr="00713B35" w:rsidTr="00E776E8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E07F5D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proofErr w:type="spellStart"/>
            <w:r w:rsidRPr="00713B35">
              <w:rPr>
                <w:rFonts w:asciiTheme="minorHAnsi" w:hAnsiTheme="minorHAnsi" w:cs="Arial"/>
                <w:bCs/>
                <w:lang w:eastAsia="pl-PL"/>
              </w:rPr>
              <w:t>Videoduodenoskop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ED-3490TK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A6" w:rsidRPr="00713B35" w:rsidRDefault="005E74A6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K120191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4A6" w:rsidRPr="00713B35" w:rsidRDefault="005E74A6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E07F5D" w:rsidRPr="00713B35" w:rsidTr="00E776E8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D" w:rsidRPr="00713B35" w:rsidRDefault="00E07F5D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D" w:rsidRPr="00713B35" w:rsidRDefault="00E07F5D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Procesor wizyjny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D" w:rsidRPr="00713B35" w:rsidRDefault="00E07F5D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EPK-i 5000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D" w:rsidRPr="00713B35" w:rsidRDefault="00E07F5D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K620619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5D" w:rsidRPr="00713B35" w:rsidRDefault="00E07F5D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5D" w:rsidRPr="00713B35" w:rsidRDefault="00E07F5D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B153E0" w:rsidRPr="00713B35" w:rsidTr="00E776E8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0" w:rsidRPr="00713B35" w:rsidRDefault="00E07F5D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0" w:rsidRPr="00713B35" w:rsidRDefault="00B153E0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 xml:space="preserve">Procesor wizyjny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0" w:rsidRPr="00713B35" w:rsidRDefault="00907B6C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EPK-i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0" w:rsidRPr="00713B35" w:rsidRDefault="00907B6C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EC010602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3E0" w:rsidRPr="00713B35" w:rsidRDefault="00B153E0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</w:t>
            </w:r>
            <w:r w:rsidR="00907B6C" w:rsidRPr="00713B35">
              <w:rPr>
                <w:rFonts w:asciiTheme="minorHAnsi" w:hAnsiTheme="minorHAnsi" w:cs="Arial"/>
                <w:bCs/>
                <w:lang w:eastAsia="pl-PL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3E0" w:rsidRPr="00713B35" w:rsidRDefault="00B153E0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</w:p>
        </w:tc>
      </w:tr>
      <w:tr w:rsidR="00B153E0" w:rsidRPr="00713B35" w:rsidTr="00E776E8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0" w:rsidRPr="00713B35" w:rsidRDefault="00E07F5D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0" w:rsidRPr="00713B35" w:rsidRDefault="00907B6C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Procesor wizyjny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0" w:rsidRPr="00713B35" w:rsidRDefault="00907B6C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EPK-1000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0" w:rsidRPr="00713B35" w:rsidRDefault="00907B6C" w:rsidP="00713B35">
            <w:pPr>
              <w:suppressAutoHyphens w:val="0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EC011652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3E0" w:rsidRPr="00713B35" w:rsidRDefault="00907B6C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2005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3E0" w:rsidRPr="00713B35" w:rsidRDefault="00907B6C" w:rsidP="00713B35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Cs/>
                <w:lang w:eastAsia="pl-PL"/>
              </w:rPr>
            </w:pPr>
            <w:r w:rsidRPr="00713B35">
              <w:rPr>
                <w:rFonts w:asciiTheme="minorHAnsi" w:hAnsiTheme="minorHAnsi" w:cs="Arial"/>
                <w:bCs/>
                <w:lang w:eastAsia="pl-PL"/>
              </w:rPr>
              <w:t>Tylko przeglądy</w:t>
            </w:r>
          </w:p>
        </w:tc>
      </w:tr>
    </w:tbl>
    <w:p w:rsidR="00E34895" w:rsidRPr="00713B35" w:rsidRDefault="00E776E8" w:rsidP="00713B35">
      <w:pPr>
        <w:spacing w:line="276" w:lineRule="auto"/>
        <w:jc w:val="right"/>
        <w:rPr>
          <w:rFonts w:asciiTheme="minorHAnsi" w:hAnsiTheme="minorHAnsi"/>
        </w:rPr>
      </w:pPr>
      <w:r w:rsidRPr="00713B35">
        <w:rPr>
          <w:rFonts w:asciiTheme="minorHAnsi" w:hAnsiTheme="minorHAnsi"/>
        </w:rPr>
        <w:t>Załącznik nr 2 do SWZ</w:t>
      </w:r>
    </w:p>
    <w:p w:rsidR="00E776E8" w:rsidRPr="00713B35" w:rsidRDefault="00E776E8" w:rsidP="00713B35">
      <w:pPr>
        <w:spacing w:line="276" w:lineRule="auto"/>
        <w:jc w:val="right"/>
        <w:rPr>
          <w:rFonts w:asciiTheme="minorHAnsi" w:hAnsiTheme="minorHAnsi"/>
        </w:rPr>
      </w:pPr>
      <w:r w:rsidRPr="00713B35">
        <w:rPr>
          <w:rFonts w:asciiTheme="minorHAnsi" w:hAnsiTheme="minorHAnsi"/>
        </w:rPr>
        <w:t xml:space="preserve">(będący jednocześnie załącznikiem nr 1 do Umowy) </w:t>
      </w:r>
    </w:p>
    <w:p w:rsidR="00527099" w:rsidRPr="00713B35" w:rsidRDefault="00E34895" w:rsidP="00713B35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713B35">
        <w:rPr>
          <w:rFonts w:asciiTheme="minorHAnsi" w:hAnsiTheme="minorHAnsi"/>
          <w:b/>
          <w:u w:val="single"/>
        </w:rPr>
        <w:t>WYKAZ SPRZĘTU OBJĘTY KONTRAKTEM SERWISOWYM</w:t>
      </w:r>
    </w:p>
    <w:p w:rsidR="00E776E8" w:rsidRPr="00713B35" w:rsidRDefault="00E776E8" w:rsidP="00713B35">
      <w:pPr>
        <w:tabs>
          <w:tab w:val="left" w:pos="1065"/>
        </w:tabs>
        <w:spacing w:line="276" w:lineRule="auto"/>
        <w:rPr>
          <w:rFonts w:asciiTheme="minorHAnsi" w:hAnsiTheme="minorHAnsi"/>
        </w:rPr>
      </w:pPr>
    </w:p>
    <w:p w:rsidR="00E776E8" w:rsidRPr="00713B35" w:rsidRDefault="00E776E8" w:rsidP="00713B35">
      <w:pPr>
        <w:tabs>
          <w:tab w:val="left" w:pos="1065"/>
        </w:tabs>
        <w:spacing w:line="276" w:lineRule="auto"/>
        <w:rPr>
          <w:rFonts w:asciiTheme="minorHAnsi" w:hAnsiTheme="minorHAnsi"/>
        </w:rPr>
      </w:pPr>
    </w:p>
    <w:p w:rsidR="00527099" w:rsidRPr="00713B35" w:rsidRDefault="00E776E8" w:rsidP="00713B35">
      <w:pPr>
        <w:tabs>
          <w:tab w:val="left" w:pos="1065"/>
        </w:tabs>
        <w:spacing w:line="276" w:lineRule="auto"/>
        <w:rPr>
          <w:rFonts w:asciiTheme="minorHAnsi" w:hAnsiTheme="minorHAnsi"/>
        </w:rPr>
      </w:pPr>
      <w:r w:rsidRPr="00713B35">
        <w:rPr>
          <w:rFonts w:asciiTheme="minorHAnsi" w:hAnsiTheme="minorHAnsi"/>
        </w:rPr>
        <w:tab/>
      </w:r>
    </w:p>
    <w:p w:rsidR="00527099" w:rsidRPr="00713B35" w:rsidRDefault="00527099" w:rsidP="00713B35">
      <w:pPr>
        <w:spacing w:line="276" w:lineRule="auto"/>
        <w:rPr>
          <w:rFonts w:asciiTheme="minorHAnsi" w:hAnsiTheme="minorHAnsi"/>
        </w:rPr>
      </w:pPr>
    </w:p>
    <w:p w:rsidR="00527099" w:rsidRPr="00713B35" w:rsidRDefault="00527099" w:rsidP="00713B35">
      <w:pPr>
        <w:spacing w:line="276" w:lineRule="auto"/>
        <w:rPr>
          <w:rFonts w:asciiTheme="minorHAnsi" w:hAnsiTheme="minorHAnsi"/>
        </w:rPr>
      </w:pPr>
    </w:p>
    <w:p w:rsidR="00527099" w:rsidRPr="00713B35" w:rsidRDefault="00527099" w:rsidP="00713B35">
      <w:pPr>
        <w:spacing w:line="276" w:lineRule="auto"/>
        <w:rPr>
          <w:rFonts w:asciiTheme="minorHAnsi" w:hAnsiTheme="minorHAnsi"/>
        </w:rPr>
      </w:pPr>
    </w:p>
    <w:p w:rsidR="00527099" w:rsidRPr="00713B35" w:rsidRDefault="00527099" w:rsidP="00713B35">
      <w:pPr>
        <w:spacing w:line="276" w:lineRule="auto"/>
        <w:rPr>
          <w:rFonts w:asciiTheme="minorHAnsi" w:hAnsiTheme="minorHAnsi"/>
        </w:rPr>
      </w:pPr>
    </w:p>
    <w:p w:rsidR="00527099" w:rsidRPr="00713B35" w:rsidRDefault="00527099" w:rsidP="00713B35">
      <w:pPr>
        <w:spacing w:line="276" w:lineRule="auto"/>
        <w:rPr>
          <w:rFonts w:asciiTheme="minorHAnsi" w:hAnsiTheme="minorHAnsi"/>
        </w:rPr>
      </w:pPr>
    </w:p>
    <w:p w:rsidR="00527099" w:rsidRPr="00713B35" w:rsidRDefault="00527099" w:rsidP="00713B35">
      <w:pPr>
        <w:spacing w:line="276" w:lineRule="auto"/>
        <w:rPr>
          <w:rFonts w:asciiTheme="minorHAnsi" w:hAnsiTheme="minorHAnsi"/>
        </w:rPr>
      </w:pPr>
    </w:p>
    <w:p w:rsidR="00527099" w:rsidRPr="00713B35" w:rsidRDefault="00527099" w:rsidP="00713B35">
      <w:pPr>
        <w:spacing w:line="276" w:lineRule="auto"/>
        <w:rPr>
          <w:rFonts w:asciiTheme="minorHAnsi" w:hAnsiTheme="minorHAnsi"/>
        </w:rPr>
      </w:pPr>
    </w:p>
    <w:p w:rsidR="00527099" w:rsidRPr="00713B35" w:rsidRDefault="00527099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713B35">
        <w:rPr>
          <w:rFonts w:asciiTheme="minorHAnsi" w:hAnsiTheme="minorHAnsi"/>
          <w:b/>
          <w:u w:val="single"/>
        </w:rPr>
        <w:t>Wymagany minimalny zakres usług serwisowych</w:t>
      </w:r>
    </w:p>
    <w:p w:rsidR="00713B35" w:rsidRPr="00713B35" w:rsidRDefault="00713B35" w:rsidP="00713B35">
      <w:pPr>
        <w:spacing w:line="276" w:lineRule="auto"/>
        <w:rPr>
          <w:rFonts w:asciiTheme="minorHAnsi" w:hAnsiTheme="minorHAnsi"/>
        </w:rPr>
      </w:pP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rPr>
          <w:rFonts w:asciiTheme="minorHAnsi" w:hAnsiTheme="minorHAnsi"/>
        </w:rPr>
      </w:pPr>
      <w:r w:rsidRPr="00713B35">
        <w:rPr>
          <w:rFonts w:asciiTheme="minorHAnsi" w:hAnsiTheme="minorHAnsi"/>
        </w:rPr>
        <w:t xml:space="preserve">Coroczny przegląd wszystkich urządzeń, 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rPr>
          <w:rFonts w:asciiTheme="minorHAnsi" w:hAnsiTheme="minorHAnsi"/>
        </w:rPr>
      </w:pPr>
      <w:r w:rsidRPr="00713B35">
        <w:rPr>
          <w:rFonts w:asciiTheme="minorHAnsi" w:hAnsiTheme="minorHAnsi"/>
        </w:rPr>
        <w:t>Aparat zastępczy po ……… ( kryterium oceniane. ) dniach roboczych od otrzymania aparatu w serwisie (wysyłka kurierem na  koszt firmy świadczącej usługi),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rPr>
          <w:rFonts w:asciiTheme="minorHAnsi" w:hAnsiTheme="minorHAnsi"/>
        </w:rPr>
      </w:pPr>
      <w:r w:rsidRPr="00713B35">
        <w:rPr>
          <w:rFonts w:asciiTheme="minorHAnsi" w:hAnsiTheme="minorHAnsi"/>
        </w:rPr>
        <w:t>Bezpłatna naprawa w ramach umowy, aparatu zastępczego w przypadku awarii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rPr>
          <w:rFonts w:asciiTheme="minorHAnsi" w:hAnsiTheme="minorHAnsi"/>
        </w:rPr>
      </w:pPr>
      <w:r w:rsidRPr="00713B35">
        <w:rPr>
          <w:rFonts w:asciiTheme="minorHAnsi" w:hAnsiTheme="minorHAnsi"/>
        </w:rPr>
        <w:t xml:space="preserve">Umowa obejmuje naprawy wszystkich uszkodzeń mechanicznych oraz eksploatacyjnych endoskopów oprócz uszkodzeń przetwornika obrazu - </w:t>
      </w:r>
      <w:proofErr w:type="spellStart"/>
      <w:r w:rsidRPr="00713B35">
        <w:rPr>
          <w:rFonts w:asciiTheme="minorHAnsi" w:hAnsiTheme="minorHAnsi"/>
        </w:rPr>
        <w:t>chipa</w:t>
      </w:r>
      <w:proofErr w:type="spellEnd"/>
      <w:r w:rsidRPr="00713B35">
        <w:rPr>
          <w:rFonts w:asciiTheme="minorHAnsi" w:hAnsiTheme="minorHAnsi"/>
        </w:rPr>
        <w:t xml:space="preserve"> CCD oraz </w:t>
      </w:r>
      <w:proofErr w:type="spellStart"/>
      <w:r w:rsidRPr="00713B35">
        <w:rPr>
          <w:rFonts w:asciiTheme="minorHAnsi" w:hAnsiTheme="minorHAnsi"/>
        </w:rPr>
        <w:t>obrazowodów</w:t>
      </w:r>
      <w:bookmarkStart w:id="0" w:name="_Hlk100656612"/>
      <w:proofErr w:type="spellEnd"/>
      <w:r w:rsidRPr="00713B35">
        <w:rPr>
          <w:rFonts w:asciiTheme="minorHAnsi" w:hAnsiTheme="minorHAnsi"/>
        </w:rPr>
        <w:t>.</w:t>
      </w:r>
    </w:p>
    <w:bookmarkEnd w:id="0"/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rPr>
          <w:rFonts w:asciiTheme="minorHAnsi" w:hAnsiTheme="minorHAnsi"/>
        </w:rPr>
      </w:pPr>
      <w:r w:rsidRPr="00713B35">
        <w:rPr>
          <w:rFonts w:asciiTheme="minorHAnsi" w:hAnsiTheme="minorHAnsi"/>
        </w:rPr>
        <w:t xml:space="preserve">Gwarancja, iż w czasie przeglądów i napraw zostaną użyte wyłącznie fabrycznie nowe, oryginalne części zamienne, 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rPr>
          <w:rFonts w:asciiTheme="minorHAnsi" w:hAnsiTheme="minorHAnsi"/>
        </w:rPr>
      </w:pPr>
      <w:r w:rsidRPr="00713B35">
        <w:rPr>
          <w:rFonts w:asciiTheme="minorHAnsi" w:hAnsiTheme="minorHAnsi"/>
        </w:rPr>
        <w:t xml:space="preserve">Opiekę serwisową wykonaną przez autoryzowany serwis producenta sprzętu endoskopowego firmy PENTAX, 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rPr>
          <w:rFonts w:asciiTheme="minorHAnsi" w:hAnsiTheme="minorHAnsi"/>
        </w:rPr>
      </w:pPr>
      <w:r w:rsidRPr="00713B35">
        <w:rPr>
          <w:rFonts w:asciiTheme="minorHAnsi" w:hAnsiTheme="minorHAnsi"/>
        </w:rPr>
        <w:t xml:space="preserve">Rabat na naprawę urządzeń z wykazu, objętych tylko przeglądami, w wysokości 25%, 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rPr>
          <w:rFonts w:asciiTheme="minorHAnsi" w:hAnsiTheme="minorHAnsi"/>
        </w:rPr>
      </w:pPr>
      <w:r w:rsidRPr="00713B35">
        <w:rPr>
          <w:rFonts w:asciiTheme="minorHAnsi" w:hAnsiTheme="minorHAnsi"/>
        </w:rPr>
        <w:t xml:space="preserve">Rabat na naprawę przetwornika </w:t>
      </w:r>
      <w:proofErr w:type="spellStart"/>
      <w:r w:rsidRPr="00713B35">
        <w:rPr>
          <w:rFonts w:asciiTheme="minorHAnsi" w:hAnsiTheme="minorHAnsi"/>
        </w:rPr>
        <w:t>obrazu-CCD</w:t>
      </w:r>
      <w:proofErr w:type="spellEnd"/>
      <w:r w:rsidRPr="00713B35">
        <w:rPr>
          <w:rFonts w:asciiTheme="minorHAnsi" w:hAnsiTheme="minorHAnsi"/>
        </w:rPr>
        <w:t xml:space="preserve"> oraz </w:t>
      </w:r>
      <w:proofErr w:type="spellStart"/>
      <w:r w:rsidRPr="00713B35">
        <w:rPr>
          <w:rFonts w:asciiTheme="minorHAnsi" w:hAnsiTheme="minorHAnsi"/>
        </w:rPr>
        <w:t>obrazowodów</w:t>
      </w:r>
      <w:proofErr w:type="spellEnd"/>
      <w:r w:rsidRPr="00713B35">
        <w:rPr>
          <w:rFonts w:asciiTheme="minorHAnsi" w:hAnsiTheme="minorHAnsi"/>
        </w:rPr>
        <w:t xml:space="preserve"> w wysokości 25% 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rPr>
          <w:rFonts w:asciiTheme="minorHAnsi" w:hAnsiTheme="minorHAnsi"/>
        </w:rPr>
      </w:pPr>
      <w:r w:rsidRPr="00713B35">
        <w:rPr>
          <w:rFonts w:asciiTheme="minorHAnsi" w:hAnsiTheme="minorHAnsi"/>
        </w:rPr>
        <w:t xml:space="preserve">Przeglądy i naprawy sprzętu wykonane przez zespół techników serwisowych wykwalifikowanych bezpośrednio w serwisie producenta sprzętu endoskopowego, 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ind w:left="714" w:hanging="357"/>
        <w:rPr>
          <w:rFonts w:asciiTheme="minorHAnsi" w:hAnsiTheme="minorHAnsi"/>
        </w:rPr>
      </w:pPr>
      <w:r w:rsidRPr="00713B35">
        <w:rPr>
          <w:rFonts w:asciiTheme="minorHAnsi" w:hAnsiTheme="minorHAnsi"/>
        </w:rPr>
        <w:t xml:space="preserve">Bezpłatne wizyty kontrolne serwisanta mobilnego planowo co 6 miesięcy (2 wizyty w ciągu roku)  również incydentalnie w sytuacji awaryjnej. 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ind w:left="714" w:hanging="357"/>
        <w:rPr>
          <w:rFonts w:asciiTheme="minorHAnsi" w:hAnsiTheme="minorHAnsi"/>
        </w:rPr>
      </w:pPr>
      <w:r w:rsidRPr="00713B35">
        <w:rPr>
          <w:rFonts w:asciiTheme="minorHAnsi" w:hAnsiTheme="minorHAnsi"/>
        </w:rPr>
        <w:t>Naprawy procesorów wizyjnych wraz z wymianą lamp ksenonowych, objętych serwisem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ind w:left="714" w:hanging="357"/>
        <w:rPr>
          <w:rFonts w:asciiTheme="minorHAnsi" w:hAnsiTheme="minorHAnsi"/>
        </w:rPr>
      </w:pPr>
      <w:r w:rsidRPr="00713B35">
        <w:rPr>
          <w:rFonts w:asciiTheme="minorHAnsi" w:hAnsiTheme="minorHAnsi"/>
        </w:rPr>
        <w:t>Procesor wizyjny EPK-1000 ( pozycja 19 wykazu ) - tylko przeglądy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ind w:left="714" w:hanging="357"/>
        <w:rPr>
          <w:rFonts w:asciiTheme="minorHAnsi" w:hAnsiTheme="minorHAnsi"/>
        </w:rPr>
      </w:pPr>
      <w:r w:rsidRPr="00713B35">
        <w:rPr>
          <w:rFonts w:asciiTheme="minorHAnsi" w:hAnsiTheme="minorHAnsi"/>
        </w:rPr>
        <w:t xml:space="preserve">Warunkiem zastosowania </w:t>
      </w:r>
      <w:proofErr w:type="spellStart"/>
      <w:r w:rsidRPr="00713B35">
        <w:rPr>
          <w:rFonts w:asciiTheme="minorHAnsi" w:hAnsiTheme="minorHAnsi"/>
        </w:rPr>
        <w:t>w.w</w:t>
      </w:r>
      <w:proofErr w:type="spellEnd"/>
      <w:r w:rsidRPr="00713B35">
        <w:rPr>
          <w:rFonts w:asciiTheme="minorHAnsi" w:hAnsiTheme="minorHAnsi"/>
        </w:rPr>
        <w:t>. zakresu usług serwisowych jest obsługa i dezynfekcja sprzętu zgodna z zaleceniami producenta zawartymi we właściwych instrukcjach.</w:t>
      </w:r>
    </w:p>
    <w:p w:rsidR="00713B35" w:rsidRPr="00713B35" w:rsidRDefault="00713B35" w:rsidP="00713B35">
      <w:pPr>
        <w:pStyle w:val="Default"/>
        <w:numPr>
          <w:ilvl w:val="0"/>
          <w:numId w:val="1"/>
        </w:numPr>
        <w:spacing w:after="147" w:line="276" w:lineRule="auto"/>
        <w:rPr>
          <w:rFonts w:asciiTheme="minorHAnsi" w:hAnsiTheme="minorHAnsi"/>
        </w:rPr>
      </w:pPr>
      <w:r w:rsidRPr="00713B35">
        <w:rPr>
          <w:rFonts w:asciiTheme="minorHAnsi" w:hAnsiTheme="minorHAnsi"/>
        </w:rPr>
        <w:t>Wysyłka sprzętu do naprawy i odesłanie aparatu zastępczego, na koszt zamawiającego. Odesłanie sprzętu po naprawie, na koszt firmy świadczącej usługi.</w:t>
      </w:r>
    </w:p>
    <w:p w:rsidR="00527099" w:rsidRPr="00713B35" w:rsidRDefault="00527099" w:rsidP="00713B35">
      <w:pPr>
        <w:spacing w:line="276" w:lineRule="auto"/>
        <w:rPr>
          <w:rFonts w:asciiTheme="minorHAnsi" w:hAnsiTheme="minorHAnsi"/>
        </w:rPr>
      </w:pPr>
    </w:p>
    <w:sectPr w:rsidR="00527099" w:rsidRPr="00713B35" w:rsidSect="00E776E8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E8" w:rsidRDefault="00E776E8" w:rsidP="00E34895">
      <w:r>
        <w:separator/>
      </w:r>
    </w:p>
  </w:endnote>
  <w:endnote w:type="continuationSeparator" w:id="1">
    <w:p w:rsidR="00E776E8" w:rsidRDefault="00E776E8" w:rsidP="00E3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E8" w:rsidRDefault="00E776E8" w:rsidP="00E34895">
      <w:r>
        <w:separator/>
      </w:r>
    </w:p>
  </w:footnote>
  <w:footnote w:type="continuationSeparator" w:id="1">
    <w:p w:rsidR="00E776E8" w:rsidRDefault="00E776E8" w:rsidP="00E34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E8" w:rsidRPr="00754D2C" w:rsidRDefault="00E776E8" w:rsidP="00E776E8">
    <w:pPr>
      <w:tabs>
        <w:tab w:val="center" w:pos="4536"/>
        <w:tab w:val="right" w:pos="9072"/>
      </w:tabs>
      <w:rPr>
        <w:rFonts w:ascii="Times New Roman" w:hAnsi="Times New Roman"/>
      </w:rPr>
    </w:pPr>
    <w:r w:rsidRPr="00754D2C">
      <w:rPr>
        <w:rFonts w:ascii="Times New Roman" w:hAnsi="Times New Roman"/>
        <w:noProof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hAnsi="Calibri"/>
        <w:i/>
        <w:iCs/>
        <w:sz w:val="16"/>
        <w:szCs w:val="16"/>
      </w:rPr>
      <w:t xml:space="preserve">Postępowanie nr </w:t>
    </w:r>
    <w:r>
      <w:rPr>
        <w:rFonts w:ascii="Calibri" w:hAnsi="Calibri"/>
        <w:i/>
        <w:iCs/>
        <w:sz w:val="16"/>
        <w:szCs w:val="16"/>
      </w:rPr>
      <w:t>FZP.II-241/33/22</w:t>
    </w:r>
  </w:p>
  <w:p w:rsidR="00E776E8" w:rsidRPr="00966462" w:rsidRDefault="00E776E8" w:rsidP="00E776E8">
    <w:pPr>
      <w:pStyle w:val="Nagwek"/>
      <w:tabs>
        <w:tab w:val="clear" w:pos="4536"/>
        <w:tab w:val="center" w:pos="0"/>
      </w:tabs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549"/>
    <w:multiLevelType w:val="hybridMultilevel"/>
    <w:tmpl w:val="04AC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34895"/>
    <w:rsid w:val="00086389"/>
    <w:rsid w:val="00172ADF"/>
    <w:rsid w:val="00231E9D"/>
    <w:rsid w:val="00377FBD"/>
    <w:rsid w:val="003A1A76"/>
    <w:rsid w:val="00427F56"/>
    <w:rsid w:val="00433E2B"/>
    <w:rsid w:val="004717DA"/>
    <w:rsid w:val="00527099"/>
    <w:rsid w:val="00590298"/>
    <w:rsid w:val="005E74A6"/>
    <w:rsid w:val="005F4615"/>
    <w:rsid w:val="00713B35"/>
    <w:rsid w:val="007519F5"/>
    <w:rsid w:val="00806FF0"/>
    <w:rsid w:val="00832D12"/>
    <w:rsid w:val="008D1F5B"/>
    <w:rsid w:val="00907B6C"/>
    <w:rsid w:val="00966462"/>
    <w:rsid w:val="00A41D25"/>
    <w:rsid w:val="00B153E0"/>
    <w:rsid w:val="00BC298C"/>
    <w:rsid w:val="00C362C3"/>
    <w:rsid w:val="00C6600B"/>
    <w:rsid w:val="00CB5383"/>
    <w:rsid w:val="00CD5556"/>
    <w:rsid w:val="00CE7862"/>
    <w:rsid w:val="00D4271B"/>
    <w:rsid w:val="00D65B6E"/>
    <w:rsid w:val="00D66DAF"/>
    <w:rsid w:val="00DA55D1"/>
    <w:rsid w:val="00E07F5D"/>
    <w:rsid w:val="00E24E99"/>
    <w:rsid w:val="00E34895"/>
    <w:rsid w:val="00E776E8"/>
    <w:rsid w:val="00E927EE"/>
    <w:rsid w:val="00EB5E91"/>
    <w:rsid w:val="00FD3B71"/>
    <w:rsid w:val="00FD7040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9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895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895"/>
    <w:rPr>
      <w:rFonts w:ascii="Arial" w:eastAsia="Times New Roman" w:hAnsi="Arial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38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713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3B3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aleksandra.galazewska</cp:lastModifiedBy>
  <cp:revision>8</cp:revision>
  <cp:lastPrinted>2022-04-06T10:54:00Z</cp:lastPrinted>
  <dcterms:created xsi:type="dcterms:W3CDTF">2022-04-06T10:37:00Z</dcterms:created>
  <dcterms:modified xsi:type="dcterms:W3CDTF">2022-05-05T08:18:00Z</dcterms:modified>
</cp:coreProperties>
</file>