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D37EFD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8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D37EFD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0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201F9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201F9E" w:rsidRPr="00201F9E">
        <w:rPr>
          <w:rFonts w:ascii="Calibri" w:eastAsia="Calibri" w:hAnsi="Calibri" w:cs="Calibri"/>
          <w:b/>
          <w:sz w:val="24"/>
          <w:szCs w:val="24"/>
        </w:rPr>
        <w:t>Dostawa sprzętu komputerowego na potrzeby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D37EFD" w:rsidRPr="00D37EFD" w:rsidRDefault="00D37EFD" w:rsidP="00D37EFD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</w:pPr>
      <w:r w:rsidRPr="00D37EFD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>Stacja robocza z monitorem - zestaw poleasingowy – sztuk 40</w:t>
      </w:r>
    </w:p>
    <w:p w:rsidR="00BE3C15" w:rsidRDefault="00BE3C15" w:rsidP="00D37EFD">
      <w:pPr>
        <w:spacing w:after="0" w:line="24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201F9E" w:rsidRDefault="00201F9E" w:rsidP="00201F9E">
      <w:pPr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tym:</w:t>
      </w:r>
    </w:p>
    <w:p w:rsidR="00201F9E" w:rsidRPr="00201F9E" w:rsidRDefault="00201F9E" w:rsidP="00201F9E">
      <w:pPr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="00D37EFD">
        <w:rPr>
          <w:rFonts w:ascii="Calibri" w:eastAsia="Times New Roman" w:hAnsi="Calibri" w:cs="Calibri"/>
          <w:sz w:val="24"/>
          <w:szCs w:val="24"/>
          <w:lang w:eastAsia="pl-PL"/>
        </w:rPr>
        <w:t xml:space="preserve">ena za 1 zestaw 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 xml:space="preserve">wynosi: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brutto, …………….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……. zł netto, 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 zł VAT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Default="00C82A9D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</w:t>
      </w:r>
      <w:r w:rsidR="00D37EFD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D37EFD" w:rsidRDefault="00D37EFD" w:rsidP="00F9478B">
      <w:pPr>
        <w:spacing w:after="0"/>
        <w:ind w:left="42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wykonam(my) zamówienie w terminie do</w:t>
      </w:r>
      <w:r w:rsidR="003820CB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21 dni </w:t>
      </w:r>
      <w:r w:rsidR="008E5C3C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</w:t>
      </w:r>
      <w:r w:rsidR="00D37EF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każdego zlecenia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D37EF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D37EF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D37EF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D37EF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D37EFD">
        <w:rPr>
          <w:b/>
          <w:color w:val="FF0000"/>
          <w:sz w:val="28"/>
        </w:rPr>
        <w:t xml:space="preserve"> na część 8</w:t>
      </w:r>
    </w:p>
    <w:p w:rsidR="00162AB1" w:rsidRDefault="00162AB1" w:rsidP="00162AB1">
      <w:pPr>
        <w:spacing w:after="0" w:line="240" w:lineRule="auto"/>
      </w:pPr>
    </w:p>
    <w:p w:rsidR="00481326" w:rsidRPr="00481326" w:rsidRDefault="00481326" w:rsidP="00481326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481326">
        <w:rPr>
          <w:rFonts w:ascii="Calibri" w:eastAsia="Calibri" w:hAnsi="Calibri" w:cs="Times New Roman"/>
          <w:b/>
          <w:sz w:val="28"/>
        </w:rPr>
        <w:t>Stacja robocza z monitorem - zestaw poleasingowy</w:t>
      </w:r>
    </w:p>
    <w:p w:rsidR="00D37EFD" w:rsidRDefault="00D37EFD" w:rsidP="00BE3C15">
      <w:pPr>
        <w:spacing w:after="0" w:line="240" w:lineRule="auto"/>
        <w:rPr>
          <w:b/>
          <w:sz w:val="28"/>
        </w:rPr>
      </w:pPr>
    </w:p>
    <w:tbl>
      <w:tblPr>
        <w:tblStyle w:val="Tabela-Siatka"/>
        <w:tblW w:w="10492" w:type="dxa"/>
        <w:tblInd w:w="-601" w:type="dxa"/>
        <w:tblLook w:val="04A0" w:firstRow="1" w:lastRow="0" w:firstColumn="1" w:lastColumn="0" w:noHBand="0" w:noVBand="1"/>
      </w:tblPr>
      <w:tblGrid>
        <w:gridCol w:w="440"/>
        <w:gridCol w:w="1829"/>
        <w:gridCol w:w="2126"/>
        <w:gridCol w:w="3544"/>
        <w:gridCol w:w="2546"/>
        <w:gridCol w:w="7"/>
      </w:tblGrid>
      <w:tr w:rsidR="00D37EFD" w:rsidTr="00481326">
        <w:tc>
          <w:tcPr>
            <w:tcW w:w="1049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EFD" w:rsidRPr="00415F99" w:rsidRDefault="00D37EFD" w:rsidP="00D37EFD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D37EFD" w:rsidTr="00481326">
        <w:trPr>
          <w:gridAfter w:val="1"/>
          <w:wAfter w:w="7" w:type="dxa"/>
          <w:trHeight w:val="384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37EFD" w:rsidRDefault="00D37EFD" w:rsidP="00D37EFD">
            <w:pPr>
              <w:jc w:val="right"/>
            </w:pPr>
            <w:r>
              <w:t>Model urządzenia / oznaczenie producenta: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D37EFD" w:rsidRDefault="00481326" w:rsidP="00D37EFD"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37EFD" w:rsidTr="00481326">
        <w:trPr>
          <w:gridAfter w:val="1"/>
          <w:wAfter w:w="7" w:type="dxa"/>
          <w:trHeight w:val="406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37EFD" w:rsidRDefault="00D37EFD" w:rsidP="00D37EFD">
            <w:pPr>
              <w:jc w:val="right"/>
            </w:pPr>
            <w:r>
              <w:t>Ilość sztuk: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D37EFD" w:rsidRPr="001E0B44" w:rsidRDefault="00D37EFD" w:rsidP="00D37EFD">
            <w:pPr>
              <w:rPr>
                <w:b/>
                <w:bCs/>
              </w:rPr>
            </w:pPr>
            <w:r w:rsidRPr="001E0B44">
              <w:rPr>
                <w:b/>
                <w:bCs/>
              </w:rPr>
              <w:t>40</w:t>
            </w:r>
          </w:p>
        </w:tc>
      </w:tr>
      <w:tr w:rsidR="00D37EFD" w:rsidTr="00481326">
        <w:tc>
          <w:tcPr>
            <w:tcW w:w="10492" w:type="dxa"/>
            <w:gridSpan w:val="6"/>
            <w:shd w:val="clear" w:color="auto" w:fill="D9D9D9" w:themeFill="background1" w:themeFillShade="D9"/>
            <w:vAlign w:val="center"/>
          </w:tcPr>
          <w:p w:rsidR="00D37EFD" w:rsidRPr="00415F99" w:rsidRDefault="00D37EFD" w:rsidP="00D37EFD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D37EFD" w:rsidTr="00481326">
        <w:tc>
          <w:tcPr>
            <w:tcW w:w="440" w:type="dxa"/>
            <w:shd w:val="clear" w:color="auto" w:fill="F2F2F2" w:themeFill="background1" w:themeFillShade="F2"/>
            <w:vAlign w:val="center"/>
          </w:tcPr>
          <w:p w:rsidR="00D37EFD" w:rsidRDefault="00D37EFD" w:rsidP="00D37EFD">
            <w:pPr>
              <w:jc w:val="center"/>
            </w:pPr>
            <w:r>
              <w:t>lp.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D37EFD" w:rsidRDefault="00D37EFD" w:rsidP="00D37EFD">
            <w:pPr>
              <w:jc w:val="center"/>
            </w:pPr>
            <w:r>
              <w:t>Parametr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D37EFD" w:rsidRDefault="00D37EFD" w:rsidP="00D37EFD">
            <w:pPr>
              <w:jc w:val="center"/>
            </w:pPr>
            <w:r>
              <w:t>Minimalna wartość wymagana:</w:t>
            </w:r>
          </w:p>
        </w:tc>
        <w:tc>
          <w:tcPr>
            <w:tcW w:w="2553" w:type="dxa"/>
            <w:gridSpan w:val="2"/>
            <w:shd w:val="clear" w:color="auto" w:fill="F2F2F2" w:themeFill="background1" w:themeFillShade="F2"/>
            <w:vAlign w:val="center"/>
          </w:tcPr>
          <w:p w:rsidR="00D37EFD" w:rsidRDefault="00D37EFD" w:rsidP="00D37EFD">
            <w:pPr>
              <w:jc w:val="center"/>
            </w:pPr>
            <w:r>
              <w:t>Parametr oferowany:</w:t>
            </w:r>
          </w:p>
        </w:tc>
      </w:tr>
      <w:tr w:rsidR="00D37EFD" w:rsidTr="00481326">
        <w:trPr>
          <w:trHeight w:val="458"/>
        </w:trPr>
        <w:tc>
          <w:tcPr>
            <w:tcW w:w="440" w:type="dxa"/>
            <w:vAlign w:val="center"/>
          </w:tcPr>
          <w:p w:rsidR="00D37EFD" w:rsidRDefault="00D37EFD" w:rsidP="00D37EFD">
            <w:r>
              <w:t>1</w:t>
            </w:r>
          </w:p>
        </w:tc>
        <w:tc>
          <w:tcPr>
            <w:tcW w:w="1829" w:type="dxa"/>
            <w:vAlign w:val="center"/>
          </w:tcPr>
          <w:p w:rsidR="00D37EFD" w:rsidRPr="00A84559" w:rsidRDefault="00D37EFD" w:rsidP="00D37EFD">
            <w:pPr>
              <w:rPr>
                <w:b/>
              </w:rPr>
            </w:pPr>
            <w:r w:rsidRPr="00A84559">
              <w:rPr>
                <w:b/>
              </w:rPr>
              <w:t>Typ urządzenia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D37EFD" w:rsidP="00D37EFD">
            <w:r>
              <w:t>Stacja robocza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c>
          <w:tcPr>
            <w:tcW w:w="440" w:type="dxa"/>
            <w:vMerge w:val="restart"/>
            <w:vAlign w:val="center"/>
          </w:tcPr>
          <w:p w:rsidR="00D37EFD" w:rsidRDefault="00D37EFD" w:rsidP="00D37EFD">
            <w:r>
              <w:t>2</w:t>
            </w:r>
          </w:p>
        </w:tc>
        <w:tc>
          <w:tcPr>
            <w:tcW w:w="1829" w:type="dxa"/>
            <w:vMerge w:val="restart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Procesor</w:t>
            </w:r>
          </w:p>
        </w:tc>
        <w:tc>
          <w:tcPr>
            <w:tcW w:w="8223" w:type="dxa"/>
            <w:gridSpan w:val="4"/>
            <w:vAlign w:val="center"/>
          </w:tcPr>
          <w:p w:rsidR="00D37EFD" w:rsidRPr="00195C9F" w:rsidRDefault="00D37EFD" w:rsidP="00D37EFD">
            <w:r w:rsidRPr="00415F99">
              <w:t xml:space="preserve">Osiągający minimum: </w:t>
            </w:r>
            <w:r w:rsidR="00481326">
              <w:rPr>
                <w:b/>
              </w:rPr>
              <w:t>51</w:t>
            </w:r>
            <w:r w:rsidRPr="00082881">
              <w:rPr>
                <w:b/>
              </w:rPr>
              <w:t>00</w:t>
            </w:r>
            <w:r w:rsidRPr="00415F99">
              <w:t xml:space="preserve"> pkt. </w:t>
            </w:r>
            <w:r>
              <w:t xml:space="preserve">W testach </w:t>
            </w:r>
            <w:proofErr w:type="spellStart"/>
            <w:r w:rsidRPr="00415F99">
              <w:t>PassMark</w:t>
            </w:r>
            <w:proofErr w:type="spellEnd"/>
            <w:r w:rsidRPr="00415F99">
              <w:t xml:space="preserve"> – CPU Mark </w:t>
            </w:r>
            <w:r>
              <w:t xml:space="preserve">High End </w:t>
            </w:r>
            <w:proofErr w:type="spellStart"/>
            <w:r>
              <w:t>CPUs</w:t>
            </w:r>
            <w:proofErr w:type="spellEnd"/>
            <w:r>
              <w:t xml:space="preserve"> </w:t>
            </w:r>
            <w:r w:rsidRPr="00455E11">
              <w:rPr>
                <w:i/>
                <w:sz w:val="20"/>
              </w:rPr>
              <w:t>(</w:t>
            </w:r>
            <w:hyperlink r:id="rId8" w:history="1">
              <w:r w:rsidR="00481326" w:rsidRPr="00F037E6">
                <w:rPr>
                  <w:rStyle w:val="Hipercze"/>
                  <w:i/>
                  <w:sz w:val="20"/>
                </w:rPr>
                <w:t>https://www.cpubenchmark.net/high_end_cpus.html</w:t>
              </w:r>
            </w:hyperlink>
            <w:r w:rsidRPr="00455E11">
              <w:rPr>
                <w:i/>
                <w:sz w:val="20"/>
              </w:rPr>
              <w:t>)</w:t>
            </w:r>
            <w:r w:rsidR="00481326">
              <w:rPr>
                <w:i/>
                <w:sz w:val="20"/>
              </w:rPr>
              <w:t xml:space="preserve"> </w:t>
            </w:r>
            <w:r w:rsidR="00481326" w:rsidRPr="00481326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481326" w:rsidTr="00481326">
        <w:trPr>
          <w:trHeight w:val="498"/>
        </w:trPr>
        <w:tc>
          <w:tcPr>
            <w:tcW w:w="440" w:type="dxa"/>
            <w:vMerge/>
            <w:vAlign w:val="center"/>
          </w:tcPr>
          <w:p w:rsidR="00481326" w:rsidRDefault="00481326" w:rsidP="00481326"/>
        </w:tc>
        <w:tc>
          <w:tcPr>
            <w:tcW w:w="1829" w:type="dxa"/>
            <w:vMerge/>
            <w:vAlign w:val="center"/>
          </w:tcPr>
          <w:p w:rsidR="00481326" w:rsidRDefault="00481326" w:rsidP="00481326"/>
        </w:tc>
        <w:tc>
          <w:tcPr>
            <w:tcW w:w="5670" w:type="dxa"/>
            <w:gridSpan w:val="2"/>
            <w:vAlign w:val="center"/>
          </w:tcPr>
          <w:p w:rsidR="00481326" w:rsidRDefault="00481326" w:rsidP="00481326">
            <w:pPr>
              <w:jc w:val="right"/>
            </w:pPr>
            <w:r>
              <w:t>producent i model procesora:</w:t>
            </w:r>
          </w:p>
        </w:tc>
        <w:tc>
          <w:tcPr>
            <w:tcW w:w="2553" w:type="dxa"/>
            <w:gridSpan w:val="2"/>
            <w:vAlign w:val="center"/>
          </w:tcPr>
          <w:p w:rsidR="00481326" w:rsidRDefault="00481326" w:rsidP="00481326">
            <w:pPr>
              <w:jc w:val="center"/>
            </w:pPr>
            <w:r w:rsidRPr="00BB5304">
              <w:rPr>
                <w:color w:val="FF0000"/>
              </w:rPr>
              <w:t>podać</w:t>
            </w:r>
          </w:p>
        </w:tc>
      </w:tr>
      <w:tr w:rsidR="00481326" w:rsidTr="00481326">
        <w:trPr>
          <w:trHeight w:val="488"/>
        </w:trPr>
        <w:tc>
          <w:tcPr>
            <w:tcW w:w="440" w:type="dxa"/>
            <w:vMerge/>
            <w:vAlign w:val="center"/>
          </w:tcPr>
          <w:p w:rsidR="00481326" w:rsidRDefault="00481326" w:rsidP="00481326"/>
        </w:tc>
        <w:tc>
          <w:tcPr>
            <w:tcW w:w="1829" w:type="dxa"/>
            <w:vMerge/>
            <w:vAlign w:val="center"/>
          </w:tcPr>
          <w:p w:rsidR="00481326" w:rsidRDefault="00481326" w:rsidP="00481326"/>
        </w:tc>
        <w:tc>
          <w:tcPr>
            <w:tcW w:w="5670" w:type="dxa"/>
            <w:gridSpan w:val="2"/>
            <w:vAlign w:val="center"/>
          </w:tcPr>
          <w:p w:rsidR="00481326" w:rsidRDefault="00481326" w:rsidP="00481326">
            <w:pPr>
              <w:jc w:val="right"/>
            </w:pPr>
            <w:r>
              <w:t xml:space="preserve">Ilość punktów w teście </w:t>
            </w:r>
            <w:proofErr w:type="spellStart"/>
            <w:r>
              <w:t>PassMark</w:t>
            </w:r>
            <w:proofErr w:type="spellEnd"/>
            <w:r>
              <w:t>:</w:t>
            </w:r>
          </w:p>
        </w:tc>
        <w:tc>
          <w:tcPr>
            <w:tcW w:w="2553" w:type="dxa"/>
            <w:gridSpan w:val="2"/>
            <w:vAlign w:val="center"/>
          </w:tcPr>
          <w:p w:rsidR="00481326" w:rsidRDefault="00481326" w:rsidP="00481326">
            <w:pPr>
              <w:jc w:val="center"/>
            </w:pPr>
            <w:r w:rsidRPr="00BB5304">
              <w:rPr>
                <w:color w:val="FF0000"/>
              </w:rPr>
              <w:t>podać</w:t>
            </w:r>
          </w:p>
        </w:tc>
      </w:tr>
      <w:tr w:rsidR="00481326" w:rsidTr="00481326">
        <w:trPr>
          <w:trHeight w:val="500"/>
        </w:trPr>
        <w:tc>
          <w:tcPr>
            <w:tcW w:w="440" w:type="dxa"/>
            <w:vAlign w:val="center"/>
          </w:tcPr>
          <w:p w:rsidR="00481326" w:rsidRDefault="00481326" w:rsidP="00481326">
            <w:r>
              <w:t>3</w:t>
            </w:r>
          </w:p>
        </w:tc>
        <w:tc>
          <w:tcPr>
            <w:tcW w:w="1829" w:type="dxa"/>
            <w:vAlign w:val="center"/>
          </w:tcPr>
          <w:p w:rsidR="00481326" w:rsidRPr="00953B52" w:rsidRDefault="00481326" w:rsidP="00481326">
            <w:pPr>
              <w:rPr>
                <w:b/>
              </w:rPr>
            </w:pPr>
            <w:r w:rsidRPr="00953B52">
              <w:rPr>
                <w:b/>
              </w:rPr>
              <w:t>Pamięć RAM</w:t>
            </w:r>
          </w:p>
        </w:tc>
        <w:tc>
          <w:tcPr>
            <w:tcW w:w="5670" w:type="dxa"/>
            <w:gridSpan w:val="2"/>
            <w:vAlign w:val="center"/>
          </w:tcPr>
          <w:p w:rsidR="00481326" w:rsidRDefault="00481326" w:rsidP="00481326">
            <w:r>
              <w:t>8 GB DDR3</w:t>
            </w:r>
          </w:p>
          <w:p w:rsidR="00481326" w:rsidRDefault="00481326" w:rsidP="00481326">
            <w:pPr>
              <w:pStyle w:val="Akapitzlist"/>
              <w:numPr>
                <w:ilvl w:val="1"/>
                <w:numId w:val="24"/>
              </w:numPr>
              <w:ind w:left="585" w:hanging="284"/>
              <w:rPr>
                <w:b/>
                <w:i/>
              </w:rPr>
            </w:pPr>
            <w:r w:rsidRPr="00501A55">
              <w:rPr>
                <w:b/>
                <w:i/>
              </w:rPr>
              <w:t>8 GB DDR3 – 0 pkt.</w:t>
            </w:r>
          </w:p>
          <w:p w:rsidR="00481326" w:rsidRPr="00501A55" w:rsidRDefault="00481326" w:rsidP="00481326">
            <w:pPr>
              <w:pStyle w:val="Akapitzlist"/>
              <w:numPr>
                <w:ilvl w:val="1"/>
                <w:numId w:val="24"/>
              </w:numPr>
              <w:ind w:left="585" w:hanging="284"/>
              <w:rPr>
                <w:b/>
                <w:i/>
              </w:rPr>
            </w:pPr>
            <w:r w:rsidRPr="00501A55">
              <w:rPr>
                <w:b/>
                <w:i/>
              </w:rPr>
              <w:t>16 GB DDR3 – 10 pkt.</w:t>
            </w:r>
          </w:p>
        </w:tc>
        <w:tc>
          <w:tcPr>
            <w:tcW w:w="2553" w:type="dxa"/>
            <w:gridSpan w:val="2"/>
            <w:vAlign w:val="center"/>
          </w:tcPr>
          <w:p w:rsidR="00481326" w:rsidRDefault="00481326" w:rsidP="00481326">
            <w:pPr>
              <w:jc w:val="center"/>
            </w:pPr>
            <w:r w:rsidRPr="00BB5304">
              <w:rPr>
                <w:color w:val="FF0000"/>
              </w:rPr>
              <w:t>podać</w:t>
            </w:r>
          </w:p>
        </w:tc>
      </w:tr>
      <w:tr w:rsidR="00481326" w:rsidTr="00481326">
        <w:trPr>
          <w:trHeight w:val="861"/>
        </w:trPr>
        <w:tc>
          <w:tcPr>
            <w:tcW w:w="440" w:type="dxa"/>
            <w:vAlign w:val="center"/>
          </w:tcPr>
          <w:p w:rsidR="00481326" w:rsidRDefault="00481326" w:rsidP="00481326">
            <w:r>
              <w:t>4</w:t>
            </w:r>
          </w:p>
        </w:tc>
        <w:tc>
          <w:tcPr>
            <w:tcW w:w="1829" w:type="dxa"/>
            <w:vAlign w:val="center"/>
          </w:tcPr>
          <w:p w:rsidR="00481326" w:rsidRPr="00953B52" w:rsidRDefault="00481326" w:rsidP="00481326">
            <w:pPr>
              <w:rPr>
                <w:b/>
              </w:rPr>
            </w:pPr>
            <w:r w:rsidRPr="00953B52">
              <w:rPr>
                <w:b/>
              </w:rPr>
              <w:t>Dysk twardy</w:t>
            </w:r>
          </w:p>
        </w:tc>
        <w:tc>
          <w:tcPr>
            <w:tcW w:w="5670" w:type="dxa"/>
            <w:gridSpan w:val="2"/>
            <w:vAlign w:val="center"/>
          </w:tcPr>
          <w:p w:rsidR="00481326" w:rsidRDefault="00481326" w:rsidP="00481326">
            <w:r w:rsidRPr="00274A2B">
              <w:t>Typ SSD</w:t>
            </w:r>
            <w:r>
              <w:t>:</w:t>
            </w:r>
          </w:p>
          <w:p w:rsidR="00481326" w:rsidRPr="009B6B15" w:rsidRDefault="00481326" w:rsidP="00481326">
            <w:pPr>
              <w:pStyle w:val="Akapitzlist"/>
              <w:numPr>
                <w:ilvl w:val="0"/>
                <w:numId w:val="11"/>
              </w:numPr>
            </w:pPr>
            <w:r>
              <w:rPr>
                <w:b/>
                <w:i/>
              </w:rPr>
              <w:t>Minimum 120 GB</w:t>
            </w:r>
            <w:r w:rsidRPr="00501A55">
              <w:rPr>
                <w:b/>
                <w:i/>
              </w:rPr>
              <w:t xml:space="preserve"> – 0 pkt.</w:t>
            </w:r>
          </w:p>
          <w:p w:rsidR="00481326" w:rsidRPr="00274A2B" w:rsidRDefault="00481326" w:rsidP="00481326">
            <w:pPr>
              <w:pStyle w:val="Akapitzlist"/>
              <w:numPr>
                <w:ilvl w:val="0"/>
                <w:numId w:val="11"/>
              </w:numPr>
            </w:pPr>
            <w:r>
              <w:rPr>
                <w:b/>
                <w:i/>
              </w:rPr>
              <w:t>Minimum 240 GB</w:t>
            </w:r>
            <w:r w:rsidRPr="00501A55">
              <w:rPr>
                <w:b/>
                <w:i/>
              </w:rPr>
              <w:t xml:space="preserve"> – 10 pkt.</w:t>
            </w:r>
          </w:p>
        </w:tc>
        <w:tc>
          <w:tcPr>
            <w:tcW w:w="2553" w:type="dxa"/>
            <w:gridSpan w:val="2"/>
            <w:vAlign w:val="center"/>
          </w:tcPr>
          <w:p w:rsidR="00481326" w:rsidRDefault="00481326" w:rsidP="00481326">
            <w:pPr>
              <w:jc w:val="center"/>
            </w:pPr>
            <w:r w:rsidRPr="00BB5304">
              <w:rPr>
                <w:color w:val="FF0000"/>
              </w:rPr>
              <w:t>podać</w:t>
            </w:r>
          </w:p>
        </w:tc>
      </w:tr>
      <w:tr w:rsidR="00D37EFD" w:rsidTr="00481326">
        <w:trPr>
          <w:trHeight w:val="562"/>
        </w:trPr>
        <w:tc>
          <w:tcPr>
            <w:tcW w:w="440" w:type="dxa"/>
            <w:vAlign w:val="center"/>
          </w:tcPr>
          <w:p w:rsidR="00D37EFD" w:rsidRDefault="00D37EFD" w:rsidP="00D37EFD">
            <w:r>
              <w:t>5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Karta dźwiękowa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481326" w:rsidP="00D37EFD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Zintegrowana z płytą główną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15"/>
              </w:numPr>
              <w:ind w:left="307" w:hanging="307"/>
            </w:pPr>
            <w:r>
              <w:t>Zgodna z HD Audio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  <w:p w:rsidR="00D37EFD" w:rsidRDefault="00D37EFD" w:rsidP="00D37EFD"/>
        </w:tc>
      </w:tr>
      <w:tr w:rsidR="00D37EFD" w:rsidTr="00481326">
        <w:trPr>
          <w:trHeight w:val="458"/>
        </w:trPr>
        <w:tc>
          <w:tcPr>
            <w:tcW w:w="440" w:type="dxa"/>
            <w:vAlign w:val="center"/>
          </w:tcPr>
          <w:p w:rsidR="00D37EFD" w:rsidRDefault="00D37EFD" w:rsidP="00D37EFD">
            <w:r>
              <w:t>6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Karta graficzna</w:t>
            </w:r>
          </w:p>
        </w:tc>
        <w:tc>
          <w:tcPr>
            <w:tcW w:w="5670" w:type="dxa"/>
            <w:gridSpan w:val="2"/>
            <w:vAlign w:val="center"/>
          </w:tcPr>
          <w:p w:rsidR="00D37EFD" w:rsidRPr="000071D6" w:rsidRDefault="00D37EFD" w:rsidP="00481326">
            <w:r>
              <w:t xml:space="preserve">Zintegrowana karta graficzna </w:t>
            </w:r>
            <w:r w:rsidR="00481326" w:rsidRPr="00481326">
              <w:rPr>
                <w:i/>
              </w:rPr>
              <w:t>(na płycie głównej komputera)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458"/>
        </w:trPr>
        <w:tc>
          <w:tcPr>
            <w:tcW w:w="440" w:type="dxa"/>
            <w:vAlign w:val="center"/>
          </w:tcPr>
          <w:p w:rsidR="00D37EFD" w:rsidRDefault="00D37EFD" w:rsidP="00D37EFD">
            <w:r>
              <w:t>7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Komunikacja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D37EFD" w:rsidP="00481326">
            <w:r w:rsidRPr="000071D6">
              <w:t xml:space="preserve">Ethernet </w:t>
            </w:r>
            <w:r w:rsidR="00481326">
              <w:t>LAN 10/100/1000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408"/>
        </w:trPr>
        <w:tc>
          <w:tcPr>
            <w:tcW w:w="440" w:type="dxa"/>
            <w:vAlign w:val="center"/>
          </w:tcPr>
          <w:p w:rsidR="00D37EFD" w:rsidRDefault="00D37EFD" w:rsidP="00D37EFD">
            <w:r>
              <w:t>8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Napęd optyczny</w:t>
            </w:r>
          </w:p>
        </w:tc>
        <w:tc>
          <w:tcPr>
            <w:tcW w:w="5670" w:type="dxa"/>
            <w:gridSpan w:val="2"/>
            <w:vAlign w:val="center"/>
          </w:tcPr>
          <w:p w:rsidR="00D37EFD" w:rsidRPr="00195C9F" w:rsidRDefault="00D37EFD" w:rsidP="00D37EFD">
            <w:pPr>
              <w:rPr>
                <w:b/>
              </w:rPr>
            </w:pPr>
            <w:r>
              <w:t>DVD +/- RW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975"/>
        </w:trPr>
        <w:tc>
          <w:tcPr>
            <w:tcW w:w="440" w:type="dxa"/>
            <w:vAlign w:val="center"/>
          </w:tcPr>
          <w:p w:rsidR="00D37EFD" w:rsidRDefault="00D37EFD" w:rsidP="00D37EFD">
            <w:r>
              <w:t>9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>
              <w:rPr>
                <w:b/>
              </w:rPr>
              <w:t>Złącza i porty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D37EFD" w:rsidP="00D37EFD">
            <w:r>
              <w:t>Porty zewnętrzne: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3"/>
              </w:numPr>
            </w:pPr>
            <w:r>
              <w:t>4x USB 2.0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3"/>
              </w:numPr>
            </w:pPr>
            <w:r>
              <w:t>4x USB 3.0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3"/>
              </w:numPr>
            </w:pPr>
            <w:r>
              <w:t>1x Gigabit Ethernet: RJ-45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23"/>
              </w:numPr>
            </w:pPr>
            <w:r>
              <w:t>1x Video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23"/>
              </w:numPr>
            </w:pPr>
            <w:r>
              <w:t xml:space="preserve">1x HDMI lub </w:t>
            </w:r>
            <w:proofErr w:type="spellStart"/>
            <w:r>
              <w:t>DisplayPort</w:t>
            </w:r>
            <w:proofErr w:type="spellEnd"/>
          </w:p>
          <w:p w:rsidR="00D37EFD" w:rsidRDefault="00D37EFD" w:rsidP="00D37EFD">
            <w:pPr>
              <w:pStyle w:val="Akapitzlist"/>
              <w:numPr>
                <w:ilvl w:val="0"/>
                <w:numId w:val="23"/>
              </w:numPr>
            </w:pPr>
            <w:r>
              <w:t>Złącza Audio</w:t>
            </w:r>
          </w:p>
          <w:p w:rsidR="00D37EFD" w:rsidRDefault="00481326" w:rsidP="00481326">
            <w:r>
              <w:rPr>
                <w:i/>
              </w:rPr>
              <w:t xml:space="preserve">Ilość portów </w:t>
            </w:r>
            <w:r w:rsidR="00D37EFD" w:rsidRPr="00584AB8">
              <w:rPr>
                <w:i/>
              </w:rPr>
              <w:t>nie może zostać uzyskana przez zastosowanie adapterów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526"/>
        </w:trPr>
        <w:tc>
          <w:tcPr>
            <w:tcW w:w="440" w:type="dxa"/>
            <w:vAlign w:val="center"/>
          </w:tcPr>
          <w:p w:rsidR="00D37EFD" w:rsidRDefault="00D37EFD" w:rsidP="00D37EFD">
            <w:r>
              <w:t>10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D37EFD" w:rsidP="00481326">
            <w:r>
              <w:t>Kabel sieciowy (Ethernet RJ-45) CAT.6 - długość 3m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623"/>
        </w:trPr>
        <w:tc>
          <w:tcPr>
            <w:tcW w:w="440" w:type="dxa"/>
            <w:vAlign w:val="center"/>
          </w:tcPr>
          <w:p w:rsidR="00D37EFD" w:rsidRDefault="00D37EFD" w:rsidP="00D37EFD">
            <w:r>
              <w:t>11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Klawiatura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481326" w:rsidP="00D37EFD">
            <w:pPr>
              <w:pStyle w:val="Akapitzlist"/>
              <w:numPr>
                <w:ilvl w:val="0"/>
                <w:numId w:val="27"/>
              </w:numPr>
              <w:ind w:left="301" w:hanging="283"/>
            </w:pPr>
            <w:r>
              <w:t>Nowa klawiatura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7"/>
              </w:numPr>
              <w:ind w:left="301" w:hanging="283"/>
            </w:pPr>
            <w:r>
              <w:t xml:space="preserve">Układ klawiszy US, </w:t>
            </w:r>
            <w:r w:rsidR="00481326">
              <w:t>pełnowymiarowa, przewodowa, USB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623"/>
        </w:trPr>
        <w:tc>
          <w:tcPr>
            <w:tcW w:w="440" w:type="dxa"/>
            <w:vAlign w:val="center"/>
          </w:tcPr>
          <w:p w:rsidR="00D37EFD" w:rsidRDefault="00D37EFD" w:rsidP="00D37EFD">
            <w:r>
              <w:t>12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b/>
              </w:rPr>
              <w:t>Mysz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Nowa mysz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Optyczna lub lasero</w:t>
            </w:r>
            <w:r w:rsidR="00481326">
              <w:t>wa, dwuprzyciskowa z rolką, USB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623"/>
        </w:trPr>
        <w:tc>
          <w:tcPr>
            <w:tcW w:w="440" w:type="dxa"/>
            <w:vAlign w:val="center"/>
          </w:tcPr>
          <w:p w:rsidR="00D37EFD" w:rsidRDefault="00D37EFD" w:rsidP="00D37EFD">
            <w:r>
              <w:t>13</w:t>
            </w:r>
          </w:p>
        </w:tc>
        <w:tc>
          <w:tcPr>
            <w:tcW w:w="1829" w:type="dxa"/>
            <w:vAlign w:val="center"/>
          </w:tcPr>
          <w:p w:rsidR="00D37EFD" w:rsidRPr="00E334AE" w:rsidRDefault="00D37EFD" w:rsidP="00D37EFD">
            <w:pPr>
              <w:rPr>
                <w:b/>
              </w:rPr>
            </w:pPr>
            <w:r w:rsidRPr="00E334AE">
              <w:rPr>
                <w:b/>
              </w:rPr>
              <w:t>Monitor</w:t>
            </w:r>
          </w:p>
        </w:tc>
        <w:tc>
          <w:tcPr>
            <w:tcW w:w="5670" w:type="dxa"/>
            <w:gridSpan w:val="2"/>
            <w:vAlign w:val="center"/>
          </w:tcPr>
          <w:p w:rsidR="00D37EFD" w:rsidRPr="00E334AE" w:rsidRDefault="00D37EFD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 w:rsidRPr="00E334AE">
              <w:t>Przekąt</w:t>
            </w:r>
            <w:r w:rsidR="00481326">
              <w:t>na ekranu w zakresie 21-22 cale</w:t>
            </w:r>
          </w:p>
          <w:p w:rsidR="00D37EFD" w:rsidRPr="00E334AE" w:rsidRDefault="00D37EFD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 w:rsidRPr="00E334AE">
              <w:t>Ro</w:t>
            </w:r>
            <w:r w:rsidR="00481326">
              <w:t xml:space="preserve">zdzielczość: </w:t>
            </w:r>
            <w:proofErr w:type="spellStart"/>
            <w:r w:rsidR="00481326">
              <w:t>FullHD</w:t>
            </w:r>
            <w:proofErr w:type="spellEnd"/>
            <w:r w:rsidR="00481326">
              <w:t xml:space="preserve"> (1920x1080)</w:t>
            </w:r>
          </w:p>
          <w:p w:rsidR="00D37EFD" w:rsidRPr="00E334AE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Kontrast statyczny: 1000:1</w:t>
            </w:r>
          </w:p>
          <w:p w:rsidR="00D37EFD" w:rsidRPr="00E334AE" w:rsidRDefault="00D37EFD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 w:rsidRPr="00E334AE">
              <w:lastRenderedPageBreak/>
              <w:t>Jasność: 250cd/m</w:t>
            </w:r>
            <w:r w:rsidRPr="00E334AE">
              <w:rPr>
                <w:vertAlign w:val="superscript"/>
              </w:rPr>
              <w:t>2</w:t>
            </w:r>
          </w:p>
          <w:p w:rsidR="00D37EFD" w:rsidRPr="00E334AE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Powłoka matrycy: matowa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 w:rsidRPr="00E334AE">
              <w:t>Cza</w:t>
            </w:r>
            <w:r w:rsidR="00481326">
              <w:t>s reakcji: nie dłuższy niż 6 ms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Złącze 1: D-</w:t>
            </w:r>
            <w:proofErr w:type="spellStart"/>
            <w:r>
              <w:t>Sub</w:t>
            </w:r>
            <w:proofErr w:type="spellEnd"/>
            <w:r>
              <w:t xml:space="preserve"> (Video)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 xml:space="preserve">Złącze 2: HDMI lub Display Port </w:t>
            </w:r>
            <w:r w:rsidRPr="00146801">
              <w:rPr>
                <w:i/>
              </w:rPr>
              <w:t>(tożsame z wyjściem sygnału cyfrowego video zaoferowanego komputera)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Regulacja w pionie: TAK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Obrotowa podstawa: TAK</w:t>
            </w:r>
          </w:p>
          <w:p w:rsidR="00D37EFD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Obrót ekranu (PIVOT): TAK</w:t>
            </w:r>
          </w:p>
          <w:p w:rsidR="00D37EFD" w:rsidRPr="00C72D79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rPr>
                <w:rFonts w:cstheme="minorHAnsi"/>
                <w:color w:val="000000"/>
                <w:lang w:eastAsia="pl-PL"/>
              </w:rPr>
              <w:t>Kabel zasilający w komplecie</w:t>
            </w:r>
          </w:p>
          <w:p w:rsidR="00D37EFD" w:rsidRPr="00E334AE" w:rsidRDefault="00481326" w:rsidP="00D37EFD">
            <w:pPr>
              <w:pStyle w:val="Akapitzlist"/>
              <w:numPr>
                <w:ilvl w:val="0"/>
                <w:numId w:val="28"/>
              </w:numPr>
              <w:ind w:left="301" w:hanging="301"/>
            </w:pPr>
            <w:r>
              <w:t>Kabel sygnałowy D-</w:t>
            </w:r>
            <w:proofErr w:type="spellStart"/>
            <w:r>
              <w:t>Sub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B5543E">
        <w:trPr>
          <w:trHeight w:val="595"/>
        </w:trPr>
        <w:tc>
          <w:tcPr>
            <w:tcW w:w="440" w:type="dxa"/>
            <w:vAlign w:val="center"/>
          </w:tcPr>
          <w:p w:rsidR="00D37EFD" w:rsidRDefault="00D37EFD" w:rsidP="00D37EFD">
            <w:r>
              <w:t>14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5670" w:type="dxa"/>
            <w:gridSpan w:val="2"/>
            <w:vAlign w:val="center"/>
          </w:tcPr>
          <w:p w:rsidR="00D37EFD" w:rsidRPr="00481326" w:rsidRDefault="00481326" w:rsidP="00481326">
            <w:pPr>
              <w:rPr>
                <w:b/>
                <w:i/>
              </w:rPr>
            </w:pPr>
            <w:r w:rsidRPr="00481326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481326" w:rsidP="00481326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37EFD" w:rsidTr="00481326">
        <w:trPr>
          <w:trHeight w:val="464"/>
        </w:trPr>
        <w:tc>
          <w:tcPr>
            <w:tcW w:w="440" w:type="dxa"/>
            <w:vAlign w:val="center"/>
          </w:tcPr>
          <w:p w:rsidR="00D37EFD" w:rsidRDefault="00D37EFD" w:rsidP="00D37EFD">
            <w:r>
              <w:t>15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b/>
              </w:rPr>
              <w:t>Certyfikaty</w:t>
            </w:r>
          </w:p>
        </w:tc>
        <w:tc>
          <w:tcPr>
            <w:tcW w:w="5670" w:type="dxa"/>
            <w:gridSpan w:val="2"/>
            <w:vAlign w:val="center"/>
          </w:tcPr>
          <w:p w:rsidR="00D37EFD" w:rsidRPr="00596289" w:rsidRDefault="00D37EFD" w:rsidP="00D37EFD">
            <w:pPr>
              <w:rPr>
                <w:rFonts w:cstheme="minorHAnsi"/>
                <w:color w:val="000000"/>
                <w:lang w:eastAsia="pl-PL"/>
              </w:rPr>
            </w:pPr>
            <w:proofErr w:type="spellStart"/>
            <w:r w:rsidRPr="00DF7DA0">
              <w:t>EnergyStar</w:t>
            </w:r>
            <w:proofErr w:type="spellEnd"/>
            <w:r w:rsidRPr="00DF7DA0">
              <w:t xml:space="preserve">, CE, </w:t>
            </w:r>
            <w:proofErr w:type="spellStart"/>
            <w:r w:rsidRPr="00DF7DA0">
              <w:t>RoHS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c>
          <w:tcPr>
            <w:tcW w:w="440" w:type="dxa"/>
            <w:vAlign w:val="center"/>
          </w:tcPr>
          <w:p w:rsidR="00D37EFD" w:rsidRDefault="00D37EFD" w:rsidP="00D37EFD">
            <w:r>
              <w:t>16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b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Zasilanie</w:t>
            </w:r>
          </w:p>
        </w:tc>
        <w:tc>
          <w:tcPr>
            <w:tcW w:w="5670" w:type="dxa"/>
            <w:gridSpan w:val="2"/>
            <w:vAlign w:val="center"/>
          </w:tcPr>
          <w:p w:rsidR="00D37EFD" w:rsidRDefault="00D37EFD" w:rsidP="00D37EFD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596289">
              <w:rPr>
                <w:rFonts w:cstheme="minorHAnsi"/>
                <w:color w:val="000000"/>
                <w:lang w:eastAsia="pl-PL"/>
              </w:rPr>
              <w:t>Zgodność z normą Energy Star</w:t>
            </w:r>
          </w:p>
          <w:p w:rsidR="00D37EFD" w:rsidRDefault="00D37EFD" w:rsidP="00D37EFD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2C4218">
              <w:rPr>
                <w:rFonts w:cstheme="minorHAnsi"/>
                <w:color w:val="000000"/>
                <w:lang w:eastAsia="pl-PL"/>
              </w:rPr>
              <w:t>230V / 50Hz</w:t>
            </w:r>
          </w:p>
          <w:p w:rsidR="00D37EFD" w:rsidRPr="00C057AC" w:rsidRDefault="00D37EFD" w:rsidP="00D37EFD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Kabel zasilający w komplecie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  <w:tr w:rsidR="00D37EFD" w:rsidTr="00481326">
        <w:trPr>
          <w:trHeight w:val="1376"/>
        </w:trPr>
        <w:tc>
          <w:tcPr>
            <w:tcW w:w="440" w:type="dxa"/>
            <w:vAlign w:val="center"/>
          </w:tcPr>
          <w:p w:rsidR="00D37EFD" w:rsidRDefault="00D37EFD" w:rsidP="00D37EFD">
            <w:r>
              <w:t>17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System operacyjny</w:t>
            </w:r>
          </w:p>
        </w:tc>
        <w:tc>
          <w:tcPr>
            <w:tcW w:w="5670" w:type="dxa"/>
            <w:gridSpan w:val="2"/>
            <w:vAlign w:val="center"/>
          </w:tcPr>
          <w:p w:rsidR="00481326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481326" w:rsidRDefault="00481326" w:rsidP="00481326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 xml:space="preserve">Z partycją odzyskiwania i certyfikatem </w:t>
            </w:r>
            <w:r>
              <w:rPr>
                <w:rFonts w:cs="Calibri"/>
                <w:color w:val="000000"/>
              </w:rPr>
              <w:t>dla komputerów zmodernizowanych</w:t>
            </w:r>
          </w:p>
          <w:p w:rsidR="00481326" w:rsidRDefault="00481326" w:rsidP="00481326">
            <w:pPr>
              <w:ind w:left="24"/>
              <w:contextualSpacing/>
              <w:rPr>
                <w:rFonts w:cs="Calibri"/>
                <w:color w:val="000000"/>
              </w:rPr>
            </w:pPr>
          </w:p>
          <w:p w:rsidR="00481326" w:rsidRPr="00481326" w:rsidRDefault="00481326" w:rsidP="00481326">
            <w:pPr>
              <w:ind w:left="24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W przypadku systemu operacyjnego równoważnego:</w:t>
            </w:r>
          </w:p>
          <w:p w:rsidR="00481326" w:rsidRPr="00481326" w:rsidRDefault="00481326" w:rsidP="00481326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481326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D37EFD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000000"/>
              </w:rPr>
            </w:pPr>
            <w:r w:rsidRPr="00481326">
              <w:rPr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481326" w:rsidP="00481326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37EFD" w:rsidTr="00481326">
        <w:trPr>
          <w:trHeight w:val="408"/>
        </w:trPr>
        <w:tc>
          <w:tcPr>
            <w:tcW w:w="440" w:type="dxa"/>
            <w:vAlign w:val="center"/>
          </w:tcPr>
          <w:p w:rsidR="00D37EFD" w:rsidRDefault="00D37EFD" w:rsidP="00D37EFD">
            <w:r>
              <w:t>18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lang w:eastAsia="pl-PL"/>
              </w:rPr>
              <w:t>Pakiet biurowy</w:t>
            </w:r>
          </w:p>
        </w:tc>
        <w:tc>
          <w:tcPr>
            <w:tcW w:w="5670" w:type="dxa"/>
            <w:gridSpan w:val="2"/>
            <w:vAlign w:val="center"/>
          </w:tcPr>
          <w:p w:rsidR="00481326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481326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Licencja edukacyjna (MOLP EDU)</w:t>
            </w:r>
          </w:p>
          <w:p w:rsidR="00481326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Licencja bez ograniczeń czasowych</w:t>
            </w:r>
          </w:p>
          <w:p w:rsidR="00481326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481326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>Pracownicy zamawiającego zainstalują 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481326" w:rsidRPr="00481326" w:rsidRDefault="00481326" w:rsidP="00481326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 xml:space="preserve"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</w:t>
            </w:r>
            <w:r w:rsidRPr="00481326">
              <w:rPr>
                <w:rFonts w:cs="Calibri"/>
                <w:color w:val="000000"/>
              </w:rPr>
              <w:lastRenderedPageBreak/>
              <w:t>licencja grupowa.</w:t>
            </w:r>
          </w:p>
          <w:p w:rsidR="00481326" w:rsidRDefault="00481326" w:rsidP="00481326">
            <w:pPr>
              <w:rPr>
                <w:rFonts w:cs="Calibri"/>
                <w:color w:val="000000"/>
              </w:rPr>
            </w:pPr>
          </w:p>
          <w:p w:rsidR="00481326" w:rsidRPr="00481326" w:rsidRDefault="00481326" w:rsidP="00481326">
            <w:pPr>
              <w:rPr>
                <w:rFonts w:cs="Calibri"/>
                <w:color w:val="000000"/>
              </w:rPr>
            </w:pPr>
            <w:r w:rsidRPr="00481326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481326" w:rsidRPr="00481326" w:rsidRDefault="00481326" w:rsidP="00481326">
            <w:pPr>
              <w:numPr>
                <w:ilvl w:val="0"/>
                <w:numId w:val="18"/>
              </w:numPr>
              <w:spacing w:after="160" w:line="259" w:lineRule="auto"/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481326">
              <w:rPr>
                <w:rFonts w:cs="Calibri"/>
                <w:i/>
                <w:color w:val="A6A6A6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481326">
              <w:rPr>
                <w:rFonts w:cs="Calibri"/>
                <w:i/>
                <w:color w:val="A6A6A6"/>
              </w:rPr>
              <w:t>Add</w:t>
            </w:r>
            <w:proofErr w:type="spellEnd"/>
            <w:r w:rsidRPr="00481326">
              <w:rPr>
                <w:rFonts w:cs="Calibri"/>
                <w:i/>
                <w:color w:val="A6A6A6"/>
              </w:rPr>
              <w:t>-In EZD,</w:t>
            </w:r>
          </w:p>
          <w:p w:rsidR="00D37EFD" w:rsidRPr="00481326" w:rsidRDefault="00481326" w:rsidP="00481326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481326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481326">
              <w:rPr>
                <w:i/>
                <w:color w:val="A6A6A6"/>
              </w:rPr>
              <w:t>na potwierdzenie spełnienia wymagań zamawiającego,</w:t>
            </w:r>
            <w:r w:rsidRPr="00481326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481326" w:rsidP="00481326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D37EFD" w:rsidTr="00481326">
        <w:trPr>
          <w:trHeight w:val="1494"/>
        </w:trPr>
        <w:tc>
          <w:tcPr>
            <w:tcW w:w="440" w:type="dxa"/>
            <w:vAlign w:val="center"/>
          </w:tcPr>
          <w:p w:rsidR="00D37EFD" w:rsidRDefault="00D37EFD" w:rsidP="00D37EFD">
            <w:r>
              <w:t>19</w:t>
            </w:r>
          </w:p>
        </w:tc>
        <w:tc>
          <w:tcPr>
            <w:tcW w:w="1829" w:type="dxa"/>
            <w:vAlign w:val="center"/>
          </w:tcPr>
          <w:p w:rsidR="00D37EFD" w:rsidRPr="00953B52" w:rsidRDefault="00D37EFD" w:rsidP="00D37EFD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53B52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5670" w:type="dxa"/>
            <w:gridSpan w:val="2"/>
            <w:vAlign w:val="center"/>
          </w:tcPr>
          <w:p w:rsidR="00D37EFD" w:rsidRPr="00146801" w:rsidRDefault="00D37EFD" w:rsidP="00D37EFD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146801">
              <w:rPr>
                <w:rFonts w:cstheme="minorHAnsi"/>
                <w:color w:val="000000"/>
                <w:lang w:eastAsia="pl-PL"/>
              </w:rPr>
              <w:t>Standardo</w:t>
            </w:r>
            <w:r w:rsidR="00481326">
              <w:rPr>
                <w:rFonts w:cstheme="minorHAnsi"/>
                <w:color w:val="000000"/>
                <w:lang w:eastAsia="pl-PL"/>
              </w:rPr>
              <w:t>wa dostarczana przez producenta</w:t>
            </w:r>
          </w:p>
          <w:p w:rsidR="00D37EFD" w:rsidRPr="00146801" w:rsidRDefault="00D37EFD" w:rsidP="00D37EFD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146801">
              <w:rPr>
                <w:rFonts w:cstheme="minorHAnsi"/>
                <w:color w:val="000000"/>
                <w:lang w:eastAsia="pl-PL"/>
              </w:rPr>
              <w:t>Po podaniu numeru seryjnego dostępna kon</w:t>
            </w:r>
            <w:r w:rsidR="00481326">
              <w:rPr>
                <w:rFonts w:cstheme="minorHAnsi"/>
                <w:color w:val="000000"/>
                <w:lang w:eastAsia="pl-PL"/>
              </w:rPr>
              <w:t>figuracja na stronie producenta</w:t>
            </w:r>
          </w:p>
          <w:p w:rsidR="00D37EFD" w:rsidRPr="00596289" w:rsidRDefault="00D37EFD" w:rsidP="00D37EFD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146801">
              <w:rPr>
                <w:rFonts w:cstheme="minorHAnsi"/>
                <w:color w:val="000000"/>
                <w:lang w:eastAsia="pl-PL"/>
              </w:rPr>
              <w:t>Sterowniki: po podaniu numeru seryjnego</w:t>
            </w:r>
            <w:r w:rsidR="00481326">
              <w:rPr>
                <w:rFonts w:cstheme="minorHAnsi"/>
                <w:color w:val="000000"/>
                <w:lang w:eastAsia="pl-PL"/>
              </w:rPr>
              <w:t xml:space="preserve"> dostępne na stronie producenta</w:t>
            </w:r>
          </w:p>
        </w:tc>
        <w:tc>
          <w:tcPr>
            <w:tcW w:w="2553" w:type="dxa"/>
            <w:gridSpan w:val="2"/>
            <w:vAlign w:val="center"/>
          </w:tcPr>
          <w:p w:rsidR="00D37EFD" w:rsidRDefault="00D37EFD" w:rsidP="00D37EFD"/>
        </w:tc>
      </w:tr>
    </w:tbl>
    <w:p w:rsidR="00D37EFD" w:rsidRDefault="00D37EFD" w:rsidP="00D37EFD">
      <w:pPr>
        <w:spacing w:after="0" w:line="240" w:lineRule="auto"/>
        <w:rPr>
          <w:b/>
          <w:sz w:val="28"/>
        </w:rPr>
      </w:pPr>
    </w:p>
    <w:p w:rsidR="00D37EFD" w:rsidRDefault="00D37EFD" w:rsidP="00BE3C15">
      <w:pPr>
        <w:spacing w:after="0" w:line="240" w:lineRule="auto"/>
        <w:rPr>
          <w:b/>
          <w:sz w:val="28"/>
        </w:rPr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 xml:space="preserve">”. Niepodanie informacji w wierszach </w:t>
      </w:r>
      <w:r w:rsidR="00481326">
        <w:t>3, 4 i 14</w:t>
      </w:r>
      <w:r>
        <w:t xml:space="preserve"> będzie oznaczało, że Wykonawca oferuje minimum, wymagane przez Zamawiającego. Niepodanie informacji w wierszach 1</w:t>
      </w:r>
      <w:r w:rsidR="00481326">
        <w:t>7</w:t>
      </w:r>
      <w:r>
        <w:t xml:space="preserve"> i </w:t>
      </w:r>
      <w:r w:rsidR="00DB4CBD">
        <w:t>1</w:t>
      </w:r>
      <w:r w:rsidR="00481326">
        <w:t>8</w:t>
      </w:r>
      <w:r>
        <w:t xml:space="preserve"> oznaczać będzie, że Wykonawca nie oferuje elementów równoważnych.</w:t>
      </w:r>
    </w:p>
    <w:p w:rsidR="00F12CF2" w:rsidRDefault="00F12CF2" w:rsidP="00162AB1">
      <w:pPr>
        <w:spacing w:after="0" w:line="240" w:lineRule="auto"/>
        <w:jc w:val="both"/>
      </w:pPr>
    </w:p>
    <w:sectPr w:rsidR="00F12C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FD" w:rsidRDefault="00D37EFD" w:rsidP="00104679">
      <w:pPr>
        <w:spacing w:after="0" w:line="240" w:lineRule="auto"/>
      </w:pPr>
      <w:r>
        <w:separator/>
      </w:r>
    </w:p>
  </w:endnote>
  <w:endnote w:type="continuationSeparator" w:id="0">
    <w:p w:rsidR="00D37EFD" w:rsidRDefault="00D37EF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FD" w:rsidRPr="00153038" w:rsidRDefault="00D37EFD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FD" w:rsidRDefault="00D37EFD" w:rsidP="00104679">
      <w:pPr>
        <w:spacing w:after="0" w:line="240" w:lineRule="auto"/>
      </w:pPr>
      <w:r>
        <w:separator/>
      </w:r>
    </w:p>
  </w:footnote>
  <w:footnote w:type="continuationSeparator" w:id="0">
    <w:p w:rsidR="00D37EFD" w:rsidRDefault="00D37EFD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807"/>
    <w:multiLevelType w:val="hybridMultilevel"/>
    <w:tmpl w:val="77F2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34047"/>
    <w:multiLevelType w:val="hybridMultilevel"/>
    <w:tmpl w:val="460E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6"/>
  </w:num>
  <w:num w:numId="5">
    <w:abstractNumId w:val="0"/>
  </w:num>
  <w:num w:numId="6">
    <w:abstractNumId w:val="27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25"/>
  </w:num>
  <w:num w:numId="16">
    <w:abstractNumId w:val="19"/>
  </w:num>
  <w:num w:numId="17">
    <w:abstractNumId w:val="3"/>
  </w:num>
  <w:num w:numId="18">
    <w:abstractNumId w:val="12"/>
  </w:num>
  <w:num w:numId="19">
    <w:abstractNumId w:val="26"/>
  </w:num>
  <w:num w:numId="20">
    <w:abstractNumId w:val="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A2179"/>
    <w:rsid w:val="002F00AD"/>
    <w:rsid w:val="00350A28"/>
    <w:rsid w:val="003820CB"/>
    <w:rsid w:val="003C7E9F"/>
    <w:rsid w:val="00481326"/>
    <w:rsid w:val="004A7487"/>
    <w:rsid w:val="004C2CD7"/>
    <w:rsid w:val="00501E1E"/>
    <w:rsid w:val="00530E96"/>
    <w:rsid w:val="00580BFE"/>
    <w:rsid w:val="006A1920"/>
    <w:rsid w:val="007459B1"/>
    <w:rsid w:val="00753568"/>
    <w:rsid w:val="007C4D00"/>
    <w:rsid w:val="008E5C3C"/>
    <w:rsid w:val="009D3D3E"/>
    <w:rsid w:val="009E58BE"/>
    <w:rsid w:val="00B01DDE"/>
    <w:rsid w:val="00B221A6"/>
    <w:rsid w:val="00B27038"/>
    <w:rsid w:val="00B5543E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37EFD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531E-A6C5-490E-91F3-B1E60C2F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32</cp:revision>
  <cp:lastPrinted>2019-11-05T07:07:00Z</cp:lastPrinted>
  <dcterms:created xsi:type="dcterms:W3CDTF">2018-12-15T13:58:00Z</dcterms:created>
  <dcterms:modified xsi:type="dcterms:W3CDTF">2020-06-02T08:33:00Z</dcterms:modified>
</cp:coreProperties>
</file>