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993"/>
        <w:gridCol w:w="1863"/>
        <w:gridCol w:w="1928"/>
        <w:gridCol w:w="320"/>
        <w:gridCol w:w="1890"/>
        <w:gridCol w:w="2170"/>
        <w:gridCol w:w="759"/>
      </w:tblGrid>
      <w:tr w:rsidR="008C7246" w:rsidRPr="00570F3C" w14:paraId="4FBA0CDD" w14:textId="77777777" w:rsidTr="0001180D">
        <w:trPr>
          <w:gridBefore w:val="1"/>
          <w:gridAfter w:val="1"/>
          <w:wBefore w:w="993" w:type="dxa"/>
          <w:wAfter w:w="759" w:type="dxa"/>
          <w:trHeight w:val="850"/>
          <w:jc w:val="center"/>
        </w:trPr>
        <w:tc>
          <w:tcPr>
            <w:tcW w:w="1863" w:type="dxa"/>
            <w:vAlign w:val="center"/>
            <w:hideMark/>
          </w:tcPr>
          <w:p w14:paraId="76AF607D" w14:textId="77777777" w:rsidR="008C7246" w:rsidRPr="00107BCE" w:rsidRDefault="008C7246" w:rsidP="00B514C4">
            <w:pPr>
              <w:spacing w:line="312" w:lineRule="auto"/>
              <w:ind w:left="-36" w:right="-993" w:firstLine="36"/>
              <w:rPr>
                <w:rFonts w:asciiTheme="majorHAnsi" w:hAnsiTheme="majorHAnsi" w:cstheme="majorHAnsi"/>
                <w:b/>
                <w:noProof/>
                <w:color w:val="333333"/>
                <w:sz w:val="10"/>
                <w:szCs w:val="10"/>
              </w:rPr>
            </w:pPr>
            <w:r w:rsidRPr="00107BCE">
              <w:rPr>
                <w:rFonts w:asciiTheme="majorHAnsi" w:hAnsiTheme="majorHAnsi" w:cstheme="majorHAnsi"/>
                <w:b/>
                <w:noProof/>
                <w:color w:val="333333"/>
                <w:sz w:val="10"/>
                <w:szCs w:val="10"/>
              </w:rPr>
              <w:t xml:space="preserve">    </w:t>
            </w:r>
            <w:r w:rsidRPr="00107BCE">
              <w:rPr>
                <w:rFonts w:asciiTheme="majorHAnsi" w:hAnsiTheme="majorHAnsi" w:cstheme="majorHAnsi"/>
                <w:b/>
                <w:noProof/>
                <w:color w:val="333333"/>
                <w:sz w:val="10"/>
                <w:szCs w:val="10"/>
                <w:lang w:val="pl-PL"/>
              </w:rPr>
              <w:drawing>
                <wp:inline distT="0" distB="0" distL="0" distR="0" wp14:anchorId="2F8C5B05" wp14:editId="368C9566">
                  <wp:extent cx="767715" cy="397510"/>
                  <wp:effectExtent l="0" t="0" r="0" b="2540"/>
                  <wp:docPr id="4" name="Obraz 4"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397510"/>
                          </a:xfrm>
                          <a:prstGeom prst="rect">
                            <a:avLst/>
                          </a:prstGeom>
                          <a:noFill/>
                          <a:ln>
                            <a:noFill/>
                          </a:ln>
                        </pic:spPr>
                      </pic:pic>
                    </a:graphicData>
                  </a:graphic>
                </wp:inline>
              </w:drawing>
            </w:r>
          </w:p>
          <w:p w14:paraId="41158D00" w14:textId="77777777" w:rsidR="008C7246" w:rsidRPr="00107BCE" w:rsidRDefault="008C7246" w:rsidP="00B514C4">
            <w:pPr>
              <w:spacing w:line="312" w:lineRule="auto"/>
              <w:ind w:right="-993"/>
              <w:rPr>
                <w:rFonts w:asciiTheme="majorHAnsi" w:hAnsiTheme="majorHAnsi" w:cstheme="majorHAnsi"/>
                <w:b/>
                <w:noProof/>
                <w:color w:val="333333"/>
                <w:sz w:val="10"/>
                <w:szCs w:val="10"/>
              </w:rPr>
            </w:pPr>
            <w:r w:rsidRPr="00107BCE">
              <w:rPr>
                <w:rFonts w:asciiTheme="majorHAnsi" w:hAnsiTheme="majorHAnsi" w:cstheme="majorHAnsi"/>
                <w:b/>
                <w:noProof/>
                <w:color w:val="333333"/>
                <w:sz w:val="10"/>
                <w:szCs w:val="10"/>
              </w:rPr>
              <w:t xml:space="preserve">        EUROPEJSKI  FUNDUSZ  ROLNY</w:t>
            </w:r>
          </w:p>
          <w:p w14:paraId="72CF20EC" w14:textId="77777777" w:rsidR="008C7246" w:rsidRPr="00107BCE" w:rsidRDefault="008C7246" w:rsidP="00B514C4">
            <w:pPr>
              <w:spacing w:line="312" w:lineRule="auto"/>
              <w:ind w:right="-993"/>
              <w:rPr>
                <w:rFonts w:asciiTheme="majorHAnsi" w:hAnsiTheme="majorHAnsi" w:cstheme="majorHAnsi"/>
                <w:b/>
                <w:noProof/>
                <w:color w:val="333333"/>
                <w:sz w:val="10"/>
                <w:szCs w:val="10"/>
              </w:rPr>
            </w:pPr>
            <w:r w:rsidRPr="00107BCE">
              <w:rPr>
                <w:rFonts w:asciiTheme="majorHAnsi" w:hAnsiTheme="majorHAnsi" w:cstheme="majorHAnsi"/>
                <w:b/>
                <w:noProof/>
                <w:color w:val="333333"/>
                <w:sz w:val="10"/>
                <w:szCs w:val="10"/>
              </w:rPr>
              <w:t xml:space="preserve">                         NA  RZECZ</w:t>
            </w:r>
          </w:p>
          <w:p w14:paraId="0F2EFB78" w14:textId="77777777" w:rsidR="008C7246" w:rsidRPr="00107BCE" w:rsidRDefault="008C7246" w:rsidP="00B514C4">
            <w:pPr>
              <w:spacing w:line="312" w:lineRule="auto"/>
              <w:ind w:right="-993"/>
              <w:rPr>
                <w:rFonts w:asciiTheme="majorHAnsi" w:hAnsiTheme="majorHAnsi" w:cstheme="majorHAnsi"/>
                <w:b/>
                <w:color w:val="333333"/>
                <w:sz w:val="10"/>
                <w:szCs w:val="10"/>
              </w:rPr>
            </w:pPr>
            <w:r w:rsidRPr="00107BCE">
              <w:rPr>
                <w:rFonts w:asciiTheme="majorHAnsi" w:hAnsiTheme="majorHAnsi" w:cstheme="majorHAnsi"/>
                <w:b/>
                <w:noProof/>
                <w:color w:val="333333"/>
                <w:sz w:val="10"/>
                <w:szCs w:val="10"/>
              </w:rPr>
              <w:t xml:space="preserve">      ROZWOJU  OBSZARÓW  WIEJSKICH</w:t>
            </w:r>
          </w:p>
        </w:tc>
        <w:tc>
          <w:tcPr>
            <w:tcW w:w="1928" w:type="dxa"/>
            <w:vAlign w:val="center"/>
            <w:hideMark/>
          </w:tcPr>
          <w:p w14:paraId="1871D648" w14:textId="77777777" w:rsidR="008C7246" w:rsidRPr="00107BCE" w:rsidRDefault="008C7246" w:rsidP="00B514C4">
            <w:pPr>
              <w:jc w:val="center"/>
              <w:rPr>
                <w:rFonts w:asciiTheme="majorHAnsi" w:hAnsiTheme="majorHAnsi" w:cstheme="majorHAnsi"/>
                <w:sz w:val="10"/>
                <w:szCs w:val="10"/>
              </w:rPr>
            </w:pPr>
            <w:r w:rsidRPr="00107BCE">
              <w:rPr>
                <w:rFonts w:asciiTheme="majorHAnsi" w:hAnsiTheme="majorHAnsi" w:cstheme="majorHAnsi"/>
                <w:noProof/>
                <w:sz w:val="10"/>
                <w:szCs w:val="10"/>
                <w:lang w:val="pl-PL"/>
              </w:rPr>
              <w:drawing>
                <wp:inline distT="0" distB="0" distL="0" distR="0" wp14:anchorId="4A4C47F1" wp14:editId="6B70B2E1">
                  <wp:extent cx="615315" cy="501015"/>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501015"/>
                          </a:xfrm>
                          <a:prstGeom prst="rect">
                            <a:avLst/>
                          </a:prstGeom>
                          <a:noFill/>
                          <a:ln>
                            <a:noFill/>
                          </a:ln>
                        </pic:spPr>
                      </pic:pic>
                    </a:graphicData>
                  </a:graphic>
                </wp:inline>
              </w:drawing>
            </w:r>
          </w:p>
        </w:tc>
        <w:tc>
          <w:tcPr>
            <w:tcW w:w="2210" w:type="dxa"/>
            <w:gridSpan w:val="2"/>
            <w:vAlign w:val="center"/>
            <w:hideMark/>
          </w:tcPr>
          <w:p w14:paraId="623637A9" w14:textId="77777777" w:rsidR="008C7246" w:rsidRPr="00570F3C" w:rsidRDefault="008C7246" w:rsidP="00B514C4">
            <w:pPr>
              <w:jc w:val="center"/>
              <w:rPr>
                <w:rFonts w:asciiTheme="majorHAnsi" w:hAnsiTheme="majorHAnsi" w:cstheme="majorHAnsi"/>
                <w:sz w:val="24"/>
                <w:szCs w:val="24"/>
              </w:rPr>
            </w:pPr>
            <w:r w:rsidRPr="00570F3C">
              <w:rPr>
                <w:rFonts w:asciiTheme="majorHAnsi" w:hAnsiTheme="majorHAnsi" w:cstheme="majorHAnsi"/>
                <w:noProof/>
                <w:sz w:val="24"/>
                <w:szCs w:val="24"/>
                <w:lang w:val="pl-PL"/>
              </w:rPr>
              <w:drawing>
                <wp:inline distT="0" distB="0" distL="0" distR="0" wp14:anchorId="5D8B42C5" wp14:editId="428D6219">
                  <wp:extent cx="1143000" cy="565785"/>
                  <wp:effectExtent l="0" t="0" r="0" b="5715"/>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65785"/>
                          </a:xfrm>
                          <a:prstGeom prst="rect">
                            <a:avLst/>
                          </a:prstGeom>
                          <a:noFill/>
                          <a:ln>
                            <a:noFill/>
                          </a:ln>
                        </pic:spPr>
                      </pic:pic>
                    </a:graphicData>
                  </a:graphic>
                </wp:inline>
              </w:drawing>
            </w:r>
          </w:p>
        </w:tc>
        <w:tc>
          <w:tcPr>
            <w:tcW w:w="2170" w:type="dxa"/>
            <w:vAlign w:val="center"/>
            <w:hideMark/>
          </w:tcPr>
          <w:p w14:paraId="55022E60" w14:textId="77777777" w:rsidR="008C7246" w:rsidRPr="00570F3C" w:rsidRDefault="008C7246" w:rsidP="00B514C4">
            <w:pPr>
              <w:spacing w:line="312" w:lineRule="auto"/>
              <w:ind w:right="-993"/>
              <w:rPr>
                <w:rFonts w:asciiTheme="majorHAnsi" w:hAnsiTheme="majorHAnsi" w:cstheme="majorHAnsi"/>
                <w:b/>
                <w:color w:val="333333"/>
                <w:sz w:val="24"/>
                <w:szCs w:val="24"/>
              </w:rPr>
            </w:pPr>
            <w:r w:rsidRPr="00570F3C">
              <w:rPr>
                <w:rFonts w:asciiTheme="majorHAnsi" w:hAnsiTheme="majorHAnsi" w:cstheme="majorHAnsi"/>
                <w:noProof/>
                <w:sz w:val="24"/>
                <w:szCs w:val="24"/>
                <w:lang w:val="pl-PL"/>
              </w:rPr>
              <w:drawing>
                <wp:inline distT="0" distB="0" distL="0" distR="0" wp14:anchorId="44F92D74" wp14:editId="265182D9">
                  <wp:extent cx="124079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790" cy="647700"/>
                          </a:xfrm>
                          <a:prstGeom prst="rect">
                            <a:avLst/>
                          </a:prstGeom>
                          <a:noFill/>
                          <a:ln>
                            <a:noFill/>
                          </a:ln>
                        </pic:spPr>
                      </pic:pic>
                    </a:graphicData>
                  </a:graphic>
                </wp:inline>
              </w:drawing>
            </w:r>
          </w:p>
        </w:tc>
      </w:tr>
      <w:tr w:rsidR="00557591" w:rsidRPr="000B0EC1" w14:paraId="66DBBA5E" w14:textId="77777777" w:rsidTr="0001180D">
        <w:tblPrEx>
          <w:jc w:val="left"/>
        </w:tblPrEx>
        <w:tc>
          <w:tcPr>
            <w:tcW w:w="9923" w:type="dxa"/>
            <w:gridSpan w:val="7"/>
            <w:shd w:val="clear" w:color="auto" w:fill="auto"/>
          </w:tcPr>
          <w:p w14:paraId="41A4B5B5" w14:textId="77777777" w:rsidR="00557591" w:rsidRPr="000B0EC1" w:rsidRDefault="00557591" w:rsidP="006E717B">
            <w:pPr>
              <w:pStyle w:val="Standard"/>
              <w:autoSpaceDE w:val="0"/>
              <w:spacing w:line="360" w:lineRule="auto"/>
              <w:jc w:val="center"/>
              <w:rPr>
                <w:rFonts w:ascii="Calibri" w:hAnsi="Calibri" w:cs="Calibri"/>
              </w:rPr>
            </w:pPr>
          </w:p>
        </w:tc>
      </w:tr>
      <w:tr w:rsidR="00557591" w:rsidRPr="000B0EC1" w14:paraId="63A1AFF5" w14:textId="77777777" w:rsidTr="0001180D">
        <w:tblPrEx>
          <w:jc w:val="left"/>
        </w:tblPrEx>
        <w:tc>
          <w:tcPr>
            <w:tcW w:w="5104" w:type="dxa"/>
            <w:gridSpan w:val="4"/>
            <w:shd w:val="clear" w:color="auto" w:fill="auto"/>
          </w:tcPr>
          <w:p w14:paraId="16898B48" w14:textId="5CF68F25" w:rsidR="00557591" w:rsidRPr="000B0EC1" w:rsidRDefault="00557591" w:rsidP="006E717B">
            <w:pPr>
              <w:jc w:val="center"/>
              <w:rPr>
                <w:rFonts w:ascii="Calibri" w:hAnsi="Calibri" w:cs="Calibri"/>
              </w:rPr>
            </w:pPr>
          </w:p>
        </w:tc>
        <w:tc>
          <w:tcPr>
            <w:tcW w:w="4819" w:type="dxa"/>
            <w:gridSpan w:val="3"/>
            <w:shd w:val="clear" w:color="auto" w:fill="auto"/>
          </w:tcPr>
          <w:p w14:paraId="35B1088C" w14:textId="73AD5DDB" w:rsidR="00557591" w:rsidRPr="000B0EC1" w:rsidRDefault="00557591" w:rsidP="006E717B">
            <w:pPr>
              <w:jc w:val="center"/>
              <w:rPr>
                <w:rFonts w:ascii="Calibri" w:hAnsi="Calibri" w:cs="Calibri"/>
              </w:rPr>
            </w:pP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463288EA" w:rsidR="0068045D" w:rsidRPr="00557591" w:rsidRDefault="00C613BE" w:rsidP="0068045D">
      <w:pPr>
        <w:spacing w:line="360" w:lineRule="auto"/>
        <w:jc w:val="center"/>
        <w:rPr>
          <w:rFonts w:asciiTheme="majorHAnsi" w:hAnsiTheme="majorHAnsi" w:cstheme="majorHAnsi"/>
          <w:b/>
          <w:sz w:val="24"/>
          <w:szCs w:val="24"/>
        </w:rPr>
      </w:pPr>
      <w:r w:rsidRPr="00C613BE">
        <w:rPr>
          <w:rFonts w:asciiTheme="majorHAnsi" w:hAnsiTheme="majorHAnsi" w:cstheme="majorHAnsi"/>
          <w:b/>
          <w:sz w:val="24"/>
          <w:szCs w:val="24"/>
        </w:rPr>
        <w:t>Budowa sieci kanalizacji sanitarnej w miejscowości Trzebicz Nowy</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313347B7"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EC71E3">
        <w:rPr>
          <w:rFonts w:asciiTheme="majorHAnsi" w:hAnsiTheme="majorHAnsi" w:cstheme="majorHAnsi"/>
          <w:sz w:val="24"/>
          <w:szCs w:val="24"/>
        </w:rPr>
        <w:t>2</w:t>
      </w:r>
      <w:r w:rsidR="00B777AC">
        <w:rPr>
          <w:rFonts w:asciiTheme="majorHAnsi" w:hAnsiTheme="majorHAnsi" w:cstheme="majorHAnsi"/>
          <w:sz w:val="24"/>
          <w:szCs w:val="24"/>
        </w:rPr>
        <w:t>3</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267B397E"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EC71E3">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EC71E3">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0BD238BA" w:rsidR="008A53FD" w:rsidRPr="00BA674B" w:rsidRDefault="00B777AC"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w:t>
      </w:r>
      <w:r w:rsidR="00ED3813">
        <w:rPr>
          <w:rFonts w:asciiTheme="majorHAnsi" w:hAnsiTheme="majorHAnsi" w:cstheme="majorHAnsi"/>
          <w:b/>
          <w:sz w:val="24"/>
          <w:szCs w:val="24"/>
        </w:rPr>
        <w:t>3</w:t>
      </w:r>
      <w:bookmarkStart w:id="0" w:name="_GoBack"/>
      <w:bookmarkEnd w:id="0"/>
      <w:r>
        <w:rPr>
          <w:rFonts w:asciiTheme="majorHAnsi" w:hAnsiTheme="majorHAnsi" w:cstheme="majorHAnsi"/>
          <w:b/>
          <w:sz w:val="24"/>
          <w:szCs w:val="24"/>
        </w:rPr>
        <w:t>.10</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BA674B">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12"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3"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4"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BA674B">
        <w:rPr>
          <w:rFonts w:asciiTheme="majorHAnsi" w:hAnsiTheme="majorHAnsi" w:cstheme="majorHAnsi"/>
          <w:color w:val="365F91" w:themeColor="accent1" w:themeShade="BF"/>
          <w:sz w:val="24"/>
          <w:szCs w:val="24"/>
        </w:rPr>
        <w:t>II. Ochrona danych osobowych</w:t>
      </w:r>
      <w:bookmarkEnd w:id="4"/>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5"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6"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BA674B">
        <w:rPr>
          <w:rFonts w:asciiTheme="majorHAnsi" w:hAnsiTheme="majorHAnsi" w:cstheme="majorHAnsi"/>
          <w:color w:val="365F91" w:themeColor="accent1" w:themeShade="BF"/>
          <w:sz w:val="24"/>
          <w:szCs w:val="24"/>
        </w:rPr>
        <w:t>III. Tryb udzielania zamówienia</w:t>
      </w:r>
      <w:bookmarkEnd w:id="6"/>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BA674B">
        <w:rPr>
          <w:rFonts w:asciiTheme="majorHAnsi" w:hAnsiTheme="majorHAnsi" w:cstheme="majorHAnsi"/>
          <w:color w:val="365F91" w:themeColor="accent1" w:themeShade="BF"/>
          <w:sz w:val="24"/>
          <w:szCs w:val="24"/>
        </w:rPr>
        <w:t>IV. Opis przedmiotu zamówienia</w:t>
      </w:r>
    </w:p>
    <w:p w14:paraId="1A6862FF" w14:textId="57358CCA" w:rsidR="00C0625A" w:rsidRPr="00B514C4" w:rsidRDefault="00C0625A" w:rsidP="00C0625A">
      <w:pPr>
        <w:numPr>
          <w:ilvl w:val="0"/>
          <w:numId w:val="1"/>
        </w:numPr>
        <w:spacing w:before="240" w:line="360" w:lineRule="auto"/>
        <w:ind w:left="434"/>
        <w:jc w:val="both"/>
        <w:rPr>
          <w:rFonts w:asciiTheme="majorHAnsi" w:hAnsiTheme="majorHAnsi" w:cstheme="majorHAnsi"/>
          <w:sz w:val="24"/>
          <w:szCs w:val="24"/>
        </w:rPr>
      </w:pPr>
      <w:r w:rsidRPr="00B514C4">
        <w:rPr>
          <w:rFonts w:asciiTheme="majorHAnsi" w:hAnsiTheme="majorHAnsi" w:cstheme="majorHAnsi"/>
          <w:sz w:val="24"/>
          <w:szCs w:val="24"/>
        </w:rPr>
        <w:t xml:space="preserve">Przedmiotem zamówienia jest  budowa </w:t>
      </w:r>
      <w:r w:rsidR="00945F60" w:rsidRPr="00B514C4">
        <w:rPr>
          <w:rFonts w:asciiTheme="majorHAnsi" w:hAnsiTheme="majorHAnsi" w:cstheme="majorHAnsi"/>
          <w:bCs/>
          <w:sz w:val="24"/>
          <w:szCs w:val="24"/>
          <w:lang w:val="pl-PL"/>
        </w:rPr>
        <w:t xml:space="preserve">sieci kanalizacji sanitarnej w miejscowości Trzebicz Nowy </w:t>
      </w:r>
      <w:r w:rsidRPr="00B514C4">
        <w:rPr>
          <w:rFonts w:asciiTheme="majorHAnsi" w:hAnsiTheme="majorHAnsi" w:cstheme="majorHAnsi"/>
          <w:sz w:val="24"/>
          <w:szCs w:val="24"/>
        </w:rPr>
        <w:t xml:space="preserve">w systemie zaprojektuj i wybuduj. </w:t>
      </w:r>
    </w:p>
    <w:p w14:paraId="31AAA049" w14:textId="77777777" w:rsidR="00C0625A" w:rsidRPr="00B514C4" w:rsidRDefault="00C0625A" w:rsidP="00C0625A">
      <w:pPr>
        <w:numPr>
          <w:ilvl w:val="0"/>
          <w:numId w:val="1"/>
        </w:numPr>
        <w:spacing w:before="240" w:line="360" w:lineRule="auto"/>
        <w:ind w:left="434"/>
        <w:jc w:val="both"/>
        <w:rPr>
          <w:rFonts w:asciiTheme="majorHAnsi" w:hAnsiTheme="majorHAnsi" w:cstheme="majorHAnsi"/>
          <w:sz w:val="24"/>
          <w:szCs w:val="24"/>
        </w:rPr>
      </w:pPr>
      <w:r w:rsidRPr="00B514C4">
        <w:rPr>
          <w:rFonts w:asciiTheme="majorHAnsi" w:hAnsiTheme="majorHAnsi" w:cstheme="majorHAnsi"/>
          <w:sz w:val="24"/>
          <w:szCs w:val="24"/>
        </w:rPr>
        <w:t>Zakres zamówienia obejmuje:</w:t>
      </w:r>
    </w:p>
    <w:p w14:paraId="79D3ED94" w14:textId="61412ADC" w:rsidR="00C0625A" w:rsidRPr="00B514C4" w:rsidRDefault="00C0625A" w:rsidP="00D034EC">
      <w:pPr>
        <w:pStyle w:val="Akapitzlist"/>
        <w:numPr>
          <w:ilvl w:val="0"/>
          <w:numId w:val="43"/>
        </w:numPr>
        <w:spacing w:before="240" w:line="360" w:lineRule="auto"/>
        <w:jc w:val="both"/>
        <w:rPr>
          <w:rFonts w:asciiTheme="majorHAnsi" w:hAnsiTheme="majorHAnsi" w:cstheme="majorHAnsi"/>
          <w:sz w:val="24"/>
          <w:szCs w:val="24"/>
        </w:rPr>
      </w:pPr>
      <w:r w:rsidRPr="00B514C4">
        <w:rPr>
          <w:rFonts w:asciiTheme="majorHAnsi" w:hAnsiTheme="majorHAnsi" w:cstheme="majorHAnsi"/>
          <w:sz w:val="24"/>
          <w:szCs w:val="24"/>
        </w:rPr>
        <w:t xml:space="preserve">opracowanie dokumentacji projektowej budowlano - wykonawczej na wykonanie </w:t>
      </w:r>
      <w:bookmarkStart w:id="8" w:name="_Hlk94602198"/>
      <w:r w:rsidR="00945F60" w:rsidRPr="00B514C4">
        <w:rPr>
          <w:rFonts w:asciiTheme="majorHAnsi" w:hAnsiTheme="majorHAnsi" w:cstheme="majorHAnsi"/>
          <w:bCs/>
          <w:sz w:val="24"/>
          <w:szCs w:val="24"/>
          <w:lang w:val="pl-PL"/>
        </w:rPr>
        <w:t>sieci kanalizacji sanitarnej w miejscowości Trzebicz Nowy</w:t>
      </w:r>
      <w:r w:rsidRPr="00B514C4">
        <w:rPr>
          <w:rFonts w:asciiTheme="majorHAnsi" w:hAnsiTheme="majorHAnsi" w:cstheme="majorHAnsi"/>
          <w:sz w:val="24"/>
          <w:szCs w:val="24"/>
        </w:rPr>
        <w:t xml:space="preserve"> </w:t>
      </w:r>
      <w:bookmarkEnd w:id="8"/>
      <w:r w:rsidRPr="00B514C4">
        <w:rPr>
          <w:rFonts w:asciiTheme="majorHAnsi" w:hAnsiTheme="majorHAnsi" w:cstheme="majorHAnsi"/>
          <w:sz w:val="24"/>
          <w:szCs w:val="24"/>
        </w:rPr>
        <w:t>wraz z uzyskaniem pozwolenia na budowę,</w:t>
      </w:r>
    </w:p>
    <w:p w14:paraId="1DB5447C" w14:textId="7B45B19B" w:rsidR="00C0625A" w:rsidRPr="00B514C4" w:rsidRDefault="00C0625A" w:rsidP="00D034EC">
      <w:pPr>
        <w:pStyle w:val="Akapitzlist"/>
        <w:numPr>
          <w:ilvl w:val="0"/>
          <w:numId w:val="43"/>
        </w:numPr>
        <w:spacing w:before="240" w:line="360" w:lineRule="auto"/>
        <w:jc w:val="both"/>
        <w:rPr>
          <w:rFonts w:asciiTheme="majorHAnsi" w:hAnsiTheme="majorHAnsi" w:cstheme="majorHAnsi"/>
          <w:bCs/>
          <w:sz w:val="24"/>
          <w:szCs w:val="24"/>
          <w:lang w:val="pl-PL"/>
        </w:rPr>
      </w:pPr>
      <w:r w:rsidRPr="00B514C4">
        <w:rPr>
          <w:rFonts w:asciiTheme="majorHAnsi" w:hAnsiTheme="majorHAnsi" w:cstheme="majorHAnsi"/>
          <w:bCs/>
          <w:sz w:val="24"/>
          <w:szCs w:val="24"/>
          <w:lang w:val="pl-PL"/>
        </w:rPr>
        <w:t xml:space="preserve">wykonanie na podstawie opracowanej dokumentacji projektowej </w:t>
      </w:r>
      <w:r w:rsidRPr="00B514C4">
        <w:rPr>
          <w:rFonts w:asciiTheme="majorHAnsi" w:hAnsiTheme="majorHAnsi" w:cstheme="majorHAnsi"/>
          <w:bCs/>
          <w:sz w:val="24"/>
          <w:szCs w:val="24"/>
          <w:lang w:val="pl-PL"/>
        </w:rPr>
        <w:br/>
        <w:t xml:space="preserve">i specyfikacji technicznej wykonania i odbioru robót </w:t>
      </w:r>
      <w:r w:rsidR="00945F60" w:rsidRPr="00B514C4">
        <w:rPr>
          <w:rFonts w:asciiTheme="majorHAnsi" w:hAnsiTheme="majorHAnsi" w:cstheme="majorHAnsi"/>
          <w:bCs/>
          <w:sz w:val="24"/>
          <w:szCs w:val="24"/>
          <w:lang w:val="pl-PL"/>
        </w:rPr>
        <w:t>sieci kanalizacji sanitarnej w miejscowości Trzebicz Nowy</w:t>
      </w:r>
      <w:r w:rsidR="00B514C4" w:rsidRPr="00B514C4">
        <w:rPr>
          <w:rFonts w:asciiTheme="majorHAnsi" w:hAnsiTheme="majorHAnsi" w:cstheme="majorHAnsi"/>
          <w:bCs/>
          <w:sz w:val="24"/>
          <w:szCs w:val="24"/>
          <w:lang w:val="pl-PL"/>
        </w:rPr>
        <w:t xml:space="preserve"> wraz z uzyskaniem</w:t>
      </w:r>
      <w:r w:rsidRPr="00B514C4">
        <w:rPr>
          <w:rFonts w:asciiTheme="majorHAnsi" w:hAnsiTheme="majorHAnsi" w:cstheme="majorHAnsi"/>
          <w:bCs/>
          <w:sz w:val="24"/>
          <w:szCs w:val="24"/>
          <w:lang w:val="pl-PL"/>
        </w:rPr>
        <w:t xml:space="preserve"> pozwoleni</w:t>
      </w:r>
      <w:r w:rsidR="00B514C4" w:rsidRPr="00B514C4">
        <w:rPr>
          <w:rFonts w:asciiTheme="majorHAnsi" w:hAnsiTheme="majorHAnsi" w:cstheme="majorHAnsi"/>
          <w:bCs/>
          <w:sz w:val="24"/>
          <w:szCs w:val="24"/>
          <w:lang w:val="pl-PL"/>
        </w:rPr>
        <w:t>a na użytkowanie lub</w:t>
      </w:r>
      <w:r w:rsidRPr="00B514C4">
        <w:rPr>
          <w:rFonts w:asciiTheme="majorHAnsi" w:hAnsiTheme="majorHAnsi" w:cstheme="majorHAnsi"/>
          <w:bCs/>
          <w:sz w:val="24"/>
          <w:szCs w:val="24"/>
          <w:lang w:val="pl-PL"/>
        </w:rPr>
        <w:t xml:space="preserve"> złoż</w:t>
      </w:r>
      <w:r w:rsidR="00B514C4" w:rsidRPr="00B514C4">
        <w:rPr>
          <w:rFonts w:asciiTheme="majorHAnsi" w:hAnsiTheme="majorHAnsi" w:cstheme="majorHAnsi"/>
          <w:bCs/>
          <w:sz w:val="24"/>
          <w:szCs w:val="24"/>
          <w:lang w:val="pl-PL"/>
        </w:rPr>
        <w:t>eniem</w:t>
      </w:r>
      <w:r w:rsidRPr="00B514C4">
        <w:rPr>
          <w:rFonts w:asciiTheme="majorHAnsi" w:hAnsiTheme="majorHAnsi" w:cstheme="majorHAnsi"/>
          <w:bCs/>
          <w:sz w:val="24"/>
          <w:szCs w:val="24"/>
          <w:lang w:val="pl-PL"/>
        </w:rPr>
        <w:t xml:space="preserve"> zawiadomieni</w:t>
      </w:r>
      <w:r w:rsidR="00B514C4" w:rsidRPr="00B514C4">
        <w:rPr>
          <w:rFonts w:asciiTheme="majorHAnsi" w:hAnsiTheme="majorHAnsi" w:cstheme="majorHAnsi"/>
          <w:bCs/>
          <w:sz w:val="24"/>
          <w:szCs w:val="24"/>
          <w:lang w:val="pl-PL"/>
        </w:rPr>
        <w:t>a</w:t>
      </w:r>
      <w:r w:rsidRPr="00B514C4">
        <w:rPr>
          <w:rFonts w:asciiTheme="majorHAnsi" w:hAnsiTheme="majorHAnsi" w:cstheme="majorHAnsi"/>
          <w:bCs/>
          <w:sz w:val="24"/>
          <w:szCs w:val="24"/>
          <w:lang w:val="pl-PL"/>
        </w:rPr>
        <w:t xml:space="preserve"> o zakończeniu robót do Powiatowego Inspektora Nadzoru Budowlanego w Drezdenku</w:t>
      </w:r>
      <w:r w:rsidR="00B514C4" w:rsidRPr="00B514C4">
        <w:rPr>
          <w:rFonts w:asciiTheme="majorHAnsi" w:hAnsiTheme="majorHAnsi" w:cstheme="majorHAnsi"/>
          <w:bCs/>
          <w:sz w:val="24"/>
          <w:szCs w:val="24"/>
          <w:lang w:val="pl-PL"/>
        </w:rPr>
        <w:t>, w zależności co będzie konieczne.</w:t>
      </w:r>
      <w:r w:rsidRPr="00B514C4">
        <w:rPr>
          <w:rFonts w:asciiTheme="majorHAnsi" w:hAnsiTheme="majorHAnsi" w:cstheme="majorHAnsi"/>
          <w:bCs/>
          <w:sz w:val="24"/>
          <w:szCs w:val="24"/>
          <w:lang w:val="pl-PL"/>
        </w:rPr>
        <w:t xml:space="preserve"> </w:t>
      </w:r>
    </w:p>
    <w:p w14:paraId="4E1107FC" w14:textId="666795F6" w:rsidR="00C0625A" w:rsidRPr="00B514C4" w:rsidRDefault="00C0625A" w:rsidP="00C0625A">
      <w:pPr>
        <w:numPr>
          <w:ilvl w:val="0"/>
          <w:numId w:val="1"/>
        </w:numPr>
        <w:spacing w:before="240" w:line="360" w:lineRule="auto"/>
        <w:ind w:left="434"/>
        <w:jc w:val="both"/>
        <w:rPr>
          <w:rFonts w:asciiTheme="majorHAnsi" w:hAnsiTheme="majorHAnsi" w:cstheme="majorHAnsi"/>
          <w:sz w:val="24"/>
          <w:szCs w:val="24"/>
        </w:rPr>
      </w:pPr>
      <w:r w:rsidRPr="00B514C4">
        <w:rPr>
          <w:rFonts w:asciiTheme="majorHAnsi" w:hAnsiTheme="majorHAnsi" w:cstheme="majorHAnsi"/>
          <w:sz w:val="24"/>
          <w:szCs w:val="24"/>
        </w:rPr>
        <w:t xml:space="preserve">Wykonany przedmiot  zamówienia ma być kompletny z punktu widzenia celu któremu ma służyć. </w:t>
      </w:r>
    </w:p>
    <w:p w14:paraId="7E6C3E90" w14:textId="77777777" w:rsidR="00C0625A" w:rsidRPr="00B514C4" w:rsidRDefault="00C0625A" w:rsidP="00C0625A">
      <w:pPr>
        <w:numPr>
          <w:ilvl w:val="0"/>
          <w:numId w:val="1"/>
        </w:numPr>
        <w:spacing w:before="240" w:line="360" w:lineRule="auto"/>
        <w:ind w:left="434"/>
        <w:jc w:val="both"/>
        <w:rPr>
          <w:rFonts w:asciiTheme="majorHAnsi" w:hAnsiTheme="majorHAnsi" w:cstheme="majorHAnsi"/>
          <w:sz w:val="24"/>
          <w:szCs w:val="24"/>
        </w:rPr>
      </w:pPr>
      <w:r w:rsidRPr="00B514C4">
        <w:rPr>
          <w:rFonts w:asciiTheme="majorHAnsi" w:hAnsiTheme="majorHAnsi" w:cstheme="majorHAnsi"/>
          <w:sz w:val="24"/>
          <w:szCs w:val="24"/>
        </w:rPr>
        <w:t xml:space="preserve">Szczegółowy zakres zamówienia określa program </w:t>
      </w:r>
      <w:proofErr w:type="spellStart"/>
      <w:r w:rsidRPr="00B514C4">
        <w:rPr>
          <w:rFonts w:asciiTheme="majorHAnsi" w:hAnsiTheme="majorHAnsi" w:cstheme="majorHAnsi"/>
          <w:sz w:val="24"/>
          <w:szCs w:val="24"/>
        </w:rPr>
        <w:t>funkcjonalno</w:t>
      </w:r>
      <w:proofErr w:type="spellEnd"/>
      <w:r w:rsidRPr="00B514C4">
        <w:rPr>
          <w:rFonts w:asciiTheme="majorHAnsi" w:hAnsiTheme="majorHAnsi" w:cstheme="majorHAnsi"/>
          <w:sz w:val="24"/>
          <w:szCs w:val="24"/>
        </w:rPr>
        <w:t xml:space="preserve"> – użytkowy będący załącznikiem do SWZ. </w:t>
      </w:r>
    </w:p>
    <w:p w14:paraId="19A9095C" w14:textId="77777777" w:rsidR="00C0625A" w:rsidRPr="00B514C4" w:rsidRDefault="00C0625A" w:rsidP="00C0625A">
      <w:pPr>
        <w:numPr>
          <w:ilvl w:val="0"/>
          <w:numId w:val="1"/>
        </w:numPr>
        <w:spacing w:before="240" w:line="360" w:lineRule="auto"/>
        <w:ind w:left="434"/>
        <w:jc w:val="both"/>
        <w:rPr>
          <w:rFonts w:asciiTheme="majorHAnsi" w:hAnsiTheme="majorHAnsi" w:cstheme="majorHAnsi"/>
          <w:sz w:val="24"/>
          <w:szCs w:val="24"/>
        </w:rPr>
      </w:pPr>
      <w:r w:rsidRPr="00B514C4">
        <w:rPr>
          <w:rFonts w:asciiTheme="majorHAnsi" w:hAnsiTheme="majorHAnsi" w:cstheme="majorHAnsi"/>
          <w:sz w:val="24"/>
          <w:szCs w:val="24"/>
        </w:rPr>
        <w:t>Obowiązkiem Wykonawcy  będzie również:</w:t>
      </w:r>
    </w:p>
    <w:p w14:paraId="04D8C965" w14:textId="77777777" w:rsidR="00C0625A" w:rsidRPr="00B514C4" w:rsidRDefault="00C0625A" w:rsidP="00D034EC">
      <w:pPr>
        <w:pStyle w:val="Akapitzlist"/>
        <w:numPr>
          <w:ilvl w:val="0"/>
          <w:numId w:val="47"/>
        </w:numPr>
        <w:spacing w:before="240" w:line="360" w:lineRule="auto"/>
        <w:jc w:val="both"/>
        <w:rPr>
          <w:rFonts w:asciiTheme="majorHAnsi" w:hAnsiTheme="majorHAnsi" w:cstheme="majorHAnsi"/>
          <w:bCs/>
          <w:sz w:val="24"/>
          <w:szCs w:val="24"/>
          <w:lang w:val="pl-PL"/>
        </w:rPr>
      </w:pPr>
      <w:r w:rsidRPr="00B514C4">
        <w:rPr>
          <w:rFonts w:asciiTheme="majorHAnsi" w:hAnsiTheme="majorHAnsi" w:cstheme="majorHAnsi"/>
          <w:bCs/>
          <w:sz w:val="24"/>
          <w:szCs w:val="24"/>
          <w:lang w:val="pl-PL"/>
        </w:rPr>
        <w:t>dostarczenie niezbędnych certyfikatów i atestów na materiały oraz protokołów badań i sprawdzeń robót budowlanych,</w:t>
      </w:r>
    </w:p>
    <w:p w14:paraId="0BB2D94C" w14:textId="77777777" w:rsidR="00C0625A" w:rsidRPr="00B514C4" w:rsidRDefault="00C0625A" w:rsidP="00D034EC">
      <w:pPr>
        <w:pStyle w:val="Akapitzlist"/>
        <w:numPr>
          <w:ilvl w:val="0"/>
          <w:numId w:val="47"/>
        </w:numPr>
        <w:spacing w:before="240" w:line="360" w:lineRule="auto"/>
        <w:jc w:val="both"/>
        <w:rPr>
          <w:rFonts w:asciiTheme="majorHAnsi" w:hAnsiTheme="majorHAnsi" w:cstheme="majorHAnsi"/>
          <w:bCs/>
          <w:sz w:val="24"/>
          <w:szCs w:val="24"/>
          <w:lang w:val="pl-PL"/>
        </w:rPr>
      </w:pPr>
      <w:r w:rsidRPr="00B514C4">
        <w:rPr>
          <w:rFonts w:asciiTheme="majorHAnsi" w:hAnsiTheme="majorHAnsi" w:cstheme="majorHAnsi"/>
          <w:bCs/>
          <w:sz w:val="24"/>
          <w:szCs w:val="24"/>
          <w:lang w:val="pl-PL"/>
        </w:rPr>
        <w:t>przygotowanie i dostarczenie  protokołu przekazania – przejęcia środka trwałego (PT) w formie „papierowej” i elektronicznej,</w:t>
      </w:r>
    </w:p>
    <w:p w14:paraId="6746F586" w14:textId="02037147" w:rsidR="00C0625A" w:rsidRPr="00B514C4" w:rsidRDefault="00C0625A" w:rsidP="00D034EC">
      <w:pPr>
        <w:pStyle w:val="Akapitzlist"/>
        <w:numPr>
          <w:ilvl w:val="0"/>
          <w:numId w:val="47"/>
        </w:numPr>
        <w:spacing w:before="240" w:line="360" w:lineRule="auto"/>
        <w:jc w:val="both"/>
        <w:rPr>
          <w:rFonts w:asciiTheme="majorHAnsi" w:hAnsiTheme="majorHAnsi" w:cstheme="majorHAnsi"/>
          <w:bCs/>
          <w:sz w:val="24"/>
          <w:szCs w:val="24"/>
          <w:lang w:val="pl-PL"/>
        </w:rPr>
      </w:pPr>
      <w:r w:rsidRPr="00B514C4">
        <w:rPr>
          <w:rFonts w:asciiTheme="majorHAnsi" w:hAnsiTheme="majorHAnsi" w:cstheme="majorHAnsi"/>
          <w:bCs/>
          <w:sz w:val="24"/>
          <w:szCs w:val="24"/>
          <w:lang w:val="pl-PL"/>
        </w:rPr>
        <w:t xml:space="preserve">wykonanie </w:t>
      </w:r>
      <w:r w:rsidR="00B514C4">
        <w:rPr>
          <w:rFonts w:asciiTheme="majorHAnsi" w:hAnsiTheme="majorHAnsi" w:cstheme="majorHAnsi"/>
          <w:bCs/>
          <w:sz w:val="24"/>
          <w:szCs w:val="24"/>
          <w:lang w:val="pl-PL"/>
        </w:rPr>
        <w:t xml:space="preserve">i dostarczenie </w:t>
      </w:r>
      <w:r w:rsidRPr="00B514C4">
        <w:rPr>
          <w:rFonts w:asciiTheme="majorHAnsi" w:hAnsiTheme="majorHAnsi" w:cstheme="majorHAnsi"/>
          <w:bCs/>
          <w:sz w:val="24"/>
          <w:szCs w:val="24"/>
          <w:lang w:val="pl-PL"/>
        </w:rPr>
        <w:t>map powykonawczych,</w:t>
      </w:r>
    </w:p>
    <w:p w14:paraId="60E0C257" w14:textId="591D6EFB" w:rsidR="002A23E0" w:rsidRPr="00B514C4" w:rsidRDefault="00C0625A" w:rsidP="00D034EC">
      <w:pPr>
        <w:pStyle w:val="Akapitzlist"/>
        <w:numPr>
          <w:ilvl w:val="0"/>
          <w:numId w:val="47"/>
        </w:numPr>
        <w:spacing w:before="240" w:line="360" w:lineRule="auto"/>
        <w:jc w:val="both"/>
        <w:rPr>
          <w:rFonts w:asciiTheme="majorHAnsi" w:hAnsiTheme="majorHAnsi" w:cstheme="majorHAnsi"/>
          <w:bCs/>
          <w:sz w:val="24"/>
          <w:szCs w:val="24"/>
          <w:lang w:val="pl-PL"/>
        </w:rPr>
      </w:pPr>
      <w:r w:rsidRPr="00B514C4">
        <w:rPr>
          <w:rFonts w:asciiTheme="majorHAnsi" w:hAnsiTheme="majorHAnsi" w:cstheme="majorHAnsi"/>
          <w:bCs/>
          <w:sz w:val="24"/>
          <w:szCs w:val="24"/>
          <w:lang w:val="pl-PL"/>
        </w:rPr>
        <w:lastRenderedPageBreak/>
        <w:t xml:space="preserve">wykonanie </w:t>
      </w:r>
      <w:r w:rsidR="00B514C4" w:rsidRPr="00B514C4">
        <w:rPr>
          <w:rFonts w:asciiTheme="majorHAnsi" w:hAnsiTheme="majorHAnsi" w:cstheme="majorHAnsi"/>
          <w:bCs/>
          <w:sz w:val="24"/>
          <w:szCs w:val="24"/>
          <w:lang w:val="pl-PL"/>
        </w:rPr>
        <w:t xml:space="preserve">i dostarczenie </w:t>
      </w:r>
      <w:r w:rsidRPr="00B514C4">
        <w:rPr>
          <w:rFonts w:asciiTheme="majorHAnsi" w:hAnsiTheme="majorHAnsi" w:cstheme="majorHAnsi"/>
          <w:bCs/>
          <w:sz w:val="24"/>
          <w:szCs w:val="24"/>
          <w:lang w:val="pl-PL"/>
        </w:rPr>
        <w:t>pełnej dokumentacji do odbioru inwestycji (dokumentacja powykonawcza w 3 egzemplarzach)</w:t>
      </w:r>
      <w:r w:rsidR="002A23E0" w:rsidRPr="00B514C4">
        <w:rPr>
          <w:rFonts w:asciiTheme="majorHAnsi" w:hAnsiTheme="majorHAnsi" w:cstheme="majorHAnsi"/>
          <w:bCs/>
          <w:sz w:val="24"/>
          <w:szCs w:val="24"/>
          <w:lang w:val="pl-PL"/>
        </w:rPr>
        <w:t xml:space="preserve">, </w:t>
      </w:r>
    </w:p>
    <w:p w14:paraId="0B4265F3" w14:textId="6681AC90" w:rsidR="00F86072" w:rsidRDefault="002A23E0" w:rsidP="00D034EC">
      <w:pPr>
        <w:pStyle w:val="Akapitzlist"/>
        <w:numPr>
          <w:ilvl w:val="0"/>
          <w:numId w:val="47"/>
        </w:numPr>
        <w:spacing w:before="240" w:line="360" w:lineRule="auto"/>
        <w:jc w:val="both"/>
        <w:rPr>
          <w:rFonts w:asciiTheme="majorHAnsi" w:hAnsiTheme="majorHAnsi" w:cstheme="majorHAnsi"/>
          <w:bCs/>
          <w:sz w:val="24"/>
          <w:szCs w:val="24"/>
          <w:lang w:val="pl-PL"/>
        </w:rPr>
      </w:pPr>
      <w:r w:rsidRPr="00B514C4">
        <w:rPr>
          <w:rFonts w:asciiTheme="majorHAnsi" w:hAnsiTheme="majorHAnsi" w:cstheme="majorHAnsi"/>
          <w:bCs/>
          <w:sz w:val="24"/>
          <w:szCs w:val="24"/>
          <w:lang w:val="pl-PL"/>
        </w:rPr>
        <w:t xml:space="preserve">wywóz i utylizacja </w:t>
      </w:r>
      <w:r w:rsidR="006619A7" w:rsidRPr="003E52AF">
        <w:rPr>
          <w:rFonts w:asciiTheme="majorHAnsi" w:hAnsiTheme="majorHAnsi" w:cstheme="majorHAnsi"/>
          <w:bCs/>
          <w:sz w:val="24"/>
          <w:szCs w:val="24"/>
          <w:lang w:val="pl-PL"/>
        </w:rPr>
        <w:t>zgodnie z ustawą o odpadach</w:t>
      </w:r>
      <w:r w:rsidR="00F54F38">
        <w:rPr>
          <w:rFonts w:asciiTheme="majorHAnsi" w:hAnsiTheme="majorHAnsi" w:cstheme="majorHAnsi"/>
          <w:bCs/>
          <w:sz w:val="24"/>
          <w:szCs w:val="24"/>
          <w:lang w:val="pl-PL"/>
        </w:rPr>
        <w:t>,</w:t>
      </w:r>
      <w:r w:rsidR="006619A7" w:rsidRPr="003E52AF">
        <w:rPr>
          <w:rFonts w:asciiTheme="majorHAnsi" w:hAnsiTheme="majorHAnsi" w:cstheme="majorHAnsi"/>
          <w:bCs/>
          <w:sz w:val="24"/>
          <w:szCs w:val="24"/>
          <w:lang w:val="pl-PL"/>
        </w:rPr>
        <w:t xml:space="preserve"> </w:t>
      </w:r>
      <w:r w:rsidR="003E52AF" w:rsidRPr="003E52AF">
        <w:rPr>
          <w:rFonts w:asciiTheme="majorHAnsi" w:hAnsiTheme="majorHAnsi" w:cstheme="majorHAnsi"/>
          <w:bCs/>
          <w:sz w:val="24"/>
          <w:szCs w:val="24"/>
          <w:lang w:val="pl-PL"/>
        </w:rPr>
        <w:t xml:space="preserve">ziemi i materiałów rozbiórkowych nie nadających się do dalszego wykorzystania, </w:t>
      </w:r>
    </w:p>
    <w:p w14:paraId="7D075386" w14:textId="77777777" w:rsidR="00F86072" w:rsidRDefault="00F86072" w:rsidP="00D034EC">
      <w:pPr>
        <w:numPr>
          <w:ilvl w:val="0"/>
          <w:numId w:val="47"/>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70E2B382" w14:textId="77777777" w:rsidR="00A56C91" w:rsidRPr="00A56C91" w:rsidRDefault="00A56C91" w:rsidP="00A56C91">
      <w:pPr>
        <w:numPr>
          <w:ilvl w:val="0"/>
          <w:numId w:val="47"/>
        </w:numPr>
        <w:autoSpaceDE w:val="0"/>
        <w:autoSpaceDN w:val="0"/>
        <w:adjustRightInd w:val="0"/>
        <w:spacing w:line="360" w:lineRule="auto"/>
        <w:jc w:val="both"/>
        <w:rPr>
          <w:rFonts w:asciiTheme="majorHAnsi" w:hAnsiTheme="majorHAnsi" w:cstheme="majorHAnsi"/>
          <w:sz w:val="24"/>
          <w:szCs w:val="24"/>
        </w:rPr>
      </w:pPr>
      <w:r w:rsidRPr="00A56C91">
        <w:rPr>
          <w:rFonts w:asciiTheme="majorHAnsi" w:hAnsiTheme="majorHAnsi" w:cstheme="majorHAnsi"/>
          <w:sz w:val="24"/>
          <w:szCs w:val="24"/>
        </w:rPr>
        <w:t>zgłoszenie rozpoczęcia robót do Powiatowego Inspektora Nadzoru Budowlanego w Drezdenku (Wykonawca będzie występował jako pełnomocnik Zamawiającego),</w:t>
      </w:r>
    </w:p>
    <w:p w14:paraId="1D1C3331" w14:textId="4A2E1309" w:rsidR="00F86072" w:rsidRDefault="00A56C91" w:rsidP="00A56C91">
      <w:pPr>
        <w:numPr>
          <w:ilvl w:val="0"/>
          <w:numId w:val="47"/>
        </w:numPr>
        <w:autoSpaceDE w:val="0"/>
        <w:autoSpaceDN w:val="0"/>
        <w:adjustRightInd w:val="0"/>
        <w:spacing w:line="360" w:lineRule="auto"/>
        <w:jc w:val="both"/>
        <w:rPr>
          <w:rFonts w:asciiTheme="majorHAnsi" w:hAnsiTheme="majorHAnsi" w:cstheme="majorHAnsi"/>
          <w:sz w:val="24"/>
          <w:szCs w:val="24"/>
        </w:rPr>
      </w:pPr>
      <w:r w:rsidRPr="00A56C91">
        <w:rPr>
          <w:rFonts w:asciiTheme="majorHAnsi" w:hAnsiTheme="majorHAnsi" w:cstheme="majorHAnsi"/>
          <w:sz w:val="24"/>
          <w:szCs w:val="24"/>
        </w:rPr>
        <w:t>uzyskanie pozwolenia na użytkowanie / złożenie zawiadomienia o zakończeniu robót do właściwego organu nadzoru budowlanego  wraz z wszelkimi niezbędnymi dokumentami potrzebnymi do odbioru inwestycji (Wykonawca będzie występował jako pełnomocnik Zamawiającego)</w:t>
      </w:r>
      <w:r w:rsidR="00F86072" w:rsidRPr="006360AF">
        <w:rPr>
          <w:rFonts w:asciiTheme="majorHAnsi" w:hAnsiTheme="majorHAnsi" w:cstheme="majorHAnsi"/>
          <w:sz w:val="24"/>
          <w:szCs w:val="24"/>
        </w:rPr>
        <w:t>,</w:t>
      </w:r>
    </w:p>
    <w:p w14:paraId="5DE4ADD9" w14:textId="2742C1CF" w:rsidR="00F86072" w:rsidRPr="00440D11" w:rsidRDefault="00F86072" w:rsidP="00D034EC">
      <w:pPr>
        <w:numPr>
          <w:ilvl w:val="0"/>
          <w:numId w:val="47"/>
        </w:numPr>
        <w:autoSpaceDE w:val="0"/>
        <w:autoSpaceDN w:val="0"/>
        <w:adjustRightInd w:val="0"/>
        <w:spacing w:line="360" w:lineRule="auto"/>
        <w:jc w:val="both"/>
        <w:rPr>
          <w:rFonts w:asciiTheme="majorHAnsi" w:hAnsiTheme="majorHAnsi" w:cstheme="majorHAnsi"/>
          <w:sz w:val="24"/>
          <w:szCs w:val="24"/>
        </w:rPr>
      </w:pPr>
      <w:r w:rsidRPr="00440D11">
        <w:rPr>
          <w:rFonts w:asciiTheme="majorHAnsi" w:hAnsiTheme="majorHAnsi" w:cstheme="majorHAnsi"/>
          <w:sz w:val="24"/>
          <w:szCs w:val="24"/>
        </w:rPr>
        <w:t>przygotowanie i dostarczenie Zamawiającemu Harmonogramu  Rzeczowo – Finansowego w terminie 7 dni od daty podpisania umowy, zgodnego z</w:t>
      </w:r>
      <w:r w:rsidR="00440D11" w:rsidRPr="00440D11">
        <w:rPr>
          <w:rFonts w:asciiTheme="majorHAnsi" w:hAnsiTheme="majorHAnsi" w:cstheme="majorHAnsi"/>
          <w:sz w:val="24"/>
          <w:szCs w:val="24"/>
        </w:rPr>
        <w:t>e wzorem przekazanym przez Zamawiającego,</w:t>
      </w:r>
      <w:r w:rsidRPr="00440D11">
        <w:rPr>
          <w:rFonts w:asciiTheme="majorHAnsi" w:hAnsiTheme="majorHAnsi" w:cstheme="majorHAnsi"/>
          <w:sz w:val="24"/>
          <w:szCs w:val="24"/>
        </w:rPr>
        <w:t xml:space="preserve"> </w:t>
      </w:r>
      <w:r w:rsidR="00D7237F" w:rsidRPr="00440D11">
        <w:rPr>
          <w:rFonts w:asciiTheme="majorHAnsi" w:hAnsiTheme="majorHAnsi" w:cstheme="majorHAnsi"/>
          <w:sz w:val="24"/>
          <w:szCs w:val="24"/>
        </w:rPr>
        <w:t xml:space="preserve"> </w:t>
      </w:r>
    </w:p>
    <w:p w14:paraId="28EE4FE0" w14:textId="77777777" w:rsidR="00F86072" w:rsidRPr="00440D11" w:rsidRDefault="00F86072" w:rsidP="00D034EC">
      <w:pPr>
        <w:numPr>
          <w:ilvl w:val="0"/>
          <w:numId w:val="47"/>
        </w:numPr>
        <w:autoSpaceDE w:val="0"/>
        <w:autoSpaceDN w:val="0"/>
        <w:adjustRightInd w:val="0"/>
        <w:spacing w:line="360" w:lineRule="auto"/>
        <w:jc w:val="both"/>
        <w:rPr>
          <w:rFonts w:asciiTheme="majorHAnsi" w:hAnsiTheme="majorHAnsi" w:cstheme="majorHAnsi"/>
          <w:sz w:val="24"/>
          <w:szCs w:val="24"/>
        </w:rPr>
      </w:pPr>
      <w:r w:rsidRPr="00440D11">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p>
    <w:p w14:paraId="37E04ED4" w14:textId="688AD421" w:rsidR="003E52AF" w:rsidRPr="003E52AF" w:rsidRDefault="003E52AF" w:rsidP="003E52AF">
      <w:pPr>
        <w:numPr>
          <w:ilvl w:val="0"/>
          <w:numId w:val="1"/>
        </w:numPr>
        <w:spacing w:before="240" w:line="360" w:lineRule="auto"/>
        <w:ind w:left="434"/>
        <w:jc w:val="both"/>
        <w:rPr>
          <w:rFonts w:asciiTheme="majorHAnsi" w:hAnsiTheme="majorHAnsi" w:cstheme="majorHAnsi"/>
          <w:bCs/>
          <w:sz w:val="24"/>
          <w:szCs w:val="24"/>
          <w:lang w:val="pl-PL"/>
        </w:rPr>
      </w:pPr>
      <w:r>
        <w:rPr>
          <w:rFonts w:asciiTheme="majorHAnsi" w:hAnsiTheme="majorHAnsi" w:cstheme="majorHAnsi"/>
          <w:sz w:val="24"/>
          <w:szCs w:val="24"/>
        </w:rPr>
        <w:t>O</w:t>
      </w:r>
      <w:r w:rsidRPr="00B514C4">
        <w:rPr>
          <w:rFonts w:asciiTheme="majorHAnsi" w:hAnsiTheme="majorHAnsi" w:cstheme="majorHAnsi"/>
          <w:sz w:val="24"/>
          <w:szCs w:val="24"/>
        </w:rPr>
        <w:t xml:space="preserve">pracowanie dokumentacji projektowej budowlano </w:t>
      </w:r>
      <w:r>
        <w:rPr>
          <w:rFonts w:asciiTheme="majorHAnsi" w:hAnsiTheme="majorHAnsi" w:cstheme="majorHAnsi"/>
          <w:sz w:val="24"/>
          <w:szCs w:val="24"/>
        </w:rPr>
        <w:t>–</w:t>
      </w:r>
      <w:r w:rsidRPr="00B514C4">
        <w:rPr>
          <w:rFonts w:asciiTheme="majorHAnsi" w:hAnsiTheme="majorHAnsi" w:cstheme="majorHAnsi"/>
          <w:sz w:val="24"/>
          <w:szCs w:val="24"/>
        </w:rPr>
        <w:t xml:space="preserve"> wykonawczej</w:t>
      </w:r>
      <w:r>
        <w:rPr>
          <w:rFonts w:asciiTheme="majorHAnsi" w:hAnsiTheme="majorHAnsi" w:cstheme="majorHAnsi"/>
          <w:sz w:val="24"/>
          <w:szCs w:val="24"/>
        </w:rPr>
        <w:t>, o której mowa w ust. 2 pkt 1 powyżej  obejmuje:</w:t>
      </w:r>
    </w:p>
    <w:p w14:paraId="3E5FCEBB" w14:textId="46BE4F8A"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3E52AF">
        <w:rPr>
          <w:rFonts w:asciiTheme="majorHAnsi" w:hAnsiTheme="majorHAnsi" w:cstheme="majorHAnsi"/>
          <w:bCs/>
          <w:sz w:val="24"/>
          <w:szCs w:val="24"/>
          <w:lang w:val="pl-PL"/>
        </w:rPr>
        <w:t xml:space="preserve">wykonanie </w:t>
      </w:r>
      <w:proofErr w:type="spellStart"/>
      <w:r w:rsidRPr="003E52AF">
        <w:rPr>
          <w:rFonts w:asciiTheme="majorHAnsi" w:hAnsiTheme="majorHAnsi" w:cstheme="majorHAnsi"/>
          <w:bCs/>
          <w:sz w:val="24"/>
          <w:szCs w:val="24"/>
          <w:lang w:val="pl-PL"/>
        </w:rPr>
        <w:t>pełnobranżowego</w:t>
      </w:r>
      <w:proofErr w:type="spellEnd"/>
      <w:r w:rsidRPr="003E52AF">
        <w:rPr>
          <w:rFonts w:asciiTheme="majorHAnsi" w:hAnsiTheme="majorHAnsi" w:cstheme="majorHAnsi"/>
          <w:bCs/>
          <w:sz w:val="24"/>
          <w:szCs w:val="24"/>
          <w:lang w:val="pl-PL"/>
        </w:rPr>
        <w:t xml:space="preserve"> projektu budowlanego, wykonawczego oraz projektu technicznego w formie papierowej 6 egzemplarzy i elektronicznej 1 egzemplarz,</w:t>
      </w:r>
    </w:p>
    <w:p w14:paraId="7C8AB775" w14:textId="77777777"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wykonanie kosztorysu inwestorskiego, przedmiaru robót oraz Specyfikacji Technicznej Wykonania i Odbioru Robót Budowlanych w formie papierowej - 2 egzemplarze i elektronicznej – 1 egzemplarz (kosztorys również w arkuszu kalkulacyjnym MS Excel),</w:t>
      </w:r>
    </w:p>
    <w:p w14:paraId="43635251" w14:textId="5459BBA6" w:rsidR="00F86072" w:rsidRDefault="00F86072" w:rsidP="00D034EC">
      <w:pPr>
        <w:pStyle w:val="Akapitzlist"/>
        <w:numPr>
          <w:ilvl w:val="0"/>
          <w:numId w:val="46"/>
        </w:numPr>
        <w:spacing w:line="360" w:lineRule="auto"/>
        <w:ind w:left="709"/>
        <w:jc w:val="both"/>
        <w:rPr>
          <w:rFonts w:asciiTheme="majorHAnsi" w:hAnsiTheme="majorHAnsi" w:cstheme="majorHAnsi"/>
          <w:sz w:val="24"/>
          <w:szCs w:val="24"/>
        </w:rPr>
      </w:pPr>
      <w:r>
        <w:rPr>
          <w:rFonts w:asciiTheme="majorHAnsi" w:hAnsiTheme="majorHAnsi" w:cstheme="majorHAnsi"/>
          <w:sz w:val="24"/>
          <w:szCs w:val="24"/>
        </w:rPr>
        <w:t xml:space="preserve">opracowanie tymczasowej organizacji ruchu na czas budowy, </w:t>
      </w:r>
    </w:p>
    <w:p w14:paraId="34D95217" w14:textId="77777777"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 xml:space="preserve">przeprowadzenie badań geologicznych, </w:t>
      </w:r>
    </w:p>
    <w:p w14:paraId="102F0FE7" w14:textId="77777777"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lastRenderedPageBreak/>
        <w:t>wykonanie map do celów projektowych, pozyskanie map do celów opiniodawczych,</w:t>
      </w:r>
    </w:p>
    <w:p w14:paraId="7881D8B2" w14:textId="77777777"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uzyskanie decyzji o  pozwoleniu na budowę,</w:t>
      </w:r>
    </w:p>
    <w:p w14:paraId="28632551" w14:textId="77777777"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wykonanie innych opracowań oraz uzyskanie wszelkich uzgodnień  i decyzji wynikających z przepisów szczególnych, koniecznych do uzyskania pozwolenia na budowę, w szczególności:</w:t>
      </w:r>
    </w:p>
    <w:p w14:paraId="7E9B699E"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pozwolenie wodnoprawne (jeżeli będzie wymagane),</w:t>
      </w:r>
    </w:p>
    <w:p w14:paraId="2B2FC065"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decyzja o ustaleniu lokalizacji inwestycji celu publicznego,</w:t>
      </w:r>
    </w:p>
    <w:p w14:paraId="61F4AF0B"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uzgodnienie dokumentacji z wszystkimi zarządcami sieci znajdującymi się na terenie projektowanej inwestycji,</w:t>
      </w:r>
    </w:p>
    <w:p w14:paraId="36228756"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dokumentacja geotechniczna określająca warunki gruntowo – wodne  zgodnie rozporządzeniem Ministra Spraw Wewnętrznych i Administracji z dnia 24 września 1998 r. w sprawie ustalania geotechnicznych warunków posadowienia obiektów budowlanych,</w:t>
      </w:r>
    </w:p>
    <w:p w14:paraId="65AEC5C2"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 xml:space="preserve">materiały projektowe do uzyskania opinii, uzgodnień i pozwoleń wymaganych przepisami szczególnymi, </w:t>
      </w:r>
    </w:p>
    <w:p w14:paraId="7CE59A4F"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pozwolenie na wycinkę drzew (jeżeli będzie wymagane),</w:t>
      </w:r>
    </w:p>
    <w:p w14:paraId="0F5DCC0D" w14:textId="77777777" w:rsidR="00B514C4" w:rsidRPr="00400A3B" w:rsidRDefault="00B514C4" w:rsidP="00B514C4">
      <w:pPr>
        <w:pStyle w:val="NormalnyWeb11"/>
        <w:numPr>
          <w:ilvl w:val="1"/>
          <w:numId w:val="1"/>
        </w:numPr>
        <w:spacing w:line="360" w:lineRule="auto"/>
        <w:ind w:left="1134" w:hanging="283"/>
        <w:jc w:val="both"/>
        <w:rPr>
          <w:rFonts w:asciiTheme="majorHAnsi" w:hAnsiTheme="majorHAnsi" w:cstheme="majorHAnsi"/>
          <w:color w:val="auto"/>
        </w:rPr>
      </w:pPr>
      <w:r w:rsidRPr="00400A3B">
        <w:rPr>
          <w:rFonts w:asciiTheme="majorHAnsi" w:hAnsiTheme="majorHAnsi" w:cstheme="majorHAnsi"/>
          <w:color w:val="auto"/>
        </w:rPr>
        <w:t>uzgodnienie dokumentacji w Zespole Uzgadniania Dokumentacji Projektowej przy Starostwie w Strzelcach Kraj.,</w:t>
      </w:r>
    </w:p>
    <w:p w14:paraId="1C69D23C" w14:textId="77777777" w:rsidR="00B514C4" w:rsidRPr="00400A3B" w:rsidRDefault="00B514C4" w:rsidP="00D034EC">
      <w:pPr>
        <w:pStyle w:val="Akapitzlist"/>
        <w:numPr>
          <w:ilvl w:val="0"/>
          <w:numId w:val="46"/>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wykonanie innych opracowań oraz uzyskanie uzgodnień  i decyzji koniecznych do uzyskania pozwolenia na budowę  a nieprzewidzianych  w niniejszej specyfikacji.</w:t>
      </w:r>
    </w:p>
    <w:p w14:paraId="76A34289" w14:textId="79E3DF77" w:rsidR="00B514C4" w:rsidRPr="00F86072" w:rsidRDefault="00B514C4" w:rsidP="00F86072">
      <w:pPr>
        <w:numPr>
          <w:ilvl w:val="0"/>
          <w:numId w:val="1"/>
        </w:numPr>
        <w:spacing w:before="240" w:line="360" w:lineRule="auto"/>
        <w:ind w:left="434"/>
        <w:jc w:val="both"/>
        <w:rPr>
          <w:rFonts w:asciiTheme="majorHAnsi" w:hAnsiTheme="majorHAnsi" w:cstheme="majorHAnsi"/>
          <w:sz w:val="24"/>
          <w:szCs w:val="24"/>
        </w:rPr>
      </w:pPr>
      <w:r w:rsidRPr="00400A3B">
        <w:rPr>
          <w:rFonts w:asciiTheme="majorHAnsi" w:hAnsiTheme="majorHAnsi" w:cstheme="majorHAnsi"/>
          <w:sz w:val="24"/>
          <w:szCs w:val="24"/>
        </w:rPr>
        <w:t>Wykonawca będzie występował jako pełnomocnik inwestora przed organami administracji publicznej i innymi podmiotami w celu uzyskania wszystkich niezbędnych zezwoleń, uzgodnień</w:t>
      </w:r>
      <w:r>
        <w:rPr>
          <w:rFonts w:asciiTheme="majorHAnsi" w:hAnsiTheme="majorHAnsi" w:cstheme="majorHAnsi"/>
          <w:sz w:val="24"/>
          <w:szCs w:val="24"/>
        </w:rPr>
        <w:t>.</w:t>
      </w:r>
    </w:p>
    <w:p w14:paraId="00B28195" w14:textId="126B9537" w:rsidR="00C0625A" w:rsidRPr="00A56C91" w:rsidRDefault="00C0625A" w:rsidP="00F86072">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Na etapie wykonywania dokumentacji projektowej Wykonawca zobowiązany jest do zorganizowania minimum dwóch spotkań roboczych Projektantów z Zamawiającym.</w:t>
      </w:r>
    </w:p>
    <w:p w14:paraId="09F618EF" w14:textId="1C4F0478" w:rsidR="000B6FA7" w:rsidRPr="000B6FA7" w:rsidRDefault="00C0625A" w:rsidP="000B6FA7">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Zadanie będzie rozliczone w formie ryczałtu. </w:t>
      </w:r>
      <w:r w:rsidR="000B6FA7" w:rsidRPr="000B6FA7">
        <w:rPr>
          <w:rFonts w:asciiTheme="majorHAnsi" w:hAnsiTheme="majorHAnsi" w:cstheme="majorHAnsi"/>
          <w:sz w:val="24"/>
          <w:szCs w:val="24"/>
        </w:rPr>
        <w:t xml:space="preserve">W cenie ryczałtowej zadania należy ująć wszystkie koszty niezbędne do terminowego i prawidłowego wykonania przedmiotu zamówienia opisanego w Specyfikacji Warunków Zamówienia, w tym również: koszty zagospodarowania, zabezpieczenia i utrzymania terenu budowy, zapewnienia na terenie budowy należytego ładu i porządku, przestrzegania przepisów BHP, właściwego </w:t>
      </w:r>
      <w:r w:rsidR="000B6FA7" w:rsidRPr="000B6FA7">
        <w:rPr>
          <w:rFonts w:asciiTheme="majorHAnsi" w:hAnsiTheme="majorHAnsi" w:cstheme="majorHAnsi"/>
          <w:sz w:val="24"/>
          <w:szCs w:val="24"/>
        </w:rPr>
        <w:lastRenderedPageBreak/>
        <w:t>zagospodarowania materiałów rozbiórkowych zgodnie z ustawą o odpadach,  koszty niezbędnych badań i sprawdzeń, uporządkowania terenu po zakończeniu robót, opracowania mapy geodezyjnej powykonawczej wraz z geodezyjnymi pomiarami powykonawczymi, nadzoru autorskiego oraz innych kosztów niezbędnych do prawidłowego i kompletnego wykonania przedmiotu zamówienia.</w:t>
      </w:r>
    </w:p>
    <w:p w14:paraId="25369552" w14:textId="77777777"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Przedmiot umowy należy wykonać zgodnie z:</w:t>
      </w:r>
    </w:p>
    <w:p w14:paraId="3A0B3DBC" w14:textId="77777777" w:rsidR="00C0625A" w:rsidRPr="00A56C91" w:rsidRDefault="00C0625A" w:rsidP="00D034EC">
      <w:pPr>
        <w:pStyle w:val="Akapitzlist"/>
        <w:numPr>
          <w:ilvl w:val="0"/>
          <w:numId w:val="44"/>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warunkami wynikającymi z obowiązujących przepisów technicznych i prawa budowlanego,</w:t>
      </w:r>
    </w:p>
    <w:p w14:paraId="5C4C320F" w14:textId="77777777" w:rsidR="00C0625A" w:rsidRPr="00A56C91" w:rsidRDefault="00C0625A" w:rsidP="00D034EC">
      <w:pPr>
        <w:pStyle w:val="Akapitzlist"/>
        <w:numPr>
          <w:ilvl w:val="0"/>
          <w:numId w:val="44"/>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wymaganiami wynikającymi z obowiązujących Polskich Norm i aprobat technicznych,</w:t>
      </w:r>
    </w:p>
    <w:p w14:paraId="72293E57" w14:textId="77777777" w:rsidR="00C0625A" w:rsidRPr="00A56C91" w:rsidRDefault="00C0625A" w:rsidP="00D034EC">
      <w:pPr>
        <w:pStyle w:val="Akapitzlist"/>
        <w:numPr>
          <w:ilvl w:val="0"/>
          <w:numId w:val="44"/>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zasadami rzetelnej wiedzy technicznej.</w:t>
      </w:r>
    </w:p>
    <w:p w14:paraId="33498817" w14:textId="77777777"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Przedmiot umowy winien być wykonany z materiałów oraz urządzeń dostarczonych przez Wykonawcę. </w:t>
      </w:r>
    </w:p>
    <w:p w14:paraId="26F6B732" w14:textId="626A6861"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Wszystkie dostarczone w ramach realizacji zamówienia materiały oraz </w:t>
      </w:r>
      <w:r w:rsidR="00F54F38">
        <w:rPr>
          <w:rFonts w:asciiTheme="majorHAnsi" w:hAnsiTheme="majorHAnsi" w:cstheme="majorHAnsi"/>
          <w:sz w:val="24"/>
          <w:szCs w:val="24"/>
        </w:rPr>
        <w:t>urządzenia</w:t>
      </w:r>
      <w:r w:rsidRPr="00A56C91">
        <w:rPr>
          <w:rFonts w:asciiTheme="majorHAnsi" w:hAnsiTheme="majorHAnsi" w:cstheme="majorHAnsi"/>
          <w:sz w:val="24"/>
          <w:szCs w:val="24"/>
        </w:rPr>
        <w:t xml:space="preserve"> muszą być fabrycznie nowe, w pełni sprawne technicznie, wolne od wad. Oferowan</w:t>
      </w:r>
      <w:r w:rsidR="00F54F38">
        <w:rPr>
          <w:rFonts w:asciiTheme="majorHAnsi" w:hAnsiTheme="majorHAnsi" w:cstheme="majorHAnsi"/>
          <w:sz w:val="24"/>
          <w:szCs w:val="24"/>
        </w:rPr>
        <w:t>e</w:t>
      </w:r>
      <w:r w:rsidRPr="00A56C91">
        <w:rPr>
          <w:rFonts w:asciiTheme="majorHAnsi" w:hAnsiTheme="majorHAnsi" w:cstheme="majorHAnsi"/>
          <w:sz w:val="24"/>
          <w:szCs w:val="24"/>
        </w:rPr>
        <w:t xml:space="preserve"> </w:t>
      </w:r>
      <w:r w:rsidR="00F54F38">
        <w:rPr>
          <w:rFonts w:asciiTheme="majorHAnsi" w:hAnsiTheme="majorHAnsi" w:cstheme="majorHAnsi"/>
          <w:sz w:val="24"/>
          <w:szCs w:val="24"/>
        </w:rPr>
        <w:t>urządzenia</w:t>
      </w:r>
      <w:r w:rsidRPr="00A56C91">
        <w:rPr>
          <w:rFonts w:asciiTheme="majorHAnsi" w:hAnsiTheme="majorHAnsi" w:cstheme="majorHAnsi"/>
          <w:sz w:val="24"/>
          <w:szCs w:val="24"/>
        </w:rPr>
        <w:t xml:space="preserve"> i wyposażenie muszą spełniać wymogi bezpieczeństwa wynikające z obowiązujących na terytorium Rzeczpospolitej Polskiej przepisów w tym zakresie. Materiały, </w:t>
      </w:r>
      <w:r w:rsidR="00F54F38">
        <w:rPr>
          <w:rFonts w:asciiTheme="majorHAnsi" w:hAnsiTheme="majorHAnsi" w:cstheme="majorHAnsi"/>
          <w:sz w:val="24"/>
          <w:szCs w:val="24"/>
        </w:rPr>
        <w:t>urządzenia</w:t>
      </w:r>
      <w:r w:rsidRPr="00A56C91">
        <w:rPr>
          <w:rFonts w:asciiTheme="majorHAnsi" w:hAnsiTheme="majorHAnsi" w:cstheme="majorHAnsi"/>
          <w:sz w:val="24"/>
          <w:szCs w:val="24"/>
        </w:rPr>
        <w:t xml:space="preserve"> oraz wyposażenie użyte do realizacji przedmiotu zamówienia muszą posiadać odpowiednie wymagane prawem polskim atesty, certyfikaty, zezwolenia.</w:t>
      </w:r>
    </w:p>
    <w:p w14:paraId="61DEAEA9" w14:textId="77777777"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36DF7DC2" w14:textId="77777777"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Wykonawca zobowiązany jest:</w:t>
      </w:r>
    </w:p>
    <w:p w14:paraId="36E858B0" w14:textId="77777777" w:rsidR="00C0625A" w:rsidRPr="00A56C91" w:rsidRDefault="00C0625A" w:rsidP="00D034EC">
      <w:pPr>
        <w:pStyle w:val="Akapitzlist"/>
        <w:numPr>
          <w:ilvl w:val="0"/>
          <w:numId w:val="45"/>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posiadać i na każde żądanie Zamawiającego lub Inspektora Nadzoru okazać, w stosunku do wskazanych materiałów dokumenty stwierdzające dopuszczenie materiału do obrotu i powszechnego stosowania,</w:t>
      </w:r>
    </w:p>
    <w:p w14:paraId="0A9F3048" w14:textId="77777777" w:rsidR="00C0625A" w:rsidRPr="00A56C91" w:rsidRDefault="00C0625A" w:rsidP="00D034EC">
      <w:pPr>
        <w:pStyle w:val="Akapitzlist"/>
        <w:numPr>
          <w:ilvl w:val="0"/>
          <w:numId w:val="45"/>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lastRenderedPageBreak/>
        <w:t>do protokolarnego przejęcia terenu budowy oraz prowadzenia na bieżąco dziennika budowy i umożliwienia dokonywania w nim zapisów inspektorowi nadzoru,</w:t>
      </w:r>
    </w:p>
    <w:p w14:paraId="180BF38E" w14:textId="77777777" w:rsidR="00C0625A" w:rsidRPr="00A56C91" w:rsidRDefault="00C0625A" w:rsidP="00D034EC">
      <w:pPr>
        <w:pStyle w:val="Akapitzlist"/>
        <w:numPr>
          <w:ilvl w:val="0"/>
          <w:numId w:val="45"/>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do utrzymywania terenu budowy zgodnie z zasadami BHP,</w:t>
      </w:r>
    </w:p>
    <w:p w14:paraId="1D8B474F" w14:textId="77777777" w:rsidR="00C0625A" w:rsidRPr="00A56C91" w:rsidRDefault="00C0625A" w:rsidP="00D034EC">
      <w:pPr>
        <w:pStyle w:val="Akapitzlist"/>
        <w:numPr>
          <w:ilvl w:val="0"/>
          <w:numId w:val="45"/>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do zabezpieczenia i oznakowania na własny koszt terenu budowy zgodnie z obowiązującymi przepisami,</w:t>
      </w:r>
    </w:p>
    <w:p w14:paraId="033B6870" w14:textId="77777777" w:rsidR="00C0625A" w:rsidRPr="00A56C91" w:rsidRDefault="00C0625A" w:rsidP="00D034EC">
      <w:pPr>
        <w:pStyle w:val="Akapitzlist"/>
        <w:numPr>
          <w:ilvl w:val="0"/>
          <w:numId w:val="45"/>
        </w:numPr>
        <w:spacing w:before="240" w:line="360" w:lineRule="auto"/>
        <w:jc w:val="both"/>
        <w:rPr>
          <w:rFonts w:asciiTheme="majorHAnsi" w:hAnsiTheme="majorHAnsi" w:cstheme="majorHAnsi"/>
          <w:sz w:val="24"/>
          <w:szCs w:val="24"/>
        </w:rPr>
      </w:pPr>
      <w:r w:rsidRPr="00A56C91">
        <w:rPr>
          <w:rFonts w:asciiTheme="majorHAnsi" w:hAnsiTheme="majorHAnsi" w:cstheme="majorHAnsi"/>
          <w:sz w:val="24"/>
          <w:szCs w:val="24"/>
        </w:rPr>
        <w:t>do uporządkowania terenu budowy po zakończeniu robót i przekazania go Zamawiającemu w terminie ustalonym na odbiór.</w:t>
      </w:r>
    </w:p>
    <w:p w14:paraId="19222FC9" w14:textId="77777777"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Wszelkie nazwy własne (jeśli zostały użyte w treści załączników do SWZ tj. program </w:t>
      </w:r>
      <w:proofErr w:type="spellStart"/>
      <w:r w:rsidRPr="00A56C91">
        <w:rPr>
          <w:rFonts w:asciiTheme="majorHAnsi" w:hAnsiTheme="majorHAnsi" w:cstheme="majorHAnsi"/>
          <w:sz w:val="24"/>
          <w:szCs w:val="24"/>
        </w:rPr>
        <w:t>funkcjonalno</w:t>
      </w:r>
      <w:proofErr w:type="spellEnd"/>
      <w:r w:rsidRPr="00A56C91">
        <w:rPr>
          <w:rFonts w:asciiTheme="majorHAnsi" w:hAnsiTheme="majorHAnsi" w:cstheme="majorHAnsi"/>
          <w:sz w:val="24"/>
          <w:szCs w:val="24"/>
        </w:rPr>
        <w:t xml:space="preserve"> – użytkowy) należy czytać jako parametry techniczne i jakościowe materiałów oraz czytać je jako „takie lub równoważne”. Wskazane nazwy własne są wyłącznie przykładowe i służą jedynie określeniu klasy wymaganych materiałów oraz wzornictwa.</w:t>
      </w:r>
    </w:p>
    <w:p w14:paraId="4F8FF41C" w14:textId="77777777" w:rsidR="00C0625A" w:rsidRPr="00A56C91" w:rsidRDefault="00C0625A" w:rsidP="00C0625A">
      <w:pPr>
        <w:numPr>
          <w:ilvl w:val="0"/>
          <w:numId w:val="1"/>
        </w:numPr>
        <w:spacing w:before="240"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094A897" w14:textId="77777777" w:rsidR="00C0625A" w:rsidRPr="001239FF" w:rsidRDefault="00C0625A" w:rsidP="00C0625A">
      <w:pPr>
        <w:spacing w:line="360" w:lineRule="auto"/>
        <w:ind w:left="462"/>
        <w:jc w:val="both"/>
        <w:rPr>
          <w:rFonts w:asciiTheme="majorHAnsi" w:hAnsiTheme="majorHAnsi" w:cstheme="majorHAnsi"/>
          <w:color w:val="FF0000"/>
          <w:sz w:val="24"/>
          <w:szCs w:val="24"/>
        </w:rPr>
      </w:pPr>
    </w:p>
    <w:p w14:paraId="4214A191" w14:textId="267D74FE" w:rsidR="00C0625A" w:rsidRPr="00440D11" w:rsidRDefault="00C0625A" w:rsidP="00C0625A">
      <w:pPr>
        <w:numPr>
          <w:ilvl w:val="0"/>
          <w:numId w:val="1"/>
        </w:numPr>
        <w:spacing w:line="360" w:lineRule="auto"/>
        <w:ind w:left="462"/>
        <w:jc w:val="both"/>
        <w:rPr>
          <w:rFonts w:asciiTheme="majorHAnsi" w:hAnsiTheme="majorHAnsi" w:cstheme="majorHAnsi"/>
          <w:sz w:val="24"/>
          <w:szCs w:val="24"/>
        </w:rPr>
      </w:pPr>
      <w:r w:rsidRPr="00440D11">
        <w:rPr>
          <w:rFonts w:asciiTheme="majorHAnsi" w:hAnsiTheme="majorHAnsi" w:cstheme="majorHAnsi"/>
          <w:sz w:val="24"/>
          <w:szCs w:val="24"/>
        </w:rPr>
        <w:t>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w:t>
      </w:r>
      <w:r w:rsidR="00F54F38" w:rsidRPr="00440D11">
        <w:rPr>
          <w:rFonts w:asciiTheme="majorHAnsi" w:hAnsiTheme="majorHAnsi" w:cstheme="majorHAnsi"/>
          <w:sz w:val="24"/>
          <w:szCs w:val="24"/>
        </w:rPr>
        <w:t>iw. Kosztorys musi uwzględniać</w:t>
      </w:r>
      <w:r w:rsidRPr="00440D11">
        <w:rPr>
          <w:rFonts w:asciiTheme="majorHAnsi" w:hAnsiTheme="majorHAnsi" w:cstheme="majorHAnsi"/>
          <w:sz w:val="24"/>
          <w:szCs w:val="24"/>
        </w:rPr>
        <w:t xml:space="preserve">, pełen zakres robót  przewidzianych do realizacji w ramach zamówienia. </w:t>
      </w:r>
      <w:r w:rsidR="00BC4514" w:rsidRPr="00440D11">
        <w:rPr>
          <w:rFonts w:asciiTheme="majorHAnsi" w:hAnsiTheme="majorHAnsi" w:cstheme="majorHAnsi"/>
          <w:sz w:val="24"/>
          <w:szCs w:val="24"/>
        </w:rPr>
        <w:t>Zamawiający ma prawo wnieść zastrzeżenia do przedłożonego kosztorysu</w:t>
      </w:r>
      <w:r w:rsidRPr="00440D11">
        <w:rPr>
          <w:rFonts w:asciiTheme="majorHAnsi" w:hAnsiTheme="majorHAnsi" w:cstheme="majorHAnsi"/>
          <w:sz w:val="24"/>
          <w:szCs w:val="24"/>
        </w:rPr>
        <w:t xml:space="preserve">. </w:t>
      </w:r>
    </w:p>
    <w:p w14:paraId="2C87030E" w14:textId="77777777" w:rsidR="00C0625A" w:rsidRPr="001239FF" w:rsidRDefault="00C0625A" w:rsidP="00C0625A">
      <w:pPr>
        <w:spacing w:line="360" w:lineRule="auto"/>
        <w:ind w:left="462"/>
        <w:jc w:val="both"/>
        <w:rPr>
          <w:rFonts w:asciiTheme="majorHAnsi" w:hAnsiTheme="majorHAnsi" w:cstheme="majorHAnsi"/>
          <w:color w:val="FF0000"/>
          <w:sz w:val="24"/>
          <w:szCs w:val="24"/>
        </w:rPr>
      </w:pPr>
    </w:p>
    <w:p w14:paraId="528CFF96" w14:textId="77777777" w:rsidR="00C0625A" w:rsidRPr="00A56C91" w:rsidRDefault="00C0625A" w:rsidP="00C0625A">
      <w:pPr>
        <w:numPr>
          <w:ilvl w:val="0"/>
          <w:numId w:val="1"/>
        </w:numPr>
        <w:spacing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Wspólny Słownik Zamówień CPV: </w:t>
      </w:r>
    </w:p>
    <w:p w14:paraId="42F868B7" w14:textId="77777777" w:rsidR="002B5234" w:rsidRPr="00A56C91" w:rsidRDefault="002B5234" w:rsidP="002B5234">
      <w:pPr>
        <w:spacing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lastRenderedPageBreak/>
        <w:t xml:space="preserve">45231300-8 – Roboty  budowlane w zakresie budowy wodociągów i rurociągów do odprowadzania ścieków </w:t>
      </w:r>
    </w:p>
    <w:p w14:paraId="1DE3AB44" w14:textId="77777777" w:rsidR="00C0625A" w:rsidRPr="00A56C91" w:rsidRDefault="00C0625A" w:rsidP="00C0625A">
      <w:pPr>
        <w:spacing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71320000-7 – usługi inżynieryjne w zakresie projektowania. </w:t>
      </w:r>
    </w:p>
    <w:p w14:paraId="1A9EE976" w14:textId="77777777" w:rsidR="00C0625A" w:rsidRPr="001239FF" w:rsidRDefault="00C0625A" w:rsidP="00C0625A">
      <w:pPr>
        <w:spacing w:line="360" w:lineRule="auto"/>
        <w:ind w:left="434"/>
        <w:jc w:val="both"/>
        <w:rPr>
          <w:rFonts w:asciiTheme="majorHAnsi" w:hAnsiTheme="majorHAnsi" w:cstheme="majorHAnsi"/>
          <w:color w:val="FF0000"/>
          <w:sz w:val="24"/>
          <w:szCs w:val="24"/>
        </w:rPr>
      </w:pPr>
    </w:p>
    <w:p w14:paraId="5D6F1A86" w14:textId="77777777" w:rsidR="00C0625A" w:rsidRPr="00A56C91" w:rsidRDefault="00C0625A" w:rsidP="00C0625A">
      <w:pPr>
        <w:numPr>
          <w:ilvl w:val="0"/>
          <w:numId w:val="1"/>
        </w:numPr>
        <w:spacing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Zamawiający nie dopuszcza składania ofert wariantowych oraz w postaci katalogów elektronicznych.</w:t>
      </w:r>
    </w:p>
    <w:p w14:paraId="2A072D81" w14:textId="78778E57" w:rsidR="00C0625A" w:rsidRPr="00A56C91" w:rsidRDefault="00C0625A" w:rsidP="00C0625A">
      <w:pPr>
        <w:numPr>
          <w:ilvl w:val="0"/>
          <w:numId w:val="1"/>
        </w:numPr>
        <w:spacing w:line="360" w:lineRule="auto"/>
        <w:ind w:left="462"/>
        <w:jc w:val="both"/>
        <w:rPr>
          <w:rFonts w:asciiTheme="majorHAnsi" w:hAnsiTheme="majorHAnsi" w:cstheme="majorHAnsi"/>
          <w:sz w:val="24"/>
          <w:szCs w:val="24"/>
        </w:rPr>
      </w:pPr>
      <w:r w:rsidRPr="00A56C91">
        <w:rPr>
          <w:rFonts w:asciiTheme="majorHAnsi" w:hAnsiTheme="majorHAnsi" w:cstheme="majorHAnsi"/>
          <w:sz w:val="24"/>
          <w:szCs w:val="24"/>
        </w:rPr>
        <w:t>Zamawiający  nie przewiduje udzielania zamówień, o których mowa w art. 214 ust. 1 pkt</w:t>
      </w:r>
      <w:r w:rsidR="0024234A">
        <w:rPr>
          <w:rFonts w:asciiTheme="majorHAnsi" w:hAnsiTheme="majorHAnsi" w:cstheme="majorHAnsi"/>
          <w:sz w:val="24"/>
          <w:szCs w:val="24"/>
        </w:rPr>
        <w:t>.</w:t>
      </w:r>
    </w:p>
    <w:p w14:paraId="70698035" w14:textId="77777777" w:rsidR="00C0625A" w:rsidRDefault="00C0625A" w:rsidP="002A23E0">
      <w:pPr>
        <w:spacing w:line="360" w:lineRule="auto"/>
        <w:ind w:left="462"/>
        <w:jc w:val="both"/>
        <w:rPr>
          <w:rFonts w:asciiTheme="majorHAnsi" w:hAnsiTheme="majorHAnsi" w:cstheme="majorHAnsi"/>
          <w:sz w:val="24"/>
          <w:szCs w:val="24"/>
        </w:rPr>
      </w:pPr>
    </w:p>
    <w:p w14:paraId="4586C51D" w14:textId="0E5F7395" w:rsidR="00D8575F" w:rsidRPr="00A56C91" w:rsidRDefault="00B15CD0" w:rsidP="002A23E0">
      <w:pPr>
        <w:numPr>
          <w:ilvl w:val="0"/>
          <w:numId w:val="1"/>
        </w:numPr>
        <w:spacing w:line="360" w:lineRule="auto"/>
        <w:ind w:left="434"/>
        <w:jc w:val="both"/>
        <w:rPr>
          <w:rFonts w:asciiTheme="majorHAnsi" w:hAnsiTheme="majorHAnsi" w:cstheme="majorHAnsi"/>
          <w:sz w:val="24"/>
          <w:szCs w:val="24"/>
        </w:rPr>
      </w:pPr>
      <w:r w:rsidRPr="00A56C91">
        <w:rPr>
          <w:rFonts w:asciiTheme="majorHAnsi" w:hAnsiTheme="majorHAnsi" w:cstheme="majorHAnsi"/>
          <w:sz w:val="24"/>
          <w:szCs w:val="24"/>
        </w:rPr>
        <w:t xml:space="preserve">Zamawiający nie dopuszcza składania ofert częściowych. </w:t>
      </w:r>
      <w:r w:rsidR="002A23E0" w:rsidRPr="00A56C91">
        <w:rPr>
          <w:rFonts w:asciiTheme="majorHAnsi" w:hAnsiTheme="majorHAnsi" w:cstheme="majorHAnsi"/>
          <w:sz w:val="24"/>
          <w:szCs w:val="24"/>
        </w:rPr>
        <w:t>Przedmiot zamówienia obejmuje budowę jednego obiektu w systemie zaprojektuj i wybuduj. Zaprojektowana i wybudowana sieć musi być spójna</w:t>
      </w:r>
      <w:r w:rsidR="00A56C91" w:rsidRPr="00A56C91">
        <w:rPr>
          <w:rFonts w:asciiTheme="majorHAnsi" w:hAnsiTheme="majorHAnsi" w:cstheme="majorHAnsi"/>
          <w:sz w:val="24"/>
          <w:szCs w:val="24"/>
        </w:rPr>
        <w:t>,</w:t>
      </w:r>
      <w:r w:rsidR="002A23E0" w:rsidRPr="00A56C91">
        <w:rPr>
          <w:rFonts w:asciiTheme="majorHAnsi" w:hAnsiTheme="majorHAnsi" w:cstheme="majorHAnsi"/>
          <w:sz w:val="24"/>
          <w:szCs w:val="24"/>
        </w:rPr>
        <w:t xml:space="preserve"> stanowić  jedną całość</w:t>
      </w:r>
      <w:r w:rsidR="00BC4514" w:rsidRPr="00A56C91">
        <w:rPr>
          <w:rFonts w:asciiTheme="majorHAnsi" w:hAnsiTheme="majorHAnsi" w:cstheme="majorHAnsi"/>
          <w:sz w:val="24"/>
          <w:szCs w:val="24"/>
        </w:rPr>
        <w:t>, podział zamówienia na części mógłby doprowadzić do kolizji w przypadku braku uzgodnień pomiędzy Wykonawcami realizującymi różne części.  Z tego względu Zamawiający nie dokonuje podziału zamówienia na części</w:t>
      </w:r>
      <w:r w:rsidR="00D8575F" w:rsidRPr="00A56C91">
        <w:rPr>
          <w:rFonts w:asciiTheme="majorHAnsi" w:hAnsiTheme="majorHAnsi" w:cstheme="majorHAnsi"/>
          <w:sz w:val="24"/>
          <w:szCs w:val="24"/>
        </w:rPr>
        <w:t>.</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BA674B">
        <w:rPr>
          <w:rFonts w:asciiTheme="majorHAnsi" w:hAnsiTheme="majorHAnsi" w:cstheme="majorHAnsi"/>
          <w:color w:val="365F91" w:themeColor="accent1" w:themeShade="BF"/>
          <w:sz w:val="24"/>
          <w:szCs w:val="24"/>
        </w:rPr>
        <w:t>V. Wizja lokalna</w:t>
      </w:r>
    </w:p>
    <w:p w14:paraId="00000078" w14:textId="08263A8D"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r w:rsidR="0014729C">
        <w:rPr>
          <w:rFonts w:asciiTheme="majorHAnsi" w:hAnsiTheme="majorHAnsi" w:cstheme="majorHAnsi"/>
          <w:sz w:val="24"/>
          <w:szCs w:val="24"/>
        </w:rPr>
        <w:t xml:space="preserve">Jeśli w PFU przewidziano odmienne zapisy dotyczące wizji lokalnej należy je traktować jako zalecenie a nie obowiązek.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10" w:name="_l3y36xf8w2mt" w:colFirst="0" w:colLast="0"/>
      <w:bookmarkEnd w:id="10"/>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BA674B">
        <w:rPr>
          <w:rFonts w:asciiTheme="majorHAnsi" w:hAnsiTheme="majorHAnsi" w:cstheme="majorHAnsi"/>
          <w:color w:val="365F91" w:themeColor="accent1" w:themeShade="BF"/>
          <w:sz w:val="24"/>
          <w:szCs w:val="24"/>
        </w:rPr>
        <w:lastRenderedPageBreak/>
        <w:t>VII. Termin wykonania zamówienia</w:t>
      </w:r>
    </w:p>
    <w:p w14:paraId="35756D61" w14:textId="36ABEE66"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A56C91">
        <w:rPr>
          <w:rFonts w:asciiTheme="majorHAnsi" w:hAnsiTheme="majorHAnsi" w:cstheme="majorHAnsi"/>
          <w:sz w:val="24"/>
          <w:szCs w:val="24"/>
        </w:rPr>
        <w:t>48</w:t>
      </w:r>
      <w:r w:rsidR="00DE2C92">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452EA8CC" w14:textId="244B9913" w:rsidR="0016294C" w:rsidRPr="00A1129B" w:rsidRDefault="0016294C" w:rsidP="0016294C">
      <w:pPr>
        <w:numPr>
          <w:ilvl w:val="0"/>
          <w:numId w:val="30"/>
        </w:numPr>
        <w:spacing w:line="360" w:lineRule="auto"/>
        <w:ind w:left="426"/>
        <w:jc w:val="both"/>
        <w:rPr>
          <w:rFonts w:asciiTheme="majorHAnsi" w:hAnsiTheme="majorHAnsi" w:cstheme="majorHAnsi"/>
          <w:sz w:val="24"/>
          <w:szCs w:val="24"/>
        </w:rPr>
      </w:pPr>
      <w:bookmarkStart w:id="12" w:name="_nz5qrlch0jbr" w:colFirst="0" w:colLast="0"/>
      <w:bookmarkEnd w:id="12"/>
      <w:r w:rsidRPr="00732B07">
        <w:rPr>
          <w:rFonts w:asciiTheme="majorHAnsi" w:hAnsiTheme="majorHAnsi" w:cstheme="majorHAnsi"/>
          <w:sz w:val="24"/>
          <w:szCs w:val="24"/>
        </w:rPr>
        <w:t xml:space="preserve">Za termin wykonania przedmiotu zamówienia uważa się uzyskanie pozwolenia na użytkowanie / prawomocnego - brak sprzeciwu z organu nadzoru budowlanego zawiadomienia o zakończeniu </w:t>
      </w:r>
      <w:r w:rsidR="00A56C91" w:rsidRPr="00732B07">
        <w:rPr>
          <w:rFonts w:asciiTheme="majorHAnsi" w:hAnsiTheme="majorHAnsi" w:cstheme="majorHAnsi"/>
          <w:sz w:val="24"/>
          <w:szCs w:val="24"/>
        </w:rPr>
        <w:t>budowy</w:t>
      </w:r>
      <w:r w:rsidRPr="00A1129B">
        <w:rPr>
          <w:rFonts w:asciiTheme="majorHAnsi" w:hAnsiTheme="majorHAnsi" w:cstheme="majorHAnsi"/>
          <w:sz w:val="24"/>
          <w:szCs w:val="24"/>
        </w:rPr>
        <w:t xml:space="preserve">. </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3" w:name="_Hlk119398476"/>
      <w:bookmarkStart w:id="14" w:name="_Hlk70491984"/>
    </w:p>
    <w:bookmarkEnd w:id="13"/>
    <w:p w14:paraId="370D922C" w14:textId="4A343D0E" w:rsidR="0041252C" w:rsidRPr="0024234A" w:rsidRDefault="00CF5D35" w:rsidP="0093013B">
      <w:pPr>
        <w:spacing w:line="360" w:lineRule="auto"/>
        <w:ind w:left="852" w:right="20"/>
        <w:jc w:val="both"/>
        <w:rPr>
          <w:rFonts w:asciiTheme="majorHAnsi" w:hAnsiTheme="majorHAnsi" w:cstheme="majorHAnsi"/>
          <w:bCs/>
          <w:sz w:val="24"/>
          <w:szCs w:val="24"/>
        </w:rPr>
      </w:pPr>
      <w:r w:rsidRPr="00516610">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w:t>
      </w:r>
      <w:r w:rsidRPr="0024234A">
        <w:rPr>
          <w:rFonts w:asciiTheme="majorHAnsi" w:hAnsiTheme="majorHAnsi" w:cstheme="majorHAnsi"/>
          <w:sz w:val="24"/>
          <w:szCs w:val="24"/>
        </w:rPr>
        <w:t xml:space="preserve">jest krótszy – w tym okresie co najmniej jedną robotę budowlaną, polegającą  </w:t>
      </w:r>
      <w:r w:rsidR="00A03D03" w:rsidRPr="0024234A">
        <w:rPr>
          <w:rFonts w:asciiTheme="majorHAnsi" w:hAnsiTheme="majorHAnsi" w:cstheme="majorHAnsi"/>
          <w:sz w:val="24"/>
          <w:szCs w:val="24"/>
        </w:rPr>
        <w:t xml:space="preserve">na </w:t>
      </w:r>
      <w:r w:rsidR="000B6FA7" w:rsidRPr="0024234A">
        <w:rPr>
          <w:rFonts w:asciiTheme="majorHAnsi" w:hAnsiTheme="majorHAnsi" w:cstheme="majorHAnsi"/>
          <w:sz w:val="24"/>
          <w:szCs w:val="24"/>
        </w:rPr>
        <w:t>budowie lub rozbudowie</w:t>
      </w:r>
      <w:r w:rsidR="00A03D03" w:rsidRPr="0024234A">
        <w:rPr>
          <w:rFonts w:asciiTheme="majorHAnsi" w:hAnsiTheme="majorHAnsi" w:cstheme="majorHAnsi"/>
          <w:sz w:val="24"/>
          <w:szCs w:val="24"/>
        </w:rPr>
        <w:t xml:space="preserve"> lub przebudowie</w:t>
      </w:r>
      <w:r w:rsidR="000B6FA7" w:rsidRPr="0024234A">
        <w:rPr>
          <w:rFonts w:asciiTheme="majorHAnsi" w:hAnsiTheme="majorHAnsi" w:cstheme="majorHAnsi"/>
          <w:sz w:val="24"/>
          <w:szCs w:val="24"/>
        </w:rPr>
        <w:t xml:space="preserve"> kanalizacji sanitarnej lub deszczowej o wartości robót minimum 1,5 miliona zł brutto</w:t>
      </w:r>
      <w:r w:rsidR="00AA7A1D" w:rsidRPr="0024234A">
        <w:rPr>
          <w:rFonts w:asciiTheme="majorHAnsi" w:hAnsiTheme="majorHAnsi" w:cstheme="majorHAnsi"/>
          <w:sz w:val="24"/>
          <w:szCs w:val="24"/>
        </w:rPr>
        <w:t xml:space="preserve"> (</w:t>
      </w:r>
      <w:r w:rsidR="00683CAD" w:rsidRPr="0024234A">
        <w:rPr>
          <w:rFonts w:asciiTheme="majorHAnsi" w:hAnsiTheme="majorHAnsi" w:cstheme="majorHAnsi"/>
          <w:sz w:val="24"/>
          <w:szCs w:val="24"/>
        </w:rPr>
        <w:t xml:space="preserve">nie dopuszcza się sumowania robót </w:t>
      </w:r>
      <w:r w:rsidR="00AA7A1D" w:rsidRPr="0024234A">
        <w:rPr>
          <w:rFonts w:asciiTheme="majorHAnsi" w:hAnsiTheme="majorHAnsi" w:cstheme="majorHAnsi"/>
          <w:sz w:val="24"/>
          <w:szCs w:val="24"/>
        </w:rPr>
        <w:t xml:space="preserve">z różnych zadań </w:t>
      </w:r>
      <w:r w:rsidR="00683CAD" w:rsidRPr="0024234A">
        <w:rPr>
          <w:rFonts w:asciiTheme="majorHAnsi" w:hAnsiTheme="majorHAnsi" w:cstheme="majorHAnsi"/>
          <w:sz w:val="24"/>
          <w:szCs w:val="24"/>
        </w:rPr>
        <w:t xml:space="preserve">w celu uzyskania wymaganej </w:t>
      </w:r>
      <w:r w:rsidR="000B6FA7" w:rsidRPr="0024234A">
        <w:rPr>
          <w:rFonts w:asciiTheme="majorHAnsi" w:hAnsiTheme="majorHAnsi" w:cstheme="majorHAnsi"/>
          <w:sz w:val="24"/>
          <w:szCs w:val="24"/>
        </w:rPr>
        <w:t>wartości</w:t>
      </w:r>
      <w:r w:rsidR="00AA7A1D" w:rsidRPr="0024234A">
        <w:rPr>
          <w:rFonts w:asciiTheme="majorHAnsi" w:hAnsiTheme="majorHAnsi" w:cstheme="majorHAnsi"/>
          <w:sz w:val="24"/>
          <w:szCs w:val="24"/>
        </w:rPr>
        <w:t>)</w:t>
      </w:r>
      <w:r w:rsidR="00683CAD" w:rsidRPr="0024234A">
        <w:rPr>
          <w:rFonts w:asciiTheme="majorHAnsi" w:hAnsiTheme="majorHAnsi" w:cstheme="majorHAnsi"/>
          <w:sz w:val="24"/>
          <w:szCs w:val="24"/>
        </w:rPr>
        <w:t>.</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24234A">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24234A">
        <w:rPr>
          <w:rFonts w:asciiTheme="majorHAnsi" w:hAnsiTheme="majorHAnsi" w:cstheme="majorHAnsi"/>
          <w:sz w:val="24"/>
          <w:szCs w:val="24"/>
        </w:rPr>
        <w:br/>
      </w:r>
      <w:r w:rsidR="00683CAD" w:rsidRPr="0024234A">
        <w:rPr>
          <w:rFonts w:asciiTheme="majorHAnsi" w:hAnsiTheme="majorHAnsi" w:cstheme="majorHAnsi"/>
          <w:sz w:val="24"/>
          <w:szCs w:val="24"/>
        </w:rPr>
        <w:t>w</w:t>
      </w:r>
      <w:r w:rsidR="00842061" w:rsidRPr="0024234A">
        <w:rPr>
          <w:rFonts w:asciiTheme="majorHAnsi" w:hAnsiTheme="majorHAnsi" w:cstheme="majorHAnsi"/>
          <w:sz w:val="24"/>
          <w:szCs w:val="24"/>
        </w:rPr>
        <w:t xml:space="preserve"> przypadku wykonawców wspólnie ubiegających się o</w:t>
      </w:r>
      <w:r w:rsidR="00842061" w:rsidRPr="0041252C">
        <w:rPr>
          <w:rFonts w:asciiTheme="majorHAnsi" w:hAnsiTheme="majorHAnsi" w:cstheme="majorHAnsi"/>
          <w:sz w:val="24"/>
          <w:szCs w:val="24"/>
        </w:rPr>
        <w:t xml:space="preserve"> udzielenie zamówienia </w:t>
      </w:r>
      <w:r w:rsidR="00842061" w:rsidRPr="0041252C">
        <w:rPr>
          <w:rFonts w:asciiTheme="majorHAnsi" w:hAnsiTheme="majorHAnsi" w:cstheme="majorHAnsi"/>
          <w:sz w:val="24"/>
          <w:szCs w:val="24"/>
        </w:rPr>
        <w:lastRenderedPageBreak/>
        <w:t xml:space="preserve">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5" w:name="_sv3xn7chhdup" w:colFirst="0" w:colLast="0"/>
      <w:bookmarkEnd w:id="14"/>
      <w:bookmarkEnd w:id="15"/>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7"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8"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9"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20"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1"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2"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3"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5"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6"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w:t>
      </w:r>
      <w:r w:rsidRPr="00BA674B">
        <w:rPr>
          <w:rFonts w:asciiTheme="majorHAnsi" w:hAnsiTheme="majorHAnsi" w:cstheme="majorHAnsi"/>
          <w:sz w:val="24"/>
          <w:szCs w:val="24"/>
        </w:rPr>
        <w:lastRenderedPageBreak/>
        <w:t xml:space="preserve">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w:t>
      </w:r>
      <w:r w:rsidRPr="00BA674B">
        <w:rPr>
          <w:rFonts w:asciiTheme="majorHAnsi" w:hAnsiTheme="majorHAnsi" w:cstheme="majorHAnsi"/>
          <w:sz w:val="24"/>
          <w:szCs w:val="24"/>
        </w:rPr>
        <w:lastRenderedPageBreak/>
        <w:t xml:space="preserve">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BA674B" w:rsidRDefault="00B7158E" w:rsidP="00732B07">
      <w:pPr>
        <w:spacing w:line="360" w:lineRule="auto"/>
        <w:jc w:val="both"/>
        <w:rPr>
          <w:rFonts w:asciiTheme="majorHAnsi" w:hAnsiTheme="majorHAnsi" w:cstheme="majorHAnsi"/>
          <w:sz w:val="24"/>
          <w:szCs w:val="24"/>
        </w:rPr>
      </w:pPr>
    </w:p>
    <w:p w14:paraId="7F59A1C3" w14:textId="77777777" w:rsidR="00BC4514" w:rsidRPr="0021337F" w:rsidRDefault="00BC4514" w:rsidP="00BC4514">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7"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8"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9"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0"/>
      <w:bookmarkEnd w:id="16"/>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30"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1"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2"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3"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4"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7" w:name="mip63236841"/>
      <w:bookmarkEnd w:id="17"/>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5"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6"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7"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8"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4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crlv0voso4yw" w:colFirst="0" w:colLast="0"/>
      <w:bookmarkEnd w:id="18"/>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034EC">
      <w:pPr>
        <w:pStyle w:val="Akapitzlist"/>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034EC">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BA674B">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9" w:name="_gb4nrns0uw97" w:colFirst="0" w:colLast="0"/>
      <w:bookmarkEnd w:id="19"/>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BA674B">
        <w:rPr>
          <w:rFonts w:asciiTheme="majorHAnsi" w:hAnsiTheme="majorHAnsi" w:cstheme="majorHAnsi"/>
          <w:sz w:val="24"/>
          <w:szCs w:val="24"/>
        </w:rPr>
        <w:lastRenderedPageBreak/>
        <w:t>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lodptpqf2xh0" w:colFirst="0" w:colLast="0"/>
      <w:bookmarkEnd w:id="20"/>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tp7vefgpgfgi" w:colFirst="0" w:colLast="0"/>
      <w:bookmarkEnd w:id="21"/>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3"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t>
      </w:r>
      <w:r w:rsidRPr="00BA674B">
        <w:rPr>
          <w:rFonts w:asciiTheme="majorHAnsi" w:hAnsiTheme="majorHAnsi" w:cstheme="majorHAnsi"/>
          <w:sz w:val="24"/>
          <w:szCs w:val="24"/>
        </w:rPr>
        <w:lastRenderedPageBreak/>
        <w:t xml:space="preserve">wnioski, zawiadomienia oraz informacje, przekazywane były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6"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51">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52">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6">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rq2udys4csh9" w:colFirst="0" w:colLast="0"/>
      <w:bookmarkEnd w:id="22"/>
      <w:r w:rsidRPr="00BA674B">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3" w:name="_21eeoojwb3nb" w:colFirst="0" w:colLast="0"/>
      <w:bookmarkEnd w:id="23"/>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8">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9">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60">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ED3813" w:rsidP="00857428">
      <w:pPr>
        <w:spacing w:line="360" w:lineRule="auto"/>
        <w:ind w:left="720"/>
        <w:jc w:val="both"/>
        <w:rPr>
          <w:rFonts w:asciiTheme="majorHAnsi" w:hAnsiTheme="majorHAnsi" w:cstheme="majorHAnsi"/>
          <w:sz w:val="24"/>
          <w:szCs w:val="24"/>
        </w:rPr>
      </w:pPr>
      <w:hyperlink r:id="rId62">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c8de4rg6s4kb" w:colFirst="0" w:colLast="0"/>
      <w:bookmarkEnd w:id="24"/>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5" w:name="_Toc214354258"/>
      <w:r w:rsidRPr="00BA674B">
        <w:rPr>
          <w:rFonts w:asciiTheme="majorHAnsi" w:hAnsiTheme="majorHAnsi" w:cstheme="majorHAnsi"/>
          <w:sz w:val="24"/>
          <w:szCs w:val="24"/>
        </w:rPr>
        <w:t>Waluta Zamówienia</w:t>
      </w:r>
      <w:bookmarkEnd w:id="25"/>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1wm6hsxsy23e" w:colFirst="0" w:colLast="0"/>
      <w:bookmarkEnd w:id="26"/>
      <w:r w:rsidRPr="00BA674B">
        <w:rPr>
          <w:rFonts w:asciiTheme="majorHAnsi" w:hAnsiTheme="majorHAnsi" w:cstheme="majorHAnsi"/>
          <w:color w:val="365F91" w:themeColor="accent1" w:themeShade="BF"/>
          <w:sz w:val="24"/>
          <w:szCs w:val="24"/>
        </w:rPr>
        <w:t>XVI. Wymagania dotyczące wadium</w:t>
      </w:r>
    </w:p>
    <w:p w14:paraId="000000F4" w14:textId="42FC54AC"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732B07">
        <w:rPr>
          <w:rFonts w:asciiTheme="majorHAnsi" w:hAnsiTheme="majorHAnsi" w:cstheme="majorHAnsi"/>
          <w:sz w:val="24"/>
          <w:szCs w:val="24"/>
        </w:rPr>
        <w:t>2</w:t>
      </w:r>
      <w:r w:rsidR="007F47C1">
        <w:rPr>
          <w:rFonts w:asciiTheme="majorHAnsi" w:hAnsiTheme="majorHAnsi" w:cstheme="majorHAnsi"/>
          <w:sz w:val="24"/>
          <w:szCs w:val="24"/>
        </w:rPr>
        <w:t>0</w:t>
      </w:r>
      <w:r w:rsidR="00FD11C9" w:rsidRPr="00BA674B">
        <w:rPr>
          <w:rFonts w:asciiTheme="majorHAnsi" w:hAnsiTheme="majorHAnsi" w:cstheme="majorHAnsi"/>
          <w:sz w:val="24"/>
          <w:szCs w:val="24"/>
        </w:rPr>
        <w:t xml:space="preserve">.000,00 zł (słownie: </w:t>
      </w:r>
      <w:r w:rsidR="00732B07">
        <w:rPr>
          <w:rFonts w:asciiTheme="majorHAnsi" w:hAnsiTheme="majorHAnsi" w:cstheme="majorHAnsi"/>
          <w:sz w:val="24"/>
          <w:szCs w:val="24"/>
        </w:rPr>
        <w:t>dwadzieścia</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034EC">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034EC">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034EC">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034EC">
      <w:pPr>
        <w:numPr>
          <w:ilvl w:val="1"/>
          <w:numId w:val="42"/>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6D805F09"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4F79C7">
        <w:rPr>
          <w:rFonts w:asciiTheme="majorHAnsi" w:hAnsiTheme="majorHAnsi" w:cstheme="majorHAnsi"/>
          <w:i/>
          <w:sz w:val="24"/>
          <w:szCs w:val="24"/>
        </w:rPr>
        <w:t>23</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kraqvybbazqg" w:colFirst="0" w:colLast="0"/>
      <w:bookmarkEnd w:id="27"/>
      <w:r w:rsidRPr="00BA674B">
        <w:rPr>
          <w:rFonts w:asciiTheme="majorHAnsi" w:hAnsiTheme="majorHAnsi" w:cstheme="majorHAnsi"/>
          <w:color w:val="365F91" w:themeColor="accent1" w:themeShade="BF"/>
          <w:sz w:val="24"/>
          <w:szCs w:val="24"/>
        </w:rPr>
        <w:t>XVII. Termin związania ofertą</w:t>
      </w:r>
    </w:p>
    <w:p w14:paraId="00000108" w14:textId="50F47FCD"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E7435F">
        <w:rPr>
          <w:rFonts w:asciiTheme="majorHAnsi" w:hAnsiTheme="majorHAnsi" w:cstheme="majorHAnsi"/>
          <w:b/>
          <w:bCs/>
          <w:sz w:val="24"/>
          <w:szCs w:val="24"/>
        </w:rPr>
        <w:t>01.12</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iwk7tzonv6ne" w:colFirst="0" w:colLast="0"/>
      <w:bookmarkEnd w:id="28"/>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1E78A910"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3">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4"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E7435F">
        <w:rPr>
          <w:rFonts w:asciiTheme="majorHAnsi" w:hAnsiTheme="majorHAnsi" w:cstheme="majorHAnsi"/>
          <w:b/>
          <w:bCs/>
          <w:sz w:val="24"/>
          <w:szCs w:val="24"/>
        </w:rPr>
        <w:t>03.11</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7">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9" w:name="_g4kmfra1vcqp" w:colFirst="0" w:colLast="0"/>
      <w:bookmarkEnd w:id="29"/>
      <w:r w:rsidRPr="00BA674B">
        <w:rPr>
          <w:rFonts w:asciiTheme="majorHAnsi" w:hAnsiTheme="majorHAnsi" w:cstheme="majorHAnsi"/>
          <w:color w:val="365F91" w:themeColor="accent1" w:themeShade="BF"/>
          <w:sz w:val="24"/>
          <w:szCs w:val="24"/>
        </w:rPr>
        <w:t>XIX. Otwarcie ofert</w:t>
      </w:r>
    </w:p>
    <w:p w14:paraId="391E20D4" w14:textId="459DB0A0"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E7435F">
        <w:rPr>
          <w:rFonts w:asciiTheme="majorHAnsi" w:hAnsiTheme="majorHAnsi" w:cstheme="majorHAnsi"/>
          <w:b/>
          <w:bCs/>
          <w:sz w:val="24"/>
          <w:szCs w:val="24"/>
        </w:rPr>
        <w:t>03.11</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8">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034EC">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034EC">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034EC">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0" w:name="_8o16t0j5rcy" w:colFirst="0" w:colLast="0"/>
      <w:bookmarkEnd w:id="30"/>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034EC">
      <w:pPr>
        <w:numPr>
          <w:ilvl w:val="0"/>
          <w:numId w:val="38"/>
        </w:numPr>
        <w:spacing w:line="360" w:lineRule="auto"/>
        <w:jc w:val="both"/>
        <w:rPr>
          <w:rFonts w:asciiTheme="majorHAnsi" w:hAnsiTheme="majorHAnsi" w:cstheme="majorHAnsi"/>
          <w:sz w:val="24"/>
          <w:szCs w:val="24"/>
        </w:rPr>
      </w:pPr>
      <w:bookmarkStart w:id="31" w:name="_n1rtepxw0unn" w:colFirst="0" w:colLast="0"/>
      <w:bookmarkEnd w:id="31"/>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034E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2" w:name="mip51082700"/>
      <w:bookmarkEnd w:id="32"/>
    </w:p>
    <w:p w14:paraId="1067A929" w14:textId="77777777" w:rsidR="005617D4" w:rsidRPr="00BA674B" w:rsidRDefault="005617D4" w:rsidP="00D034E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3" w:name="mip51082701"/>
      <w:bookmarkEnd w:id="33"/>
      <w:r w:rsidRPr="00BA674B">
        <w:rPr>
          <w:rFonts w:asciiTheme="majorHAnsi" w:hAnsiTheme="majorHAnsi" w:cstheme="majorHAnsi"/>
          <w:sz w:val="24"/>
          <w:szCs w:val="24"/>
        </w:rPr>
        <w:t>;</w:t>
      </w:r>
    </w:p>
    <w:p w14:paraId="73D133A0" w14:textId="77777777" w:rsidR="005617D4" w:rsidRPr="00BA674B" w:rsidRDefault="005617D4" w:rsidP="00D034E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4" w:name="mip51082702"/>
      <w:bookmarkEnd w:id="34"/>
    </w:p>
    <w:p w14:paraId="3BB687FF" w14:textId="77777777" w:rsidR="005617D4" w:rsidRPr="00BA674B" w:rsidRDefault="005617D4" w:rsidP="00D034E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5" w:name="mip51082703"/>
      <w:bookmarkEnd w:id="35"/>
    </w:p>
    <w:p w14:paraId="648C19AD" w14:textId="77777777" w:rsidR="005617D4" w:rsidRPr="00BA674B" w:rsidRDefault="005617D4" w:rsidP="00D034EC">
      <w:pPr>
        <w:pStyle w:val="Akapitzlist"/>
        <w:numPr>
          <w:ilvl w:val="0"/>
          <w:numId w:val="39"/>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9"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bookmarkStart w:id="36" w:name="mip51082729"/>
      <w:bookmarkEnd w:id="36"/>
      <w:r w:rsidRPr="00BA674B">
        <w:rPr>
          <w:rFonts w:asciiTheme="majorHAnsi" w:hAnsiTheme="majorHAnsi" w:cstheme="majorHAnsi"/>
          <w:sz w:val="24"/>
          <w:szCs w:val="24"/>
        </w:rPr>
        <w:t>Pozostałe 30% Zabezpieczenia, Zamawiający pozostawia na zabezpieczenie roszczeń z tytułu rękojmi za wady lub gwarancji</w:t>
      </w:r>
      <w:bookmarkStart w:id="37" w:name="mip51082730"/>
      <w:bookmarkEnd w:id="37"/>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034EC">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kmfqfyi30wag" w:colFirst="0" w:colLast="0"/>
      <w:bookmarkEnd w:id="38"/>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9" w:name="_uarrfy5kozla" w:colFirst="0" w:colLast="0"/>
      <w:bookmarkEnd w:id="39"/>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70"/>
      <w:footerReference w:type="default" r:id="rId71"/>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A121" w14:textId="77777777" w:rsidR="0024234A" w:rsidRDefault="0024234A">
      <w:pPr>
        <w:spacing w:line="240" w:lineRule="auto"/>
      </w:pPr>
      <w:r>
        <w:separator/>
      </w:r>
    </w:p>
  </w:endnote>
  <w:endnote w:type="continuationSeparator" w:id="0">
    <w:p w14:paraId="3AD9BFAB" w14:textId="77777777" w:rsidR="0024234A" w:rsidRDefault="00242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24234A" w:rsidRDefault="0024234A">
    <w:pPr>
      <w:jc w:val="right"/>
    </w:pPr>
    <w:r>
      <w:fldChar w:fldCharType="begin"/>
    </w:r>
    <w:r>
      <w:instrText>PAGE</w:instrText>
    </w:r>
    <w:r>
      <w:fldChar w:fldCharType="separate"/>
    </w:r>
    <w:r w:rsidR="00ED381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3004" w14:textId="77777777" w:rsidR="0024234A" w:rsidRDefault="0024234A">
      <w:pPr>
        <w:spacing w:line="240" w:lineRule="auto"/>
      </w:pPr>
      <w:r>
        <w:separator/>
      </w:r>
    </w:p>
  </w:footnote>
  <w:footnote w:type="continuationSeparator" w:id="0">
    <w:p w14:paraId="24EE3C8A" w14:textId="77777777" w:rsidR="0024234A" w:rsidRDefault="002423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2D1553E" w:rsidR="0024234A" w:rsidRPr="00600A01" w:rsidRDefault="0024234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23</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102357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D55F30"/>
    <w:multiLevelType w:val="hybridMultilevel"/>
    <w:tmpl w:val="196C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DB5F91"/>
    <w:multiLevelType w:val="hybridMultilevel"/>
    <w:tmpl w:val="196C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9DA048F"/>
    <w:multiLevelType w:val="hybridMultilevel"/>
    <w:tmpl w:val="437C415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3" w15:restartNumberingAfterBreak="0">
    <w:nsid w:val="4BD6274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713B8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6"/>
  </w:num>
  <w:num w:numId="2">
    <w:abstractNumId w:val="42"/>
  </w:num>
  <w:num w:numId="3">
    <w:abstractNumId w:val="4"/>
  </w:num>
  <w:num w:numId="4">
    <w:abstractNumId w:val="45"/>
  </w:num>
  <w:num w:numId="5">
    <w:abstractNumId w:val="14"/>
  </w:num>
  <w:num w:numId="6">
    <w:abstractNumId w:val="46"/>
  </w:num>
  <w:num w:numId="7">
    <w:abstractNumId w:val="19"/>
  </w:num>
  <w:num w:numId="8">
    <w:abstractNumId w:val="22"/>
  </w:num>
  <w:num w:numId="9">
    <w:abstractNumId w:val="0"/>
  </w:num>
  <w:num w:numId="10">
    <w:abstractNumId w:val="25"/>
  </w:num>
  <w:num w:numId="11">
    <w:abstractNumId w:val="5"/>
  </w:num>
  <w:num w:numId="12">
    <w:abstractNumId w:val="7"/>
  </w:num>
  <w:num w:numId="13">
    <w:abstractNumId w:val="29"/>
  </w:num>
  <w:num w:numId="14">
    <w:abstractNumId w:val="12"/>
  </w:num>
  <w:num w:numId="15">
    <w:abstractNumId w:val="20"/>
  </w:num>
  <w:num w:numId="16">
    <w:abstractNumId w:val="9"/>
  </w:num>
  <w:num w:numId="17">
    <w:abstractNumId w:val="24"/>
  </w:num>
  <w:num w:numId="18">
    <w:abstractNumId w:val="36"/>
  </w:num>
  <w:num w:numId="19">
    <w:abstractNumId w:val="18"/>
  </w:num>
  <w:num w:numId="20">
    <w:abstractNumId w:val="38"/>
  </w:num>
  <w:num w:numId="21">
    <w:abstractNumId w:val="3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44"/>
  </w:num>
  <w:num w:numId="27">
    <w:abstractNumId w:val="6"/>
  </w:num>
  <w:num w:numId="28">
    <w:abstractNumId w:val="34"/>
  </w:num>
  <w:num w:numId="29">
    <w:abstractNumId w:val="23"/>
  </w:num>
  <w:num w:numId="30">
    <w:abstractNumId w:val="39"/>
  </w:num>
  <w:num w:numId="31">
    <w:abstractNumId w:val="28"/>
  </w:num>
  <w:num w:numId="32">
    <w:abstractNumId w:val="40"/>
  </w:num>
  <w:num w:numId="33">
    <w:abstractNumId w:val="27"/>
  </w:num>
  <w:num w:numId="34">
    <w:abstractNumId w:val="8"/>
  </w:num>
  <w:num w:numId="35">
    <w:abstractNumId w:val="43"/>
  </w:num>
  <w:num w:numId="36">
    <w:abstractNumId w:val="15"/>
  </w:num>
  <w:num w:numId="37">
    <w:abstractNumId w:val="30"/>
  </w:num>
  <w:num w:numId="38">
    <w:abstractNumId w:val="21"/>
  </w:num>
  <w:num w:numId="39">
    <w:abstractNumId w:val="35"/>
  </w:num>
  <w:num w:numId="40">
    <w:abstractNumId w:val="41"/>
  </w:num>
  <w:num w:numId="41">
    <w:abstractNumId w:val="1"/>
  </w:num>
  <w:num w:numId="42">
    <w:abstractNumId w:val="2"/>
  </w:num>
  <w:num w:numId="43">
    <w:abstractNumId w:val="17"/>
  </w:num>
  <w:num w:numId="44">
    <w:abstractNumId w:val="37"/>
  </w:num>
  <w:num w:numId="45">
    <w:abstractNumId w:val="33"/>
  </w:num>
  <w:num w:numId="46">
    <w:abstractNumId w:val="32"/>
  </w:num>
  <w:num w:numId="47">
    <w:abstractNumId w:val="10"/>
  </w:num>
  <w:num w:numId="48">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180D"/>
    <w:rsid w:val="000126CB"/>
    <w:rsid w:val="000142A3"/>
    <w:rsid w:val="000269D2"/>
    <w:rsid w:val="000279AB"/>
    <w:rsid w:val="00031A9A"/>
    <w:rsid w:val="000320CA"/>
    <w:rsid w:val="000348FE"/>
    <w:rsid w:val="0003583E"/>
    <w:rsid w:val="00042E60"/>
    <w:rsid w:val="00044F89"/>
    <w:rsid w:val="000466F8"/>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6FA7"/>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4729C"/>
    <w:rsid w:val="001527E3"/>
    <w:rsid w:val="0015290F"/>
    <w:rsid w:val="00153D15"/>
    <w:rsid w:val="001601F7"/>
    <w:rsid w:val="0016294C"/>
    <w:rsid w:val="001663B6"/>
    <w:rsid w:val="00173DFB"/>
    <w:rsid w:val="001834EC"/>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234A"/>
    <w:rsid w:val="00243E0C"/>
    <w:rsid w:val="002465AD"/>
    <w:rsid w:val="0025331B"/>
    <w:rsid w:val="002547F2"/>
    <w:rsid w:val="002601C1"/>
    <w:rsid w:val="002635AD"/>
    <w:rsid w:val="00264348"/>
    <w:rsid w:val="00267C9E"/>
    <w:rsid w:val="00281026"/>
    <w:rsid w:val="00291AC3"/>
    <w:rsid w:val="002961FA"/>
    <w:rsid w:val="002A0DE7"/>
    <w:rsid w:val="002A0EEA"/>
    <w:rsid w:val="002A23E0"/>
    <w:rsid w:val="002B26B1"/>
    <w:rsid w:val="002B5234"/>
    <w:rsid w:val="002B669E"/>
    <w:rsid w:val="002B7899"/>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C5785"/>
    <w:rsid w:val="003D4353"/>
    <w:rsid w:val="003D4ABF"/>
    <w:rsid w:val="003D5AF0"/>
    <w:rsid w:val="003E52AF"/>
    <w:rsid w:val="003F320C"/>
    <w:rsid w:val="004004CF"/>
    <w:rsid w:val="004049C0"/>
    <w:rsid w:val="00411E5E"/>
    <w:rsid w:val="0041252C"/>
    <w:rsid w:val="004201EC"/>
    <w:rsid w:val="004228E5"/>
    <w:rsid w:val="00430396"/>
    <w:rsid w:val="00440D11"/>
    <w:rsid w:val="00442470"/>
    <w:rsid w:val="00442AA8"/>
    <w:rsid w:val="004439FC"/>
    <w:rsid w:val="00443FBA"/>
    <w:rsid w:val="004456FF"/>
    <w:rsid w:val="00451BFC"/>
    <w:rsid w:val="00466583"/>
    <w:rsid w:val="004679AC"/>
    <w:rsid w:val="0047082B"/>
    <w:rsid w:val="004721F7"/>
    <w:rsid w:val="00481984"/>
    <w:rsid w:val="00493FAC"/>
    <w:rsid w:val="00496036"/>
    <w:rsid w:val="004B60B8"/>
    <w:rsid w:val="004C0411"/>
    <w:rsid w:val="004C1F92"/>
    <w:rsid w:val="004C5696"/>
    <w:rsid w:val="004D5F8B"/>
    <w:rsid w:val="004E0273"/>
    <w:rsid w:val="004E1071"/>
    <w:rsid w:val="004E4CC6"/>
    <w:rsid w:val="004E649C"/>
    <w:rsid w:val="004F0E20"/>
    <w:rsid w:val="004F79C7"/>
    <w:rsid w:val="0051248C"/>
    <w:rsid w:val="00512682"/>
    <w:rsid w:val="005149FD"/>
    <w:rsid w:val="00516610"/>
    <w:rsid w:val="00516FF1"/>
    <w:rsid w:val="005217DA"/>
    <w:rsid w:val="00524A84"/>
    <w:rsid w:val="00527843"/>
    <w:rsid w:val="005330CF"/>
    <w:rsid w:val="00537939"/>
    <w:rsid w:val="00541769"/>
    <w:rsid w:val="00551B99"/>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19A7"/>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E717B"/>
    <w:rsid w:val="006F3570"/>
    <w:rsid w:val="00704952"/>
    <w:rsid w:val="00721997"/>
    <w:rsid w:val="00730A6C"/>
    <w:rsid w:val="00732B07"/>
    <w:rsid w:val="007347E6"/>
    <w:rsid w:val="007361E3"/>
    <w:rsid w:val="00737F84"/>
    <w:rsid w:val="0074305C"/>
    <w:rsid w:val="00744872"/>
    <w:rsid w:val="00754F76"/>
    <w:rsid w:val="0075593F"/>
    <w:rsid w:val="00763732"/>
    <w:rsid w:val="00766F0B"/>
    <w:rsid w:val="00793BC9"/>
    <w:rsid w:val="00795CB7"/>
    <w:rsid w:val="007B28FA"/>
    <w:rsid w:val="007B471D"/>
    <w:rsid w:val="007B7B08"/>
    <w:rsid w:val="007C3567"/>
    <w:rsid w:val="007D76F0"/>
    <w:rsid w:val="007F47C1"/>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246"/>
    <w:rsid w:val="008C7F97"/>
    <w:rsid w:val="008D18A5"/>
    <w:rsid w:val="008D3842"/>
    <w:rsid w:val="008D4C26"/>
    <w:rsid w:val="008E0C98"/>
    <w:rsid w:val="008F7293"/>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45F60"/>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F2E48"/>
    <w:rsid w:val="009F6BEF"/>
    <w:rsid w:val="00A03D03"/>
    <w:rsid w:val="00A07D45"/>
    <w:rsid w:val="00A26BB1"/>
    <w:rsid w:val="00A270AC"/>
    <w:rsid w:val="00A32A9F"/>
    <w:rsid w:val="00A354D9"/>
    <w:rsid w:val="00A3768F"/>
    <w:rsid w:val="00A43367"/>
    <w:rsid w:val="00A56C91"/>
    <w:rsid w:val="00A60A3C"/>
    <w:rsid w:val="00A610CF"/>
    <w:rsid w:val="00A6281C"/>
    <w:rsid w:val="00A62DA8"/>
    <w:rsid w:val="00A67D57"/>
    <w:rsid w:val="00A70088"/>
    <w:rsid w:val="00A70C69"/>
    <w:rsid w:val="00A83E56"/>
    <w:rsid w:val="00A860AA"/>
    <w:rsid w:val="00A8694A"/>
    <w:rsid w:val="00A87BEC"/>
    <w:rsid w:val="00A97554"/>
    <w:rsid w:val="00AA0073"/>
    <w:rsid w:val="00AA06F6"/>
    <w:rsid w:val="00AA0B92"/>
    <w:rsid w:val="00AA318B"/>
    <w:rsid w:val="00AA7A1D"/>
    <w:rsid w:val="00AB4429"/>
    <w:rsid w:val="00AB48A7"/>
    <w:rsid w:val="00AB5492"/>
    <w:rsid w:val="00AB6D23"/>
    <w:rsid w:val="00AC40F1"/>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514C4"/>
    <w:rsid w:val="00B600D9"/>
    <w:rsid w:val="00B60DD0"/>
    <w:rsid w:val="00B61947"/>
    <w:rsid w:val="00B62D85"/>
    <w:rsid w:val="00B6338E"/>
    <w:rsid w:val="00B636F9"/>
    <w:rsid w:val="00B6653F"/>
    <w:rsid w:val="00B66C6D"/>
    <w:rsid w:val="00B7158E"/>
    <w:rsid w:val="00B736D8"/>
    <w:rsid w:val="00B76143"/>
    <w:rsid w:val="00B777AC"/>
    <w:rsid w:val="00B82477"/>
    <w:rsid w:val="00B84C04"/>
    <w:rsid w:val="00B85D89"/>
    <w:rsid w:val="00B92B27"/>
    <w:rsid w:val="00B95191"/>
    <w:rsid w:val="00BA674B"/>
    <w:rsid w:val="00BA7703"/>
    <w:rsid w:val="00BB0225"/>
    <w:rsid w:val="00BB137F"/>
    <w:rsid w:val="00BB7BA4"/>
    <w:rsid w:val="00BC03DA"/>
    <w:rsid w:val="00BC35D2"/>
    <w:rsid w:val="00BC4514"/>
    <w:rsid w:val="00BD0E42"/>
    <w:rsid w:val="00BD4958"/>
    <w:rsid w:val="00BD4D6A"/>
    <w:rsid w:val="00BD6348"/>
    <w:rsid w:val="00BD7F84"/>
    <w:rsid w:val="00BE428F"/>
    <w:rsid w:val="00BE4E15"/>
    <w:rsid w:val="00BF45E4"/>
    <w:rsid w:val="00C02788"/>
    <w:rsid w:val="00C0625A"/>
    <w:rsid w:val="00C06441"/>
    <w:rsid w:val="00C22CFE"/>
    <w:rsid w:val="00C23479"/>
    <w:rsid w:val="00C249B2"/>
    <w:rsid w:val="00C2617D"/>
    <w:rsid w:val="00C364FD"/>
    <w:rsid w:val="00C403FA"/>
    <w:rsid w:val="00C516D6"/>
    <w:rsid w:val="00C51922"/>
    <w:rsid w:val="00C538C6"/>
    <w:rsid w:val="00C54B01"/>
    <w:rsid w:val="00C54BE0"/>
    <w:rsid w:val="00C613BE"/>
    <w:rsid w:val="00C63568"/>
    <w:rsid w:val="00C65B27"/>
    <w:rsid w:val="00C719F7"/>
    <w:rsid w:val="00C74FC4"/>
    <w:rsid w:val="00C80090"/>
    <w:rsid w:val="00C82359"/>
    <w:rsid w:val="00C87EEE"/>
    <w:rsid w:val="00C90ECA"/>
    <w:rsid w:val="00C91CC6"/>
    <w:rsid w:val="00CA4A27"/>
    <w:rsid w:val="00CB4690"/>
    <w:rsid w:val="00CB721F"/>
    <w:rsid w:val="00CC5826"/>
    <w:rsid w:val="00CD2909"/>
    <w:rsid w:val="00CD5A08"/>
    <w:rsid w:val="00CE59A0"/>
    <w:rsid w:val="00CF2A0F"/>
    <w:rsid w:val="00CF39E2"/>
    <w:rsid w:val="00CF5D35"/>
    <w:rsid w:val="00D034EC"/>
    <w:rsid w:val="00D10BBA"/>
    <w:rsid w:val="00D152FD"/>
    <w:rsid w:val="00D16445"/>
    <w:rsid w:val="00D17065"/>
    <w:rsid w:val="00D36EE7"/>
    <w:rsid w:val="00D3778B"/>
    <w:rsid w:val="00D421FF"/>
    <w:rsid w:val="00D42BBA"/>
    <w:rsid w:val="00D4432B"/>
    <w:rsid w:val="00D45A51"/>
    <w:rsid w:val="00D4715C"/>
    <w:rsid w:val="00D53271"/>
    <w:rsid w:val="00D53380"/>
    <w:rsid w:val="00D7237F"/>
    <w:rsid w:val="00D72A66"/>
    <w:rsid w:val="00D76BE6"/>
    <w:rsid w:val="00D805EE"/>
    <w:rsid w:val="00D810BB"/>
    <w:rsid w:val="00D82EC0"/>
    <w:rsid w:val="00D8575F"/>
    <w:rsid w:val="00D926DC"/>
    <w:rsid w:val="00DA2438"/>
    <w:rsid w:val="00DA3AF7"/>
    <w:rsid w:val="00DB3D0E"/>
    <w:rsid w:val="00DC2689"/>
    <w:rsid w:val="00DC3E74"/>
    <w:rsid w:val="00DE0476"/>
    <w:rsid w:val="00DE2C92"/>
    <w:rsid w:val="00DE5CF3"/>
    <w:rsid w:val="00DF18CB"/>
    <w:rsid w:val="00DF2381"/>
    <w:rsid w:val="00DF2727"/>
    <w:rsid w:val="00DF295D"/>
    <w:rsid w:val="00DF40F3"/>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435F"/>
    <w:rsid w:val="00E76CBE"/>
    <w:rsid w:val="00E84869"/>
    <w:rsid w:val="00E8518F"/>
    <w:rsid w:val="00E922FE"/>
    <w:rsid w:val="00E9282F"/>
    <w:rsid w:val="00E97D34"/>
    <w:rsid w:val="00EB3A4C"/>
    <w:rsid w:val="00EC23C2"/>
    <w:rsid w:val="00EC71E3"/>
    <w:rsid w:val="00ED2B97"/>
    <w:rsid w:val="00ED3813"/>
    <w:rsid w:val="00EE0D6D"/>
    <w:rsid w:val="00EE6E44"/>
    <w:rsid w:val="00EF3DAD"/>
    <w:rsid w:val="00EF5A8B"/>
    <w:rsid w:val="00F12A12"/>
    <w:rsid w:val="00F133E3"/>
    <w:rsid w:val="00F1360E"/>
    <w:rsid w:val="00F15460"/>
    <w:rsid w:val="00F17122"/>
    <w:rsid w:val="00F20F36"/>
    <w:rsid w:val="00F264B7"/>
    <w:rsid w:val="00F3151F"/>
    <w:rsid w:val="00F3211D"/>
    <w:rsid w:val="00F36189"/>
    <w:rsid w:val="00F4695E"/>
    <w:rsid w:val="00F51F31"/>
    <w:rsid w:val="00F54F38"/>
    <w:rsid w:val="00F627AC"/>
    <w:rsid w:val="00F7336B"/>
    <w:rsid w:val="00F74287"/>
    <w:rsid w:val="00F7615E"/>
    <w:rsid w:val="00F76E44"/>
    <w:rsid w:val="00F8178B"/>
    <w:rsid w:val="00F8233C"/>
    <w:rsid w:val="00F84A3B"/>
    <w:rsid w:val="00F84D8D"/>
    <w:rsid w:val="00F86072"/>
    <w:rsid w:val="00F93B9F"/>
    <w:rsid w:val="00FB0DDF"/>
    <w:rsid w:val="00FB1523"/>
    <w:rsid w:val="00FB4ABC"/>
    <w:rsid w:val="00FB6822"/>
    <w:rsid w:val="00FB7918"/>
    <w:rsid w:val="00FC15E3"/>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theztsltqmfyc4nrrga2tqnjxge" TargetMode="External"/><Relationship Id="rId21" Type="http://schemas.openxmlformats.org/officeDocument/2006/relationships/hyperlink" Target="https://sip.legalis.pl/document-view.seam?documentId=mfrxilrtg4ytmobtheztsltqmfyc4nrrga2tqnjxg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iod@drezdenko.pl" TargetMode="External"/><Relationship Id="rId29" Type="http://schemas.openxmlformats.org/officeDocument/2006/relationships/hyperlink" Target="https://sip.legalis.pl/document-view.seam?documentId=mfrxilrtg4ytonbxheydeltqmfyc4nrtgiztmnzyge" TargetMode="External"/><Relationship Id="rId11" Type="http://schemas.openxmlformats.org/officeDocument/2006/relationships/image" Target="media/image4.png"/><Relationship Id="rId24" Type="http://schemas.openxmlformats.org/officeDocument/2006/relationships/hyperlink" Target="https://sip.legalis.pl/document-view.seam?documentId=mfrxilrtg4ytmnjqgy2dgltqmfyc4njzgy4dsmzyge"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tg4ytmobxgiydcltqmfyc4nrrge2tmobzgu"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nccert.pl/" TargetMode="External"/><Relationship Id="rId66" Type="http://schemas.openxmlformats.org/officeDocument/2006/relationships/hyperlink" Target="http://platformazakupowa.pl"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platformazakupowa.pl/pn/drezdenko"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omzug44toltqmfyc4nrsg44donbsgi" TargetMode="External"/><Relationship Id="rId35" Type="http://schemas.openxmlformats.org/officeDocument/2006/relationships/hyperlink" Target="https://sip.legalis.pl/document-view.seam?documentId=mfrxilrtg4ytkojvg42dmltqmfyc4njxgu4dcmbxge" TargetMode="External"/><Relationship Id="rId43" Type="http://schemas.openxmlformats.org/officeDocument/2006/relationships/hyperlink" Target="https://platformazakupowa.pl/pn/drezdenko"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pn/drezdenko" TargetMode="External"/><Relationship Id="rId69" Type="http://schemas.openxmlformats.org/officeDocument/2006/relationships/hyperlink" Target="https://sip.legalis.pl/document-view.seam?documentId=mfrxilrtg4ytgmzsge2dmltqmfyc4nbxgqytcobtgu" TargetMode="Externa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rzetargi@drezdenko.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tg4ytmnjzha3tqltqmfyc4nrqga3tqmzzgm"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mobxgiydeltqmfyc4nrrge2tonjtgu" TargetMode="External"/><Relationship Id="rId46" Type="http://schemas.openxmlformats.org/officeDocument/2006/relationships/hyperlink" Target="mailto:przetargi@drezdenko.pl" TargetMode="External"/><Relationship Id="rId59" Type="http://schemas.openxmlformats.org/officeDocument/2006/relationships/hyperlink" Target="https://moj.gov.pl/nforms/signer/upload?xFormsAppName=SIGNER"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rrgu4tkltqmfyc4njug44tanbw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m@drezdenko.pl" TargetMode="External"/><Relationship Id="rId23" Type="http://schemas.openxmlformats.org/officeDocument/2006/relationships/hyperlink" Target="https://sip.legalis.pl/document-view.seam?documentId=mfrxilrtg4ytmmjsga3tcltqmfyc4njyge3dinzwha"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kojvg42dmltqmfyc4njxgu4dcmbqg4"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10" Type="http://schemas.openxmlformats.org/officeDocument/2006/relationships/image" Target="media/image3.jpeg"/><Relationship Id="rId31" Type="http://schemas.openxmlformats.org/officeDocument/2006/relationships/hyperlink" Target="https://sip.legalis.pl/document-view.seam?documentId=mfrxilrtg4ytomzxgmydoltqmfyc4nrsha3dmmzsgy" TargetMode="External"/><Relationship Id="rId44" Type="http://schemas.openxmlformats.org/officeDocument/2006/relationships/hyperlink" Target="http://platformazakupowa.pl"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platformazakupowa.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xgazdgmjrhazc44dboaxdcmjwgm2tgmjr" TargetMode="External"/><Relationship Id="rId34"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CF25-6145-42C8-A2D0-9E75390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34</Pages>
  <Words>9770</Words>
  <Characters>58620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58</cp:revision>
  <dcterms:created xsi:type="dcterms:W3CDTF">2021-03-01T14:14:00Z</dcterms:created>
  <dcterms:modified xsi:type="dcterms:W3CDTF">2023-10-13T05:58:00Z</dcterms:modified>
</cp:coreProperties>
</file>