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28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E4" w:rsidRDefault="006400E4" w:rsidP="006400E4">
      <w:pPr>
        <w:ind w:left="4956"/>
        <w:jc w:val="right"/>
        <w:rPr>
          <w:sz w:val="20"/>
          <w:szCs w:val="20"/>
        </w:rPr>
      </w:pPr>
    </w:p>
    <w:p w:rsidR="006400E4" w:rsidRPr="00994746" w:rsidRDefault="0065480D" w:rsidP="006400E4">
      <w:pPr>
        <w:ind w:left="4956"/>
        <w:jc w:val="right"/>
        <w:rPr>
          <w:sz w:val="20"/>
          <w:szCs w:val="20"/>
        </w:rPr>
      </w:pPr>
      <w:r w:rsidRPr="00121FD3">
        <w:rPr>
          <w:sz w:val="20"/>
          <w:szCs w:val="20"/>
        </w:rPr>
        <w:t xml:space="preserve">Łódź, </w:t>
      </w:r>
      <w:r w:rsidR="00121FD3">
        <w:rPr>
          <w:sz w:val="20"/>
          <w:szCs w:val="20"/>
        </w:rPr>
        <w:t>dnia 11</w:t>
      </w:r>
      <w:r w:rsidRPr="00121FD3">
        <w:rPr>
          <w:sz w:val="20"/>
          <w:szCs w:val="20"/>
        </w:rPr>
        <w:t>.10.2023</w:t>
      </w:r>
      <w:r w:rsidR="006400E4" w:rsidRPr="00121FD3">
        <w:rPr>
          <w:sz w:val="20"/>
          <w:szCs w:val="20"/>
        </w:rPr>
        <w:t xml:space="preserve"> r.</w:t>
      </w:r>
    </w:p>
    <w:p w:rsidR="006400E4" w:rsidRPr="00994746" w:rsidRDefault="006400E4" w:rsidP="006400E4">
      <w:pPr>
        <w:rPr>
          <w:b/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 w:rsidR="0065480D">
        <w:rPr>
          <w:sz w:val="16"/>
          <w:szCs w:val="16"/>
        </w:rPr>
        <w:t>26</w:t>
      </w:r>
      <w:r w:rsidRPr="00994746">
        <w:rPr>
          <w:sz w:val="16"/>
          <w:szCs w:val="16"/>
        </w:rPr>
        <w:t>-1/2</w:t>
      </w:r>
      <w:r w:rsidR="0065480D">
        <w:rPr>
          <w:sz w:val="16"/>
          <w:szCs w:val="16"/>
        </w:rPr>
        <w:t>3</w:t>
      </w:r>
    </w:p>
    <w:p w:rsidR="0065480D" w:rsidRPr="0065480D" w:rsidRDefault="006400E4" w:rsidP="0065480D">
      <w:pPr>
        <w:pStyle w:val="Default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65480D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65480D">
        <w:rPr>
          <w:rFonts w:asciiTheme="minorHAnsi" w:hAnsiTheme="minorHAnsi" w:cstheme="minorHAnsi"/>
          <w:i/>
          <w:sz w:val="20"/>
          <w:szCs w:val="20"/>
          <w:lang w:eastAsia="en-US"/>
        </w:rPr>
        <w:t>rybie podstawowym</w:t>
      </w:r>
      <w:r w:rsidR="0065480D" w:rsidRPr="0065480D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</w:p>
    <w:p w:rsidR="006400E4" w:rsidRDefault="00CD0026" w:rsidP="0065480D">
      <w:pPr>
        <w:pStyle w:val="Default"/>
        <w:rPr>
          <w:rFonts w:ascii="Calibri" w:hAnsi="Calibri" w:cs="Calibri"/>
          <w:b/>
          <w:i/>
          <w:sz w:val="20"/>
          <w:szCs w:val="20"/>
        </w:rPr>
      </w:pPr>
      <w:r w:rsidRPr="0065480D">
        <w:rPr>
          <w:rFonts w:asciiTheme="minorHAnsi" w:hAnsiTheme="minorHAnsi" w:cstheme="minorHAnsi"/>
          <w:i/>
          <w:sz w:val="20"/>
          <w:szCs w:val="20"/>
        </w:rPr>
        <w:t xml:space="preserve">art. 275 pkt. </w:t>
      </w:r>
      <w:r w:rsidR="0065480D" w:rsidRPr="0065480D">
        <w:rPr>
          <w:rFonts w:asciiTheme="minorHAnsi" w:hAnsiTheme="minorHAnsi" w:cstheme="minorHAnsi"/>
          <w:i/>
          <w:sz w:val="20"/>
          <w:szCs w:val="20"/>
        </w:rPr>
        <w:t>1</w:t>
      </w:r>
      <w:r w:rsidR="006400E4" w:rsidRPr="0065480D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65480D" w:rsidRPr="0065480D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bez  </w:t>
      </w:r>
      <w:r w:rsidRPr="0065480D">
        <w:rPr>
          <w:rFonts w:asciiTheme="minorHAnsi" w:hAnsiTheme="minorHAnsi" w:cstheme="minorHAnsi"/>
          <w:i/>
          <w:sz w:val="20"/>
          <w:szCs w:val="20"/>
          <w:lang w:eastAsia="en-US"/>
        </w:rPr>
        <w:t>prowadzenia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6400E4"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negocjacji, </w:t>
      </w:r>
      <w:r w:rsidR="006400E4" w:rsidRPr="0065480D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="0065480D" w:rsidRPr="0065480D">
        <w:rPr>
          <w:rFonts w:ascii="Calibri" w:hAnsi="Calibri" w:cs="Calibri"/>
          <w:b/>
          <w:i/>
          <w:sz w:val="20"/>
          <w:szCs w:val="20"/>
        </w:rPr>
        <w:t>zakup wyposażenia i sprzętu medycznego oraz  modernizacja sieci IT dla Oddziału Anestezjologii i Intensywnej Terapii Wojewódzkiego Zespołu Zakładów Opieki Zdrowotnej Centrum Leczenia Chorób Płuc i Rehabilitacji w Łodzi z podziałem na części</w:t>
      </w:r>
    </w:p>
    <w:p w:rsidR="0065480D" w:rsidRPr="0065480D" w:rsidRDefault="0065480D" w:rsidP="0065480D">
      <w:pPr>
        <w:pStyle w:val="Default"/>
        <w:rPr>
          <w:rFonts w:cs="Calibri"/>
          <w:i/>
          <w:sz w:val="20"/>
        </w:rPr>
      </w:pPr>
    </w:p>
    <w:p w:rsidR="006400E4" w:rsidRDefault="006400E4" w:rsidP="006400E4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20/ZP/TP</w:t>
      </w:r>
      <w:r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2</w:t>
      </w:r>
    </w:p>
    <w:p w:rsidR="006400E4" w:rsidRPr="00600D5C" w:rsidRDefault="006400E4" w:rsidP="006400E4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8"/>
          <w:szCs w:val="20"/>
        </w:rPr>
      </w:pPr>
    </w:p>
    <w:p w:rsidR="006400E4" w:rsidRDefault="006400E4" w:rsidP="006400E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FD1B3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6400E4" w:rsidRPr="0065480D" w:rsidRDefault="006400E4" w:rsidP="006400E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8"/>
          <w:szCs w:val="20"/>
        </w:rPr>
      </w:pPr>
    </w:p>
    <w:p w:rsidR="006400E4" w:rsidRPr="00697118" w:rsidRDefault="006400E4" w:rsidP="006400E4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65480D" w:rsidRDefault="006400E4" w:rsidP="006400E4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</w:t>
      </w:r>
      <w:r>
        <w:rPr>
          <w:rFonts w:ascii="Calibri" w:hAnsi="Calibri" w:cs="Calibri"/>
          <w:sz w:val="20"/>
          <w:szCs w:val="20"/>
        </w:rPr>
        <w:t xml:space="preserve">odstawie art. 284 ust. 2 </w:t>
      </w:r>
      <w:r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r w:rsidR="00942B28">
        <w:rPr>
          <w:rFonts w:asciiTheme="minorHAnsi" w:hAnsiTheme="minorHAnsi" w:cstheme="minorHAnsi"/>
          <w:sz w:val="20"/>
          <w:szCs w:val="20"/>
        </w:rPr>
        <w:t xml:space="preserve">t. jedn. Dz. U. </w:t>
      </w:r>
    </w:p>
    <w:p w:rsidR="0065480D" w:rsidRDefault="0065480D" w:rsidP="006400E4">
      <w:pPr>
        <w:pStyle w:val="Bezodstpw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2023</w:t>
      </w:r>
      <w:r w:rsidR="00942B28">
        <w:rPr>
          <w:rFonts w:asciiTheme="minorHAnsi" w:hAnsiTheme="minorHAnsi" w:cstheme="minorHAnsi"/>
          <w:sz w:val="20"/>
          <w:szCs w:val="20"/>
        </w:rPr>
        <w:t xml:space="preserve"> r., </w:t>
      </w:r>
      <w:r>
        <w:rPr>
          <w:rFonts w:asciiTheme="minorHAnsi" w:hAnsiTheme="minorHAnsi" w:cstheme="minorHAnsi"/>
          <w:sz w:val="20"/>
          <w:szCs w:val="20"/>
        </w:rPr>
        <w:t>poz. 1605</w:t>
      </w:r>
      <w:r w:rsidR="006400E4" w:rsidRPr="00F71E8C">
        <w:rPr>
          <w:rFonts w:asciiTheme="minorHAnsi" w:hAnsiTheme="minorHAnsi" w:cstheme="minorHAnsi"/>
          <w:sz w:val="20"/>
          <w:szCs w:val="20"/>
        </w:rPr>
        <w:t xml:space="preserve">) </w:t>
      </w:r>
      <w:r w:rsidR="006400E4" w:rsidRPr="00697118">
        <w:rPr>
          <w:rFonts w:ascii="Calibri" w:hAnsi="Calibri" w:cs="Calibri"/>
          <w:sz w:val="20"/>
          <w:szCs w:val="20"/>
        </w:rPr>
        <w:t>udziela odpowiedzi na zadane pytania dotyczące zapisów t</w:t>
      </w:r>
      <w:r w:rsidR="006400E4">
        <w:rPr>
          <w:rFonts w:ascii="Calibri" w:hAnsi="Calibri" w:cs="Calibri"/>
          <w:sz w:val="20"/>
          <w:szCs w:val="20"/>
        </w:rPr>
        <w:t xml:space="preserve">reści SWZ </w:t>
      </w:r>
    </w:p>
    <w:p w:rsidR="006400E4" w:rsidRDefault="006400E4" w:rsidP="006400E4">
      <w:pPr>
        <w:pStyle w:val="Bezodstpw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</w:t>
      </w:r>
      <w:r w:rsidR="0065480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w/w </w:t>
      </w:r>
      <w:r w:rsidRPr="00697118">
        <w:rPr>
          <w:rFonts w:ascii="Calibri" w:hAnsi="Calibri" w:cs="Calibri"/>
          <w:sz w:val="20"/>
          <w:szCs w:val="20"/>
        </w:rPr>
        <w:t xml:space="preserve">postępowania.  </w:t>
      </w:r>
    </w:p>
    <w:p w:rsidR="00DD2755" w:rsidRPr="00697118" w:rsidRDefault="00DD2755" w:rsidP="006400E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:rsidR="00270B4C" w:rsidRPr="00DD2755" w:rsidRDefault="00270B4C" w:rsidP="00DD2755">
      <w:pPr>
        <w:spacing w:after="0" w:line="360" w:lineRule="auto"/>
        <w:rPr>
          <w:rFonts w:cstheme="minorHAnsi"/>
          <w:sz w:val="20"/>
          <w:szCs w:val="20"/>
          <w:u w:val="single"/>
        </w:rPr>
      </w:pPr>
      <w:r w:rsidRPr="00DD2755">
        <w:rPr>
          <w:rFonts w:cs="Segoe UI"/>
          <w:b/>
          <w:sz w:val="20"/>
          <w:szCs w:val="20"/>
          <w:u w:val="single"/>
        </w:rPr>
        <w:t>Pytania do: Opis przedmiotu zamówienia w zakresie części 7</w:t>
      </w:r>
    </w:p>
    <w:p w:rsidR="00270B4C" w:rsidRDefault="00270B4C" w:rsidP="00DD2755">
      <w:pPr>
        <w:spacing w:after="0" w:line="240" w:lineRule="auto"/>
        <w:jc w:val="both"/>
        <w:rPr>
          <w:iCs/>
          <w:sz w:val="20"/>
          <w:szCs w:val="20"/>
        </w:rPr>
      </w:pPr>
      <w:r w:rsidRPr="00DD2755">
        <w:rPr>
          <w:b/>
          <w:iCs/>
          <w:sz w:val="20"/>
          <w:szCs w:val="20"/>
        </w:rPr>
        <w:t>Pyt</w:t>
      </w:r>
      <w:r w:rsidR="00DD2755" w:rsidRPr="00DD2755">
        <w:rPr>
          <w:b/>
          <w:iCs/>
          <w:sz w:val="20"/>
          <w:szCs w:val="20"/>
        </w:rPr>
        <w:t>anie</w:t>
      </w:r>
      <w:r w:rsidRPr="00DD2755">
        <w:rPr>
          <w:b/>
          <w:iCs/>
          <w:sz w:val="20"/>
          <w:szCs w:val="20"/>
        </w:rPr>
        <w:t xml:space="preserve"> 1.</w:t>
      </w:r>
      <w:r w:rsidRPr="00DD2755">
        <w:rPr>
          <w:iCs/>
          <w:sz w:val="20"/>
          <w:szCs w:val="20"/>
        </w:rPr>
        <w:t xml:space="preserve"> Czy Zamawiający dopuści do zaoferowania lampę, której kopuła wyposażona jest w 6 modułów świetlnych zawierających łącznie 108 diod LED? Liczba diod i ich rozkład w modułach nie jest parametrem istotnym z punktu widzenia użytkownika urządzenia.</w:t>
      </w:r>
    </w:p>
    <w:p w:rsidR="00DD2755" w:rsidRPr="00A54975" w:rsidRDefault="00DD2755" w:rsidP="00DD2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A54975">
        <w:rPr>
          <w:b/>
          <w:sz w:val="20"/>
          <w:szCs w:val="20"/>
        </w:rPr>
        <w:t xml:space="preserve">Tak, Zamawiający dopuszcza lampę, </w:t>
      </w:r>
      <w:r w:rsidR="00A54975" w:rsidRPr="00A54975">
        <w:rPr>
          <w:b/>
          <w:iCs/>
          <w:sz w:val="20"/>
          <w:szCs w:val="20"/>
        </w:rPr>
        <w:t>której kopuła wyposażona jest w 6 modułów świetlnych zawierających łącznie 108 diod LED</w:t>
      </w:r>
      <w:r w:rsidR="00A54975">
        <w:rPr>
          <w:b/>
          <w:iCs/>
          <w:sz w:val="20"/>
          <w:szCs w:val="20"/>
        </w:rPr>
        <w:t>.</w:t>
      </w:r>
    </w:p>
    <w:p w:rsidR="00DD2755" w:rsidRPr="00DD2755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</w:p>
    <w:p w:rsidR="00270B4C" w:rsidRDefault="00270B4C" w:rsidP="00DD2755">
      <w:pPr>
        <w:spacing w:after="0" w:line="240" w:lineRule="auto"/>
        <w:jc w:val="both"/>
        <w:rPr>
          <w:iCs/>
          <w:sz w:val="20"/>
          <w:szCs w:val="20"/>
        </w:rPr>
      </w:pPr>
      <w:r w:rsidRPr="00DD2755">
        <w:rPr>
          <w:b/>
          <w:iCs/>
          <w:sz w:val="20"/>
          <w:szCs w:val="20"/>
        </w:rPr>
        <w:t>Pyt</w:t>
      </w:r>
      <w:r w:rsidR="00DD2755" w:rsidRPr="00DD2755">
        <w:rPr>
          <w:b/>
          <w:iCs/>
          <w:sz w:val="20"/>
          <w:szCs w:val="20"/>
        </w:rPr>
        <w:t>anie</w:t>
      </w:r>
      <w:r w:rsidRPr="00DD2755">
        <w:rPr>
          <w:b/>
          <w:iCs/>
          <w:sz w:val="20"/>
          <w:szCs w:val="20"/>
        </w:rPr>
        <w:t xml:space="preserve"> 2.</w:t>
      </w:r>
      <w:r w:rsidRPr="00DD2755">
        <w:rPr>
          <w:iCs/>
          <w:sz w:val="20"/>
          <w:szCs w:val="20"/>
        </w:rPr>
        <w:t>  Czy Zamawiający dopuści do zaoferowania lampę o poborze mocy 80W, który to parametr minimalnie odbiega od wymogów specyfikacji?</w:t>
      </w:r>
    </w:p>
    <w:p w:rsidR="00DD2755" w:rsidRDefault="00DD2755" w:rsidP="00DD27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A54975">
        <w:rPr>
          <w:b/>
          <w:sz w:val="20"/>
          <w:szCs w:val="20"/>
        </w:rPr>
        <w:t>Zamawiający nie dopuszcza, podtrzymuje zapisy SWZ.</w:t>
      </w:r>
    </w:p>
    <w:p w:rsidR="00DD2755" w:rsidRPr="00DD2755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</w:p>
    <w:p w:rsidR="00270B4C" w:rsidRDefault="00270B4C" w:rsidP="00DD2755">
      <w:pPr>
        <w:spacing w:after="0" w:line="240" w:lineRule="auto"/>
        <w:jc w:val="both"/>
        <w:rPr>
          <w:iCs/>
          <w:sz w:val="20"/>
          <w:szCs w:val="20"/>
        </w:rPr>
      </w:pPr>
      <w:r w:rsidRPr="00DD2755">
        <w:rPr>
          <w:b/>
          <w:iCs/>
          <w:sz w:val="20"/>
          <w:szCs w:val="20"/>
        </w:rPr>
        <w:t>Pyt</w:t>
      </w:r>
      <w:r w:rsidR="00DD2755" w:rsidRPr="00DD2755">
        <w:rPr>
          <w:b/>
          <w:iCs/>
          <w:sz w:val="20"/>
          <w:szCs w:val="20"/>
        </w:rPr>
        <w:t>anie</w:t>
      </w:r>
      <w:r w:rsidRPr="00DD2755">
        <w:rPr>
          <w:b/>
          <w:iCs/>
          <w:sz w:val="20"/>
          <w:szCs w:val="20"/>
        </w:rPr>
        <w:t xml:space="preserve"> 3.</w:t>
      </w:r>
      <w:r w:rsidRPr="00DD2755">
        <w:rPr>
          <w:iCs/>
          <w:sz w:val="20"/>
          <w:szCs w:val="20"/>
        </w:rPr>
        <w:t xml:space="preserve"> Czy Zamawiający dopuści do zaoferowania lampę o temperaturze barwowej regulowanej w 3 krokach w zakresie 3800-4400-5000 K, to jest w zakresie szerszym od oczekiwanego?</w:t>
      </w:r>
    </w:p>
    <w:p w:rsidR="00DD2755" w:rsidRPr="00A54975" w:rsidRDefault="00DD2755" w:rsidP="00DD2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A54975">
        <w:rPr>
          <w:b/>
          <w:sz w:val="20"/>
          <w:szCs w:val="20"/>
        </w:rPr>
        <w:t>Tak, Zamawiający dopuszcza</w:t>
      </w:r>
      <w:r w:rsidR="00A54975" w:rsidRPr="00A54975">
        <w:rPr>
          <w:iCs/>
          <w:sz w:val="20"/>
          <w:szCs w:val="20"/>
        </w:rPr>
        <w:t xml:space="preserve"> </w:t>
      </w:r>
      <w:r w:rsidR="00A54975" w:rsidRPr="00A54975">
        <w:rPr>
          <w:b/>
          <w:iCs/>
          <w:sz w:val="20"/>
          <w:szCs w:val="20"/>
        </w:rPr>
        <w:t>lampę o temperaturze barwowej regulowanej w 3 krokach w zakresie 3800-4400-5000 K</w:t>
      </w:r>
      <w:r w:rsidR="00A54975">
        <w:rPr>
          <w:b/>
          <w:iCs/>
          <w:sz w:val="20"/>
          <w:szCs w:val="20"/>
        </w:rPr>
        <w:t>.</w:t>
      </w:r>
    </w:p>
    <w:p w:rsidR="00DD2755" w:rsidRPr="00DD2755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</w:p>
    <w:p w:rsidR="00270B4C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  <w:r w:rsidRPr="00DD2755">
        <w:rPr>
          <w:b/>
          <w:iCs/>
          <w:sz w:val="20"/>
          <w:szCs w:val="20"/>
        </w:rPr>
        <w:t>Pytanie</w:t>
      </w:r>
      <w:r w:rsidR="00270B4C" w:rsidRPr="00DD2755">
        <w:rPr>
          <w:b/>
          <w:iCs/>
          <w:sz w:val="20"/>
          <w:szCs w:val="20"/>
        </w:rPr>
        <w:t xml:space="preserve"> 4.</w:t>
      </w:r>
      <w:r w:rsidR="00270B4C" w:rsidRPr="00DD2755">
        <w:rPr>
          <w:iCs/>
          <w:sz w:val="20"/>
          <w:szCs w:val="20"/>
        </w:rPr>
        <w:t xml:space="preserve"> Czy Zamawiający dopuści do zaoferowania lampę ze średnicą pola roboczego  d50=16 cm, d10=32 cm, co jest parametrem lepszym od oczekiwanego?</w:t>
      </w:r>
    </w:p>
    <w:p w:rsidR="00DD2755" w:rsidRPr="00EC7140" w:rsidRDefault="00DD2755" w:rsidP="00DD27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EC7140">
        <w:rPr>
          <w:b/>
          <w:sz w:val="20"/>
          <w:szCs w:val="20"/>
        </w:rPr>
        <w:t xml:space="preserve">TAK, </w:t>
      </w:r>
      <w:r w:rsidR="00A54975">
        <w:rPr>
          <w:b/>
          <w:sz w:val="20"/>
          <w:szCs w:val="20"/>
        </w:rPr>
        <w:t>Zamawiający dopuszcza</w:t>
      </w:r>
      <w:r w:rsidR="00EC7140">
        <w:rPr>
          <w:b/>
          <w:sz w:val="20"/>
          <w:szCs w:val="20"/>
        </w:rPr>
        <w:t xml:space="preserve"> lampę </w:t>
      </w:r>
      <w:r w:rsidR="00EC7140" w:rsidRPr="00EC7140">
        <w:rPr>
          <w:b/>
          <w:iCs/>
          <w:sz w:val="20"/>
          <w:szCs w:val="20"/>
        </w:rPr>
        <w:t xml:space="preserve">ze średnicą pola roboczego  d50=16 cm, d10=32 </w:t>
      </w:r>
      <w:proofErr w:type="spellStart"/>
      <w:r w:rsidR="00EC7140" w:rsidRPr="00EC7140">
        <w:rPr>
          <w:b/>
          <w:iCs/>
          <w:sz w:val="20"/>
          <w:szCs w:val="20"/>
        </w:rPr>
        <w:t>cm</w:t>
      </w:r>
      <w:proofErr w:type="spellEnd"/>
      <w:r w:rsidR="00EC7140" w:rsidRPr="00EC7140">
        <w:rPr>
          <w:b/>
          <w:iCs/>
          <w:sz w:val="20"/>
          <w:szCs w:val="20"/>
        </w:rPr>
        <w:t>.</w:t>
      </w:r>
    </w:p>
    <w:p w:rsidR="00DD2755" w:rsidRPr="00DD2755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</w:p>
    <w:p w:rsidR="00270B4C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  <w:r w:rsidRPr="00DD2755">
        <w:rPr>
          <w:b/>
          <w:iCs/>
          <w:sz w:val="20"/>
          <w:szCs w:val="20"/>
        </w:rPr>
        <w:t>Pytanie</w:t>
      </w:r>
      <w:r w:rsidR="00270B4C" w:rsidRPr="00DD2755">
        <w:rPr>
          <w:b/>
          <w:iCs/>
          <w:sz w:val="20"/>
          <w:szCs w:val="20"/>
        </w:rPr>
        <w:t xml:space="preserve"> 5</w:t>
      </w:r>
      <w:r w:rsidR="00270B4C" w:rsidRPr="00DD2755">
        <w:rPr>
          <w:iCs/>
          <w:sz w:val="20"/>
          <w:szCs w:val="20"/>
        </w:rPr>
        <w:t>. Czy Zamawiający dopuści do zaoferowania lampę, dla której wgłębność oświetlenia wynosi 120 cm, co zapewnia znakomite oświetlenie płytkich i głębokich pól operacyjnych?</w:t>
      </w:r>
    </w:p>
    <w:p w:rsidR="00DD2755" w:rsidRDefault="00DD2755" w:rsidP="00DD27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A54975">
        <w:rPr>
          <w:b/>
          <w:sz w:val="20"/>
          <w:szCs w:val="20"/>
        </w:rPr>
        <w:t>Zamawiający nie dopuszcza, podtrzymuje zapisy SWZ.</w:t>
      </w:r>
    </w:p>
    <w:p w:rsidR="00DD2755" w:rsidRPr="00DD2755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</w:p>
    <w:p w:rsidR="00270B4C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  <w:r w:rsidRPr="00DD2755">
        <w:rPr>
          <w:b/>
          <w:iCs/>
          <w:sz w:val="20"/>
          <w:szCs w:val="20"/>
        </w:rPr>
        <w:t>Pytanie</w:t>
      </w:r>
      <w:r w:rsidR="00270B4C" w:rsidRPr="00DD2755">
        <w:rPr>
          <w:b/>
          <w:iCs/>
          <w:sz w:val="20"/>
          <w:szCs w:val="20"/>
        </w:rPr>
        <w:t xml:space="preserve"> 6.</w:t>
      </w:r>
      <w:r w:rsidR="00270B4C" w:rsidRPr="00DD2755">
        <w:rPr>
          <w:iCs/>
          <w:sz w:val="20"/>
          <w:szCs w:val="20"/>
        </w:rPr>
        <w:t xml:space="preserve"> Czy Zamawiający dopuści do zaoferowania lampę o średnicy kopuły wynoszącej 67 cm (75 cm wraz z relingiem), co zapewnia większą bezcieniowość urządzenia?</w:t>
      </w:r>
    </w:p>
    <w:p w:rsidR="00DD2755" w:rsidRDefault="00DD2755" w:rsidP="00DD27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A54975">
        <w:rPr>
          <w:b/>
          <w:sz w:val="20"/>
          <w:szCs w:val="20"/>
        </w:rPr>
        <w:t>Zamawiający nie dopuszcza, podtrzymuje zapisy SWZ.</w:t>
      </w:r>
    </w:p>
    <w:p w:rsidR="00DD2755" w:rsidRPr="00DD2755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</w:p>
    <w:p w:rsidR="00270B4C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  <w:r w:rsidRPr="00DD2755">
        <w:rPr>
          <w:b/>
          <w:iCs/>
          <w:sz w:val="20"/>
          <w:szCs w:val="20"/>
        </w:rPr>
        <w:t>Pytanie</w:t>
      </w:r>
      <w:r w:rsidR="00270B4C" w:rsidRPr="00DD2755">
        <w:rPr>
          <w:b/>
          <w:iCs/>
          <w:sz w:val="20"/>
          <w:szCs w:val="20"/>
        </w:rPr>
        <w:t xml:space="preserve"> 7.</w:t>
      </w:r>
      <w:r w:rsidR="00270B4C" w:rsidRPr="00DD2755">
        <w:rPr>
          <w:iCs/>
          <w:sz w:val="20"/>
          <w:szCs w:val="20"/>
        </w:rPr>
        <w:t xml:space="preserve"> Czy Zamawiający dopuści do zaoferowania lampę, której kopuła wyposażona jest w reling (uchwyt niesterylizowany) na 65 % obwodu kopuły, co zapewnia doskonałą ergonomię przy pozycjonowaniu lampy?</w:t>
      </w:r>
    </w:p>
    <w:p w:rsidR="00DD2755" w:rsidRDefault="00DD2755" w:rsidP="00DD27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A54975">
        <w:rPr>
          <w:b/>
          <w:sz w:val="20"/>
          <w:szCs w:val="20"/>
        </w:rPr>
        <w:t>Zamawiający nie dopuszcza, podtrzymuje zapisy SWZ.</w:t>
      </w:r>
    </w:p>
    <w:p w:rsidR="00DD2755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</w:p>
    <w:p w:rsidR="00270B4C" w:rsidRPr="00DD2755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  <w:r w:rsidRPr="00DD2755">
        <w:rPr>
          <w:b/>
          <w:iCs/>
          <w:sz w:val="20"/>
          <w:szCs w:val="20"/>
        </w:rPr>
        <w:lastRenderedPageBreak/>
        <w:t>Pytanie</w:t>
      </w:r>
      <w:r w:rsidR="00270B4C" w:rsidRPr="00DD2755">
        <w:rPr>
          <w:b/>
          <w:iCs/>
          <w:sz w:val="20"/>
          <w:szCs w:val="20"/>
        </w:rPr>
        <w:t xml:space="preserve"> 8.</w:t>
      </w:r>
      <w:r w:rsidR="00270B4C" w:rsidRPr="00DD2755">
        <w:rPr>
          <w:iCs/>
          <w:sz w:val="20"/>
          <w:szCs w:val="20"/>
        </w:rPr>
        <w:t xml:space="preserve"> Czy Zamawiający dopuści  do zaoferowania lampę, w której parametry światła (włączanie/wyłączanie, zmiana natężenia oświetlenia w zakresie 25-160 </w:t>
      </w:r>
      <w:proofErr w:type="spellStart"/>
      <w:r w:rsidR="00270B4C" w:rsidRPr="00DD2755">
        <w:rPr>
          <w:iCs/>
          <w:sz w:val="20"/>
          <w:szCs w:val="20"/>
        </w:rPr>
        <w:t>klx</w:t>
      </w:r>
      <w:proofErr w:type="spellEnd"/>
      <w:r w:rsidR="00270B4C" w:rsidRPr="00DD2755">
        <w:rPr>
          <w:iCs/>
          <w:sz w:val="20"/>
          <w:szCs w:val="20"/>
        </w:rPr>
        <w:t xml:space="preserve"> w ośmiu krokach, zmiana temperatury barwowej, włączenie oświetlenia endoskopowego) regulowane są za pomocą łatwo dostępnego panelu umieszczonego na przegubie zawieszenia przy kopule, co jest idealnym rozwiązaniem z punktu widzenia ergonomii obsługi urządzenia? Zwracamy uwagę, że umieszczanie panelu lub dwóch paneli bezpośrednio na kopule może spowodować niezamierzony i niepożądany ruch czaszy przy regulacji parametrów świetlnych urządzenia.</w:t>
      </w:r>
    </w:p>
    <w:p w:rsidR="00DD2755" w:rsidRDefault="00DD2755" w:rsidP="00DD27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A54975">
        <w:rPr>
          <w:b/>
          <w:sz w:val="20"/>
          <w:szCs w:val="20"/>
        </w:rPr>
        <w:t>Zamawiający nie dopuszcza, podtrzymuje zapisy SWZ.</w:t>
      </w:r>
    </w:p>
    <w:p w:rsidR="00DD2755" w:rsidRPr="00DD2755" w:rsidRDefault="00DD2755" w:rsidP="00DD2755">
      <w:pPr>
        <w:spacing w:after="0" w:line="240" w:lineRule="auto"/>
        <w:jc w:val="both"/>
        <w:rPr>
          <w:iCs/>
          <w:sz w:val="20"/>
          <w:szCs w:val="20"/>
        </w:rPr>
      </w:pPr>
    </w:p>
    <w:p w:rsidR="00DD2755" w:rsidRPr="00DD2755" w:rsidRDefault="00DD2755" w:rsidP="00DD2755">
      <w:pPr>
        <w:spacing w:after="0" w:line="240" w:lineRule="auto"/>
        <w:rPr>
          <w:iCs/>
          <w:sz w:val="20"/>
          <w:szCs w:val="20"/>
        </w:rPr>
      </w:pPr>
      <w:r w:rsidRPr="00DD2755">
        <w:rPr>
          <w:b/>
          <w:iCs/>
          <w:sz w:val="20"/>
          <w:szCs w:val="20"/>
        </w:rPr>
        <w:t>Pytanie</w:t>
      </w:r>
      <w:r w:rsidR="00270B4C" w:rsidRPr="00DD2755">
        <w:rPr>
          <w:b/>
          <w:iCs/>
          <w:sz w:val="20"/>
          <w:szCs w:val="20"/>
        </w:rPr>
        <w:t xml:space="preserve"> </w:t>
      </w:r>
      <w:r w:rsidR="006A16BC">
        <w:rPr>
          <w:b/>
          <w:iCs/>
          <w:sz w:val="20"/>
          <w:szCs w:val="20"/>
        </w:rPr>
        <w:t xml:space="preserve"> </w:t>
      </w:r>
      <w:r w:rsidR="00270B4C" w:rsidRPr="00DD2755">
        <w:rPr>
          <w:b/>
          <w:iCs/>
          <w:sz w:val="20"/>
          <w:szCs w:val="20"/>
        </w:rPr>
        <w:t>9.</w:t>
      </w:r>
      <w:r w:rsidR="00270B4C" w:rsidRPr="00DD2755">
        <w:rPr>
          <w:iCs/>
          <w:sz w:val="20"/>
          <w:szCs w:val="20"/>
        </w:rPr>
        <w:t xml:space="preserve"> Czy Zamawiający dopuści do zaoferowania lampę z oświetleniem endoskopowym </w:t>
      </w:r>
    </w:p>
    <w:p w:rsidR="00270B4C" w:rsidRPr="00DD2755" w:rsidRDefault="00270B4C" w:rsidP="00DD2755">
      <w:pPr>
        <w:spacing w:after="0" w:line="240" w:lineRule="auto"/>
        <w:rPr>
          <w:iCs/>
          <w:sz w:val="20"/>
          <w:szCs w:val="20"/>
        </w:rPr>
      </w:pPr>
      <w:r w:rsidRPr="00DD2755">
        <w:rPr>
          <w:iCs/>
          <w:sz w:val="20"/>
          <w:szCs w:val="20"/>
        </w:rPr>
        <w:t>w kolorze</w:t>
      </w:r>
      <w:r w:rsidR="00DD2755" w:rsidRPr="00DD2755">
        <w:rPr>
          <w:iCs/>
          <w:sz w:val="20"/>
          <w:szCs w:val="20"/>
        </w:rPr>
        <w:t xml:space="preserve"> </w:t>
      </w:r>
      <w:r w:rsidRPr="00DD2755">
        <w:rPr>
          <w:iCs/>
          <w:sz w:val="20"/>
          <w:szCs w:val="20"/>
        </w:rPr>
        <w:t xml:space="preserve">białym, o regulowanym natężeniu, co jest rozwiązaniem równoważnym wobec </w:t>
      </w:r>
      <w:r w:rsidR="00DD2755" w:rsidRPr="00DD2755">
        <w:rPr>
          <w:iCs/>
          <w:sz w:val="20"/>
          <w:szCs w:val="20"/>
        </w:rPr>
        <w:t xml:space="preserve"> o</w:t>
      </w:r>
      <w:r w:rsidRPr="00DD2755">
        <w:rPr>
          <w:iCs/>
          <w:sz w:val="20"/>
          <w:szCs w:val="20"/>
        </w:rPr>
        <w:t>czekiwanego?</w:t>
      </w:r>
    </w:p>
    <w:p w:rsidR="00944D12" w:rsidRDefault="006400E4" w:rsidP="0065480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A54975">
        <w:rPr>
          <w:b/>
          <w:sz w:val="20"/>
          <w:szCs w:val="20"/>
        </w:rPr>
        <w:t>Zamawiający nie dopuszcza, podtrzymuje zapisy SWZ.</w:t>
      </w:r>
    </w:p>
    <w:p w:rsidR="006400E4" w:rsidRDefault="006400E4" w:rsidP="006400E4">
      <w:pPr>
        <w:spacing w:after="0" w:line="240" w:lineRule="auto"/>
        <w:jc w:val="both"/>
        <w:rPr>
          <w:b/>
          <w:sz w:val="20"/>
          <w:szCs w:val="20"/>
        </w:rPr>
      </w:pPr>
    </w:p>
    <w:p w:rsidR="006A16BC" w:rsidRPr="001E07AA" w:rsidRDefault="006A16BC" w:rsidP="006A16BC">
      <w:pPr>
        <w:spacing w:after="1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1E07AA">
        <w:rPr>
          <w:rFonts w:ascii="Calibri" w:eastAsia="Calibri" w:hAnsi="Calibri" w:cs="Calibri"/>
          <w:b/>
          <w:sz w:val="20"/>
          <w:szCs w:val="20"/>
          <w:u w:val="single"/>
        </w:rPr>
        <w:t>Pytania dotyczące  montażu</w:t>
      </w:r>
      <w:r w:rsidRPr="001E07AA">
        <w:rPr>
          <w:rFonts w:ascii="Calibri" w:hAnsi="Calibri" w:cs="Calibri"/>
          <w:b/>
          <w:sz w:val="20"/>
          <w:szCs w:val="20"/>
          <w:u w:val="single"/>
        </w:rPr>
        <w:t xml:space="preserve">  w zakresie części 7</w:t>
      </w:r>
      <w:r w:rsidRPr="001E07AA">
        <w:rPr>
          <w:rFonts w:ascii="Calibri" w:eastAsia="Calibri" w:hAnsi="Calibri" w:cs="Calibri"/>
          <w:b/>
          <w:sz w:val="20"/>
          <w:szCs w:val="20"/>
          <w:u w:val="single"/>
        </w:rPr>
        <w:t>: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1E07AA">
        <w:rPr>
          <w:b/>
          <w:iCs/>
          <w:sz w:val="20"/>
          <w:szCs w:val="20"/>
        </w:rPr>
        <w:t>Pytanie  10.</w:t>
      </w:r>
      <w:r w:rsidRPr="001E07AA">
        <w:rPr>
          <w:iCs/>
          <w:sz w:val="20"/>
          <w:szCs w:val="20"/>
        </w:rPr>
        <w:t xml:space="preserve"> </w:t>
      </w:r>
      <w:r w:rsidRPr="001E07AA">
        <w:rPr>
          <w:rFonts w:ascii="Calibri" w:eastAsia="Calibri" w:hAnsi="Calibri" w:cs="Calibri"/>
          <w:bCs/>
          <w:sz w:val="20"/>
          <w:szCs w:val="20"/>
        </w:rPr>
        <w:t>Jakiego rodzaju jest strop w miejscu montażu lampy?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E07AA">
        <w:rPr>
          <w:b/>
          <w:sz w:val="20"/>
          <w:szCs w:val="20"/>
        </w:rPr>
        <w:t xml:space="preserve">Odpowiedź: </w:t>
      </w:r>
      <w:r w:rsidR="00121FD3" w:rsidRPr="001E07AA">
        <w:rPr>
          <w:b/>
          <w:sz w:val="20"/>
          <w:szCs w:val="20"/>
        </w:rPr>
        <w:t xml:space="preserve">Strop D.M.S. stropodach niewentylowany, ocieplony styropianem gr. 10 </w:t>
      </w:r>
      <w:proofErr w:type="spellStart"/>
      <w:r w:rsidR="00121FD3" w:rsidRPr="001E07AA">
        <w:rPr>
          <w:b/>
          <w:sz w:val="20"/>
          <w:szCs w:val="20"/>
        </w:rPr>
        <w:t>cm</w:t>
      </w:r>
      <w:proofErr w:type="spellEnd"/>
      <w:r w:rsidR="001E07AA" w:rsidRPr="001E07AA">
        <w:rPr>
          <w:b/>
          <w:sz w:val="20"/>
          <w:szCs w:val="20"/>
        </w:rPr>
        <w:t>. K</w:t>
      </w:r>
      <w:r w:rsidR="00121FD3" w:rsidRPr="001E07AA">
        <w:rPr>
          <w:b/>
          <w:sz w:val="20"/>
          <w:szCs w:val="20"/>
        </w:rPr>
        <w:t>ryty papą termozgrzewalną</w:t>
      </w:r>
      <w:r w:rsidR="00341B87" w:rsidRPr="001E07AA">
        <w:rPr>
          <w:b/>
          <w:sz w:val="20"/>
          <w:szCs w:val="20"/>
        </w:rPr>
        <w:t>.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1E07AA">
        <w:rPr>
          <w:b/>
          <w:iCs/>
          <w:sz w:val="20"/>
          <w:szCs w:val="20"/>
        </w:rPr>
        <w:t>Pytanie  11.</w:t>
      </w:r>
      <w:r w:rsidRPr="001E07AA">
        <w:rPr>
          <w:iCs/>
          <w:sz w:val="20"/>
          <w:szCs w:val="20"/>
        </w:rPr>
        <w:t xml:space="preserve"> </w:t>
      </w:r>
      <w:r w:rsidRPr="001E07AA">
        <w:rPr>
          <w:rFonts w:ascii="Calibri" w:eastAsia="Calibri" w:hAnsi="Calibri" w:cs="Calibri"/>
          <w:bCs/>
          <w:sz w:val="20"/>
          <w:szCs w:val="20"/>
        </w:rPr>
        <w:t>Jaka jest wysokość sali, gdzie ma być zamontowana lampa, czy jest tam sufit podwieszany, a jeżeli tak to na jakiej wysokości? Jaka jest odległość między sufitem podwieszanym a stropem właściwym?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E07AA">
        <w:rPr>
          <w:b/>
          <w:sz w:val="20"/>
          <w:szCs w:val="20"/>
        </w:rPr>
        <w:t xml:space="preserve">Odpowiedź: </w:t>
      </w:r>
      <w:r w:rsidR="00341B87" w:rsidRPr="001E07AA">
        <w:rPr>
          <w:b/>
          <w:sz w:val="20"/>
          <w:szCs w:val="20"/>
        </w:rPr>
        <w:t>Wysokość pomieszczenia do sufitu zasadniczego 296</w:t>
      </w:r>
      <w:r w:rsidR="001E07AA" w:rsidRPr="001E07AA">
        <w:rPr>
          <w:b/>
          <w:sz w:val="20"/>
          <w:szCs w:val="20"/>
        </w:rPr>
        <w:t xml:space="preserve"> cm</w:t>
      </w:r>
      <w:r w:rsidR="00341B87" w:rsidRPr="001E07AA">
        <w:rPr>
          <w:b/>
          <w:sz w:val="20"/>
          <w:szCs w:val="20"/>
        </w:rPr>
        <w:t>, sufit podwieszony modułowy, podwieszony na wys. 265</w:t>
      </w:r>
      <w:r w:rsidR="001E07AA" w:rsidRPr="001E07AA">
        <w:rPr>
          <w:b/>
          <w:sz w:val="20"/>
          <w:szCs w:val="20"/>
        </w:rPr>
        <w:t>cm od podłogi</w:t>
      </w:r>
      <w:r w:rsidR="00341B87" w:rsidRPr="001E07AA">
        <w:rPr>
          <w:b/>
          <w:sz w:val="20"/>
          <w:szCs w:val="20"/>
        </w:rPr>
        <w:t>.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1E07AA">
        <w:rPr>
          <w:b/>
          <w:iCs/>
          <w:sz w:val="20"/>
          <w:szCs w:val="20"/>
        </w:rPr>
        <w:t>Pytanie  12.</w:t>
      </w:r>
      <w:r w:rsidRPr="001E07AA">
        <w:rPr>
          <w:iCs/>
          <w:sz w:val="20"/>
          <w:szCs w:val="20"/>
        </w:rPr>
        <w:t xml:space="preserve"> </w:t>
      </w:r>
      <w:r w:rsidRPr="001E07AA">
        <w:rPr>
          <w:rFonts w:ascii="Calibri" w:eastAsia="Calibri" w:hAnsi="Calibri" w:cs="Calibri"/>
          <w:bCs/>
          <w:sz w:val="20"/>
          <w:szCs w:val="20"/>
        </w:rPr>
        <w:t>Czy w pomieszczeniu przewidziane jest zasilanie awaryjne. Jeśli tak to jakie: agregat na 24 V, czy UPS na 230 V ?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E07AA">
        <w:rPr>
          <w:b/>
          <w:sz w:val="20"/>
          <w:szCs w:val="20"/>
        </w:rPr>
        <w:t xml:space="preserve">Odpowiedź: </w:t>
      </w:r>
      <w:r w:rsidR="001E07AA" w:rsidRPr="001E07AA">
        <w:rPr>
          <w:b/>
          <w:sz w:val="20"/>
          <w:szCs w:val="20"/>
        </w:rPr>
        <w:t xml:space="preserve"> Tak. P</w:t>
      </w:r>
      <w:r w:rsidR="000F6CF4" w:rsidRPr="001E07AA">
        <w:rPr>
          <w:b/>
          <w:sz w:val="20"/>
          <w:szCs w:val="20"/>
        </w:rPr>
        <w:t xml:space="preserve">rzewidziane w pomieszczeniu zasilanie </w:t>
      </w:r>
      <w:r w:rsidR="008A1260" w:rsidRPr="001E07AA">
        <w:rPr>
          <w:b/>
          <w:sz w:val="20"/>
          <w:szCs w:val="20"/>
        </w:rPr>
        <w:t>awaryjne z UPS 230V.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1E07AA">
        <w:rPr>
          <w:b/>
          <w:iCs/>
          <w:sz w:val="20"/>
          <w:szCs w:val="20"/>
        </w:rPr>
        <w:t>Pytanie  13.</w:t>
      </w:r>
      <w:r w:rsidRPr="001E07AA">
        <w:rPr>
          <w:iCs/>
          <w:sz w:val="20"/>
          <w:szCs w:val="20"/>
        </w:rPr>
        <w:t xml:space="preserve"> </w:t>
      </w:r>
      <w:r w:rsidRPr="001E07AA">
        <w:rPr>
          <w:rFonts w:ascii="Calibri" w:eastAsia="Calibri" w:hAnsi="Calibri" w:cs="Calibri"/>
          <w:bCs/>
          <w:sz w:val="20"/>
          <w:szCs w:val="20"/>
        </w:rPr>
        <w:t>Czy w pomieszczeniu istnieje dojście z piętra wyżej, w celu posadowienia płyty stropowej i śrub- stropowych elementów montażowych.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E07AA">
        <w:rPr>
          <w:b/>
          <w:sz w:val="20"/>
          <w:szCs w:val="20"/>
        </w:rPr>
        <w:t xml:space="preserve">Odpowiedź: </w:t>
      </w:r>
      <w:r w:rsidR="00311508" w:rsidRPr="001E07AA">
        <w:rPr>
          <w:b/>
          <w:sz w:val="20"/>
          <w:szCs w:val="20"/>
        </w:rPr>
        <w:t xml:space="preserve"> </w:t>
      </w:r>
      <w:r w:rsidR="00596432" w:rsidRPr="001E07AA">
        <w:rPr>
          <w:b/>
          <w:sz w:val="20"/>
          <w:szCs w:val="20"/>
        </w:rPr>
        <w:t>Pomieszczenie parterowe.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1E07AA">
        <w:rPr>
          <w:b/>
          <w:iCs/>
          <w:sz w:val="20"/>
          <w:szCs w:val="20"/>
        </w:rPr>
        <w:t>Pytanie  14.</w:t>
      </w:r>
      <w:r w:rsidRPr="001E07AA">
        <w:rPr>
          <w:iCs/>
          <w:sz w:val="20"/>
          <w:szCs w:val="20"/>
        </w:rPr>
        <w:t xml:space="preserve"> </w:t>
      </w:r>
      <w:r w:rsidRPr="001E07AA">
        <w:rPr>
          <w:rFonts w:ascii="Calibri" w:eastAsia="Calibri" w:hAnsi="Calibri" w:cs="Calibri"/>
          <w:bCs/>
          <w:sz w:val="20"/>
          <w:szCs w:val="20"/>
        </w:rPr>
        <w:t xml:space="preserve">Czy w sali gdzie ma być zamontowana lampa są przewody zasilające, a jeżeli są, to jakie i gdzie są wyprowadzone? 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E07AA">
        <w:rPr>
          <w:b/>
          <w:sz w:val="20"/>
          <w:szCs w:val="20"/>
        </w:rPr>
        <w:t xml:space="preserve">Odpowiedź: </w:t>
      </w:r>
      <w:r w:rsidR="00D42C1E" w:rsidRPr="001E07AA">
        <w:rPr>
          <w:b/>
          <w:sz w:val="20"/>
          <w:szCs w:val="20"/>
        </w:rPr>
        <w:t>Będzie wykonane zasilanie 230V 3 x 2</w:t>
      </w:r>
      <w:r w:rsidR="001E07AA" w:rsidRPr="001E07AA">
        <w:rPr>
          <w:b/>
          <w:sz w:val="20"/>
          <w:szCs w:val="20"/>
        </w:rPr>
        <w:t>,</w:t>
      </w:r>
      <w:r w:rsidR="00D42C1E" w:rsidRPr="001E07AA">
        <w:rPr>
          <w:b/>
          <w:sz w:val="20"/>
          <w:szCs w:val="20"/>
        </w:rPr>
        <w:t>5 mm</w:t>
      </w:r>
      <w:r w:rsidR="00D42C1E" w:rsidRPr="001E07AA">
        <w:rPr>
          <w:b/>
          <w:sz w:val="20"/>
          <w:szCs w:val="20"/>
          <w:vertAlign w:val="superscript"/>
        </w:rPr>
        <w:t>2</w:t>
      </w:r>
      <w:r w:rsidR="00D42C1E" w:rsidRPr="001E07AA">
        <w:rPr>
          <w:b/>
          <w:sz w:val="20"/>
          <w:szCs w:val="20"/>
        </w:rPr>
        <w:t>, wyprowadzone nad sufit podwieszony podczas wykonywania remontu budowlanego.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1E07AA">
        <w:rPr>
          <w:b/>
          <w:iCs/>
          <w:sz w:val="20"/>
          <w:szCs w:val="20"/>
        </w:rPr>
        <w:t>Pytanie  15.</w:t>
      </w:r>
      <w:r w:rsidRPr="001E07AA">
        <w:rPr>
          <w:iCs/>
          <w:sz w:val="20"/>
          <w:szCs w:val="20"/>
        </w:rPr>
        <w:t xml:space="preserve"> </w:t>
      </w:r>
      <w:r w:rsidRPr="001E07AA">
        <w:rPr>
          <w:rFonts w:ascii="Calibri" w:eastAsia="Calibri" w:hAnsi="Calibri" w:cs="Calibri"/>
          <w:bCs/>
          <w:sz w:val="20"/>
          <w:szCs w:val="20"/>
        </w:rPr>
        <w:t>Jeżeli w sali gdzie ma być zamontowana lampa nie ma kompletnej instalacji elektrycznej , czy Zamawiający zapewni we własnym zakresie poprowadzenie przewodów zasilających do każdej kopuły oddzielnie? Jeżeli nie, to czy będzie można ciągnąć instalacje w tzw. „korytkach”?</w:t>
      </w:r>
    </w:p>
    <w:p w:rsidR="00D42C1E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1E07AA">
        <w:rPr>
          <w:b/>
          <w:sz w:val="20"/>
          <w:szCs w:val="20"/>
        </w:rPr>
        <w:t xml:space="preserve">Odpowiedź: </w:t>
      </w:r>
      <w:r w:rsidR="00D42C1E" w:rsidRPr="001E07AA">
        <w:rPr>
          <w:b/>
          <w:sz w:val="20"/>
          <w:szCs w:val="20"/>
        </w:rPr>
        <w:t xml:space="preserve"> Zamawiający nie przewiduje oddzielnego zasilania każdej kopuły. Koryta można umieścić </w:t>
      </w:r>
    </w:p>
    <w:p w:rsidR="006A16BC" w:rsidRPr="001E07AA" w:rsidRDefault="00D42C1E" w:rsidP="006A16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E07AA">
        <w:rPr>
          <w:b/>
          <w:sz w:val="20"/>
          <w:szCs w:val="20"/>
        </w:rPr>
        <w:t xml:space="preserve">w przestrzeni między sufitowej. 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1E07AA">
        <w:rPr>
          <w:b/>
          <w:iCs/>
          <w:sz w:val="20"/>
          <w:szCs w:val="20"/>
        </w:rPr>
        <w:t>Pytanie  16.</w:t>
      </w:r>
      <w:r w:rsidRPr="001E07AA">
        <w:rPr>
          <w:iCs/>
          <w:sz w:val="20"/>
          <w:szCs w:val="20"/>
        </w:rPr>
        <w:t xml:space="preserve"> </w:t>
      </w:r>
      <w:r w:rsidRPr="001E07AA">
        <w:rPr>
          <w:rFonts w:ascii="Calibri" w:eastAsia="Calibri" w:hAnsi="Calibri" w:cs="Calibri"/>
          <w:bCs/>
          <w:sz w:val="20"/>
          <w:szCs w:val="20"/>
        </w:rPr>
        <w:t>Czy w sali gdzie ma być zamontowana lampa, wisi obecnie lampa operacyjna? Jeżeli tak , to jakiego producenta</w:t>
      </w:r>
      <w:r w:rsidRPr="001E07AA">
        <w:rPr>
          <w:rFonts w:ascii="Calibri" w:hAnsi="Calibri" w:cs="Calibri"/>
          <w:bCs/>
          <w:sz w:val="20"/>
          <w:szCs w:val="20"/>
        </w:rPr>
        <w:t>?</w:t>
      </w:r>
    </w:p>
    <w:p w:rsidR="006A16BC" w:rsidRPr="001E07AA" w:rsidRDefault="006A16BC" w:rsidP="006A16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E07AA">
        <w:rPr>
          <w:b/>
          <w:sz w:val="20"/>
          <w:szCs w:val="20"/>
        </w:rPr>
        <w:t xml:space="preserve">Odpowiedź: </w:t>
      </w:r>
      <w:r w:rsidR="00703E15" w:rsidRPr="001E07AA">
        <w:rPr>
          <w:b/>
          <w:sz w:val="20"/>
          <w:szCs w:val="20"/>
        </w:rPr>
        <w:t>W pomieszcz</w:t>
      </w:r>
      <w:r w:rsidR="001E07AA" w:rsidRPr="001E07AA">
        <w:rPr>
          <w:b/>
          <w:sz w:val="20"/>
          <w:szCs w:val="20"/>
        </w:rPr>
        <w:t xml:space="preserve">eniu nie jest zamontowana </w:t>
      </w:r>
      <w:r w:rsidR="00703E15" w:rsidRPr="001E07AA">
        <w:rPr>
          <w:b/>
          <w:sz w:val="20"/>
          <w:szCs w:val="20"/>
        </w:rPr>
        <w:t>lam</w:t>
      </w:r>
      <w:r w:rsidR="00AF01D0" w:rsidRPr="001E07AA">
        <w:rPr>
          <w:b/>
          <w:sz w:val="20"/>
          <w:szCs w:val="20"/>
        </w:rPr>
        <w:t>p</w:t>
      </w:r>
      <w:r w:rsidR="00703E15" w:rsidRPr="001E07AA">
        <w:rPr>
          <w:b/>
          <w:sz w:val="20"/>
          <w:szCs w:val="20"/>
        </w:rPr>
        <w:t>a</w:t>
      </w:r>
      <w:r w:rsidR="00AF01D0" w:rsidRPr="001E07AA">
        <w:rPr>
          <w:b/>
          <w:sz w:val="20"/>
          <w:szCs w:val="20"/>
        </w:rPr>
        <w:t xml:space="preserve"> operacyjna</w:t>
      </w:r>
      <w:r w:rsidR="00703E15" w:rsidRPr="001E07AA">
        <w:rPr>
          <w:b/>
          <w:sz w:val="20"/>
          <w:szCs w:val="20"/>
        </w:rPr>
        <w:t>.</w:t>
      </w:r>
    </w:p>
    <w:p w:rsidR="00DD2755" w:rsidRPr="006A16BC" w:rsidRDefault="00DD2755" w:rsidP="006A16BC">
      <w:pPr>
        <w:spacing w:after="0" w:line="240" w:lineRule="auto"/>
        <w:jc w:val="both"/>
        <w:rPr>
          <w:b/>
          <w:color w:val="FF0000"/>
          <w:sz w:val="20"/>
          <w:szCs w:val="20"/>
        </w:rPr>
      </w:pPr>
    </w:p>
    <w:p w:rsidR="00DD7581" w:rsidRDefault="0091026A" w:rsidP="009102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>Pytanie nr 1</w:t>
      </w:r>
      <w:r w:rsidR="00A76F1B">
        <w:rPr>
          <w:rFonts w:ascii="Calibri" w:hAnsi="Calibri" w:cs="Calibri"/>
          <w:b/>
          <w:sz w:val="20"/>
          <w:szCs w:val="20"/>
        </w:rPr>
        <w:t>7</w:t>
      </w:r>
      <w:r w:rsidRPr="0091026A">
        <w:rPr>
          <w:rFonts w:ascii="Calibri" w:hAnsi="Calibri" w:cs="Calibri"/>
          <w:sz w:val="20"/>
          <w:szCs w:val="20"/>
        </w:rPr>
        <w:t xml:space="preserve"> - dotyczy załącznika nr 1 do SWZ, część dotycząca „łącznej ceny ofertowej” dla</w:t>
      </w:r>
      <w:r w:rsidR="00DD7581">
        <w:rPr>
          <w:rFonts w:ascii="Calibri" w:hAnsi="Calibri" w:cs="Calibri"/>
          <w:sz w:val="20"/>
          <w:szCs w:val="20"/>
        </w:rPr>
        <w:t xml:space="preserve"> </w:t>
      </w:r>
      <w:r w:rsidRPr="0091026A">
        <w:rPr>
          <w:rFonts w:ascii="Calibri" w:hAnsi="Calibri" w:cs="Calibri"/>
          <w:sz w:val="20"/>
          <w:szCs w:val="20"/>
        </w:rPr>
        <w:t xml:space="preserve">pakietów od 2 </w:t>
      </w:r>
    </w:p>
    <w:p w:rsidR="0091026A" w:rsidRDefault="0091026A" w:rsidP="009102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1026A">
        <w:rPr>
          <w:rFonts w:ascii="Calibri" w:hAnsi="Calibri" w:cs="Calibri"/>
          <w:sz w:val="20"/>
          <w:szCs w:val="20"/>
        </w:rPr>
        <w:t>do 10:</w:t>
      </w:r>
      <w:r>
        <w:rPr>
          <w:rFonts w:ascii="Calibri" w:hAnsi="Calibri" w:cs="Calibri"/>
          <w:sz w:val="20"/>
          <w:szCs w:val="20"/>
        </w:rPr>
        <w:t xml:space="preserve"> </w:t>
      </w:r>
      <w:r w:rsidRPr="0091026A">
        <w:rPr>
          <w:rFonts w:ascii="Calibri" w:hAnsi="Calibri" w:cs="Calibri"/>
          <w:sz w:val="20"/>
          <w:szCs w:val="20"/>
        </w:rPr>
        <w:t>Proszę o skorygowanie numeracji części, w opisie tabeli jest część 2-10, a w samej tabeli numeracja</w:t>
      </w:r>
      <w:r>
        <w:rPr>
          <w:rFonts w:ascii="Calibri" w:hAnsi="Calibri" w:cs="Calibri"/>
          <w:sz w:val="20"/>
          <w:szCs w:val="20"/>
        </w:rPr>
        <w:t xml:space="preserve"> </w:t>
      </w:r>
      <w:r w:rsidRPr="0091026A">
        <w:rPr>
          <w:rFonts w:ascii="Calibri" w:hAnsi="Calibri" w:cs="Calibri"/>
          <w:sz w:val="20"/>
          <w:szCs w:val="20"/>
        </w:rPr>
        <w:t>zaczyna się od poz. 3 i kończy na poz. 11. W związku z powyższym numer części nie odpowiada</w:t>
      </w:r>
      <w:r w:rsidR="00DD7581">
        <w:rPr>
          <w:rFonts w:ascii="Calibri" w:hAnsi="Calibri" w:cs="Calibri"/>
          <w:sz w:val="20"/>
          <w:szCs w:val="20"/>
        </w:rPr>
        <w:t xml:space="preserve"> </w:t>
      </w:r>
      <w:r w:rsidRPr="0091026A">
        <w:rPr>
          <w:rFonts w:ascii="Calibri" w:hAnsi="Calibri" w:cs="Calibri"/>
          <w:sz w:val="20"/>
          <w:szCs w:val="20"/>
        </w:rPr>
        <w:t>prawidłowej nazwie przedmiotu danego pakietu.</w:t>
      </w:r>
    </w:p>
    <w:p w:rsidR="00DD7581" w:rsidRDefault="0091026A" w:rsidP="0091026A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DD7581">
        <w:rPr>
          <w:b/>
          <w:sz w:val="20"/>
          <w:szCs w:val="20"/>
        </w:rPr>
        <w:t xml:space="preserve">Zamawiający </w:t>
      </w:r>
      <w:r w:rsidR="005D76B1">
        <w:rPr>
          <w:b/>
          <w:sz w:val="20"/>
          <w:szCs w:val="20"/>
        </w:rPr>
        <w:t xml:space="preserve">informuje, iż poprawił w Formularzu oferty w pkt. 2 - Łączna cena ofertowa numerację części, </w:t>
      </w:r>
      <w:r w:rsidR="00DD7581">
        <w:rPr>
          <w:b/>
          <w:sz w:val="20"/>
          <w:szCs w:val="20"/>
        </w:rPr>
        <w:t xml:space="preserve">w kolumnie </w:t>
      </w:r>
      <w:r w:rsidR="005D76B1">
        <w:rPr>
          <w:b/>
          <w:sz w:val="20"/>
          <w:szCs w:val="20"/>
        </w:rPr>
        <w:t xml:space="preserve">nr </w:t>
      </w:r>
      <w:r w:rsidR="00DD7581">
        <w:rPr>
          <w:b/>
          <w:sz w:val="20"/>
          <w:szCs w:val="20"/>
        </w:rPr>
        <w:t xml:space="preserve">1 </w:t>
      </w:r>
      <w:r w:rsidR="00416F67">
        <w:rPr>
          <w:b/>
          <w:sz w:val="20"/>
          <w:szCs w:val="20"/>
        </w:rPr>
        <w:t xml:space="preserve">w </w:t>
      </w:r>
      <w:r w:rsidR="005D76B1">
        <w:rPr>
          <w:b/>
          <w:sz w:val="20"/>
          <w:szCs w:val="20"/>
        </w:rPr>
        <w:t>tabeli dla części od 2 do 10. Poprawiony Formularz oferty stanowi załącznik do niniejszych odpowiedzi.</w:t>
      </w:r>
    </w:p>
    <w:p w:rsidR="00DD7581" w:rsidRPr="0091026A" w:rsidRDefault="00DD7581" w:rsidP="009102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1026A" w:rsidRDefault="0091026A" w:rsidP="009102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>Pytanie nr</w:t>
      </w:r>
      <w:r w:rsidR="00A76F1B">
        <w:rPr>
          <w:rFonts w:ascii="Calibri" w:hAnsi="Calibri" w:cs="Calibri"/>
          <w:b/>
          <w:sz w:val="20"/>
          <w:szCs w:val="20"/>
        </w:rPr>
        <w:t>18</w:t>
      </w:r>
      <w:r w:rsidRPr="0091026A">
        <w:rPr>
          <w:rFonts w:ascii="Calibri" w:hAnsi="Calibri" w:cs="Calibri"/>
          <w:sz w:val="20"/>
          <w:szCs w:val="20"/>
        </w:rPr>
        <w:t xml:space="preserve"> - dotyczy załącznika nr 1 do SWZ</w:t>
      </w:r>
      <w:r>
        <w:rPr>
          <w:rFonts w:ascii="Calibri" w:hAnsi="Calibri" w:cs="Calibri"/>
          <w:sz w:val="20"/>
          <w:szCs w:val="20"/>
        </w:rPr>
        <w:t xml:space="preserve">: </w:t>
      </w:r>
      <w:r w:rsidRPr="0091026A">
        <w:rPr>
          <w:rFonts w:ascii="Calibri" w:hAnsi="Calibri" w:cs="Calibri"/>
          <w:sz w:val="20"/>
          <w:szCs w:val="20"/>
        </w:rPr>
        <w:t>Czy Zamawiający wyrazi zgodę na usunięcie fragmentów oferty dotyczących pakietów, na które</w:t>
      </w:r>
      <w:r>
        <w:rPr>
          <w:rFonts w:ascii="Calibri" w:hAnsi="Calibri" w:cs="Calibri"/>
          <w:sz w:val="20"/>
          <w:szCs w:val="20"/>
        </w:rPr>
        <w:t xml:space="preserve"> </w:t>
      </w:r>
      <w:r w:rsidRPr="0091026A">
        <w:rPr>
          <w:rFonts w:ascii="Calibri" w:hAnsi="Calibri" w:cs="Calibri"/>
          <w:sz w:val="20"/>
          <w:szCs w:val="20"/>
        </w:rPr>
        <w:t>Wykonawca nie będzie składał oferty?</w:t>
      </w:r>
    </w:p>
    <w:p w:rsidR="0091026A" w:rsidRDefault="0091026A" w:rsidP="0091026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Odpowiedź: </w:t>
      </w:r>
      <w:r w:rsidR="00AD5446">
        <w:rPr>
          <w:b/>
          <w:sz w:val="20"/>
          <w:szCs w:val="20"/>
        </w:rPr>
        <w:t xml:space="preserve">Zamawiający </w:t>
      </w:r>
      <w:r w:rsidR="00491527">
        <w:rPr>
          <w:b/>
          <w:sz w:val="20"/>
          <w:szCs w:val="20"/>
        </w:rPr>
        <w:t>dopuszcza możliwość zamieszczenia</w:t>
      </w:r>
      <w:r w:rsidR="00AD5446">
        <w:rPr>
          <w:b/>
          <w:sz w:val="20"/>
          <w:szCs w:val="20"/>
        </w:rPr>
        <w:t xml:space="preserve"> przez Wykonawcę</w:t>
      </w:r>
      <w:r w:rsidR="00412A50">
        <w:rPr>
          <w:b/>
          <w:sz w:val="20"/>
          <w:szCs w:val="20"/>
        </w:rPr>
        <w:t xml:space="preserve"> w Formularzu ofertowym</w:t>
      </w:r>
      <w:r w:rsidR="00AD5446">
        <w:rPr>
          <w:b/>
          <w:sz w:val="20"/>
          <w:szCs w:val="20"/>
        </w:rPr>
        <w:t xml:space="preserve"> tylko tych części na które składa ofertę</w:t>
      </w:r>
      <w:r w:rsidR="00412A50">
        <w:rPr>
          <w:b/>
          <w:sz w:val="20"/>
          <w:szCs w:val="20"/>
        </w:rPr>
        <w:t xml:space="preserve">, zgodnie z zapisem Rozdziału VI. Opis przedmiotu zamówienia – </w:t>
      </w:r>
      <w:proofErr w:type="spellStart"/>
      <w:r w:rsidR="00412A50">
        <w:rPr>
          <w:b/>
          <w:sz w:val="20"/>
          <w:szCs w:val="20"/>
        </w:rPr>
        <w:t>pkt</w:t>
      </w:r>
      <w:proofErr w:type="spellEnd"/>
      <w:r w:rsidR="00412A50">
        <w:rPr>
          <w:b/>
          <w:sz w:val="20"/>
          <w:szCs w:val="20"/>
        </w:rPr>
        <w:t xml:space="preserve"> 4 SWZ</w:t>
      </w:r>
      <w:r w:rsidR="00AD5446">
        <w:rPr>
          <w:b/>
          <w:sz w:val="20"/>
          <w:szCs w:val="20"/>
        </w:rPr>
        <w:t>.</w:t>
      </w:r>
    </w:p>
    <w:p w:rsidR="0091026A" w:rsidRDefault="0091026A" w:rsidP="009102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07A0C" w:rsidRDefault="0091026A" w:rsidP="009102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 w:rsidR="00A76F1B">
        <w:rPr>
          <w:rFonts w:ascii="Calibri" w:hAnsi="Calibri" w:cs="Calibri"/>
          <w:b/>
          <w:sz w:val="20"/>
          <w:szCs w:val="20"/>
        </w:rPr>
        <w:t>19</w:t>
      </w:r>
      <w:r w:rsidRPr="0091026A">
        <w:rPr>
          <w:rFonts w:ascii="Calibri" w:hAnsi="Calibri" w:cs="Calibri"/>
          <w:sz w:val="20"/>
          <w:szCs w:val="20"/>
        </w:rPr>
        <w:t xml:space="preserve"> – dotyczy wzoru umowy:</w:t>
      </w:r>
      <w:r>
        <w:rPr>
          <w:rFonts w:ascii="Calibri" w:hAnsi="Calibri" w:cs="Calibri"/>
          <w:sz w:val="20"/>
          <w:szCs w:val="20"/>
        </w:rPr>
        <w:t xml:space="preserve"> </w:t>
      </w:r>
      <w:r w:rsidRPr="0091026A">
        <w:rPr>
          <w:rFonts w:ascii="Calibri" w:hAnsi="Calibri" w:cs="Calibri"/>
          <w:sz w:val="20"/>
          <w:szCs w:val="20"/>
        </w:rPr>
        <w:t xml:space="preserve">Czy Zamawiający wyrazi zgodę na podpisanie ewentualnej umowy </w:t>
      </w:r>
    </w:p>
    <w:p w:rsidR="0091026A" w:rsidRDefault="0091026A" w:rsidP="009102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1026A">
        <w:rPr>
          <w:rFonts w:ascii="Calibri" w:hAnsi="Calibri" w:cs="Calibri"/>
          <w:sz w:val="20"/>
          <w:szCs w:val="20"/>
        </w:rPr>
        <w:t>w formie elektronicznej</w:t>
      </w:r>
      <w:r>
        <w:rPr>
          <w:rFonts w:ascii="Calibri" w:hAnsi="Calibri" w:cs="Calibri"/>
          <w:sz w:val="20"/>
          <w:szCs w:val="20"/>
        </w:rPr>
        <w:t xml:space="preserve"> </w:t>
      </w:r>
      <w:r w:rsidRPr="0091026A">
        <w:rPr>
          <w:rFonts w:ascii="Calibri" w:hAnsi="Calibri" w:cs="Calibri"/>
          <w:sz w:val="20"/>
          <w:szCs w:val="20"/>
        </w:rPr>
        <w:t>(tj. kwalifikowanym podpisem elektronicznym)?</w:t>
      </w:r>
    </w:p>
    <w:p w:rsidR="0091026A" w:rsidRDefault="0091026A" w:rsidP="0091026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290208">
        <w:rPr>
          <w:b/>
          <w:sz w:val="20"/>
          <w:szCs w:val="20"/>
        </w:rPr>
        <w:t xml:space="preserve">Tak, Zamawiający wyraża zgodę. </w:t>
      </w:r>
    </w:p>
    <w:p w:rsidR="0091026A" w:rsidRPr="0091026A" w:rsidRDefault="0091026A" w:rsidP="009102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C092B" w:rsidRPr="00290208" w:rsidRDefault="0091026A" w:rsidP="0091026A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  <w:r w:rsidRPr="00290208">
        <w:rPr>
          <w:rFonts w:ascii="Calibri" w:hAnsi="Calibri" w:cs="Calibri"/>
          <w:b/>
          <w:sz w:val="20"/>
          <w:szCs w:val="20"/>
        </w:rPr>
        <w:t xml:space="preserve">Pytanie nr </w:t>
      </w:r>
      <w:r w:rsidR="00A76F1B" w:rsidRPr="00290208">
        <w:rPr>
          <w:rFonts w:ascii="Calibri" w:hAnsi="Calibri" w:cs="Calibri"/>
          <w:b/>
          <w:sz w:val="20"/>
          <w:szCs w:val="20"/>
        </w:rPr>
        <w:t>20</w:t>
      </w:r>
      <w:r w:rsidRPr="00290208">
        <w:rPr>
          <w:rFonts w:ascii="Calibri" w:hAnsi="Calibri" w:cs="Calibri"/>
          <w:sz w:val="20"/>
          <w:szCs w:val="20"/>
        </w:rPr>
        <w:t xml:space="preserve"> – dotyczy wzoru umowy, §3 ust. 5 (część nr 4 - defibrylator):Czy Zamawiający wyrazi zgodę na wymianę tego samego elementu/modułu (a nie całego urządzenia) na nowy, w przypadku trzeciej naprawy gwarancyjnej tego samego elementu/modułu?</w:t>
      </w:r>
    </w:p>
    <w:p w:rsidR="0091026A" w:rsidRDefault="0091026A" w:rsidP="0091026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290208">
        <w:rPr>
          <w:b/>
          <w:sz w:val="20"/>
          <w:szCs w:val="20"/>
        </w:rPr>
        <w:t>Odpowiedź:</w:t>
      </w:r>
      <w:r w:rsidR="00290208">
        <w:rPr>
          <w:b/>
          <w:sz w:val="20"/>
          <w:szCs w:val="20"/>
        </w:rPr>
        <w:t xml:space="preserve"> Zamawiający nie wyraża zgody na zmianę zapisów </w:t>
      </w:r>
      <w:r w:rsidR="00290208" w:rsidRPr="00290208">
        <w:rPr>
          <w:rFonts w:ascii="Calibri" w:hAnsi="Calibri" w:cs="Calibri"/>
          <w:b/>
          <w:sz w:val="20"/>
          <w:szCs w:val="20"/>
        </w:rPr>
        <w:t>§3 ust. 5</w:t>
      </w:r>
      <w:r w:rsidR="00290208" w:rsidRPr="00290208">
        <w:rPr>
          <w:rFonts w:ascii="Calibri" w:hAnsi="Calibri" w:cs="Calibri"/>
          <w:sz w:val="20"/>
          <w:szCs w:val="20"/>
        </w:rPr>
        <w:t xml:space="preserve"> </w:t>
      </w:r>
      <w:r w:rsidR="00290208">
        <w:rPr>
          <w:b/>
          <w:sz w:val="20"/>
          <w:szCs w:val="20"/>
        </w:rPr>
        <w:t>wzoru umowy , podtrzymuje zapisy SWZ.</w:t>
      </w:r>
      <w:r>
        <w:rPr>
          <w:b/>
          <w:sz w:val="20"/>
          <w:szCs w:val="20"/>
        </w:rPr>
        <w:t xml:space="preserve"> </w:t>
      </w:r>
    </w:p>
    <w:p w:rsidR="006400E4" w:rsidRDefault="006400E4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76F1B" w:rsidRPr="00DD2755" w:rsidRDefault="00A76F1B" w:rsidP="00A76F1B">
      <w:pPr>
        <w:spacing w:after="0" w:line="360" w:lineRule="auto"/>
        <w:rPr>
          <w:rFonts w:cstheme="minorHAnsi"/>
          <w:sz w:val="20"/>
          <w:szCs w:val="20"/>
          <w:u w:val="single"/>
        </w:rPr>
      </w:pPr>
      <w:r w:rsidRPr="00DD2755">
        <w:rPr>
          <w:rFonts w:cs="Segoe UI"/>
          <w:b/>
          <w:sz w:val="20"/>
          <w:szCs w:val="20"/>
          <w:u w:val="single"/>
        </w:rPr>
        <w:t>Pytania do: Opis przedmiotu zamówienia w zakresie części 7</w:t>
      </w:r>
    </w:p>
    <w:p w:rsidR="00A76F1B" w:rsidRDefault="00A76F1B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21</w:t>
      </w:r>
      <w:r>
        <w:rPr>
          <w:rFonts w:ascii="Calibri" w:hAnsi="Calibri" w:cs="Calibri"/>
          <w:sz w:val="20"/>
          <w:szCs w:val="20"/>
        </w:rPr>
        <w:t xml:space="preserve">.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1</w:t>
      </w:r>
      <w:r>
        <w:rPr>
          <w:rFonts w:cstheme="minorHAnsi"/>
          <w:sz w:val="20"/>
          <w:szCs w:val="20"/>
          <w:shd w:val="clear" w:color="auto" w:fill="FFFFFF"/>
        </w:rPr>
        <w:t xml:space="preserve">: </w:t>
      </w:r>
      <w:r w:rsidRPr="00A76F1B">
        <w:rPr>
          <w:rFonts w:cstheme="minorHAnsi"/>
          <w:sz w:val="20"/>
          <w:szCs w:val="20"/>
          <w:shd w:val="clear" w:color="auto" w:fill="FFFFFF"/>
        </w:rPr>
        <w:t>Czy Zamawiający dopuści do zaoferowania lampę operacyjną sufitową wyposażoną w 84 diody LED?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>Jest to parametr niewiele różniący się od wymaganego zapewniający bardzo dobre parametry oświetleniowe w obszarze pola operacyjnego.</w:t>
      </w:r>
    </w:p>
    <w:p w:rsidR="00EC7140" w:rsidRDefault="003C7273" w:rsidP="00EC71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EC7140">
        <w:rPr>
          <w:b/>
          <w:sz w:val="20"/>
          <w:szCs w:val="20"/>
        </w:rPr>
        <w:t>Zamawiający nie dopuszcza, podtrzymuje zapisy SWZ.</w:t>
      </w:r>
    </w:p>
    <w:p w:rsidR="00A76F1B" w:rsidRDefault="00A76F1B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A76F1B">
        <w:rPr>
          <w:rFonts w:cstheme="minorHAnsi"/>
          <w:sz w:val="20"/>
          <w:szCs w:val="20"/>
        </w:rPr>
        <w:br/>
      </w: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2</w:t>
      </w:r>
      <w:r w:rsidR="00E90A74"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2</w:t>
      </w:r>
      <w:r>
        <w:rPr>
          <w:rFonts w:cstheme="minorHAnsi"/>
          <w:sz w:val="20"/>
          <w:szCs w:val="20"/>
          <w:shd w:val="clear" w:color="auto" w:fill="FFFFFF"/>
        </w:rPr>
        <w:t xml:space="preserve">2: </w:t>
      </w:r>
      <w:r w:rsidRPr="00A76F1B">
        <w:rPr>
          <w:rFonts w:cstheme="minorHAnsi"/>
          <w:sz w:val="20"/>
          <w:szCs w:val="20"/>
          <w:shd w:val="clear" w:color="auto" w:fill="FFFFFF"/>
        </w:rPr>
        <w:t>Czy Zamawiający dopuści do zaoferowania lampę operacyjną sufitową wyposażoną w dwa moduły świetlne, w których rozmieszczone diody pozwalają na bardzo dobrą emisję światła celem zapewnienia wysokiej bezcieniowości w obszarze pola operacyjnego.</w:t>
      </w:r>
    </w:p>
    <w:p w:rsidR="00EC7140" w:rsidRDefault="003C7273" w:rsidP="00EC71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EC7140">
        <w:rPr>
          <w:b/>
          <w:sz w:val="20"/>
          <w:szCs w:val="20"/>
        </w:rPr>
        <w:t>Zamawiający nie dopuszcza, podtrzymuje zapisy SWZ.</w:t>
      </w:r>
    </w:p>
    <w:p w:rsidR="00A76F1B" w:rsidRDefault="00A76F1B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A76F1B">
        <w:rPr>
          <w:rFonts w:cstheme="minorHAnsi"/>
          <w:sz w:val="20"/>
          <w:szCs w:val="20"/>
        </w:rPr>
        <w:br/>
      </w: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2</w:t>
      </w:r>
      <w:r w:rsidR="00E90A74">
        <w:rPr>
          <w:rFonts w:ascii="Calibri" w:hAnsi="Calibri" w:cs="Calibri"/>
          <w:b/>
          <w:sz w:val="20"/>
          <w:szCs w:val="20"/>
        </w:rPr>
        <w:t>3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4</w:t>
      </w:r>
      <w:r>
        <w:rPr>
          <w:rFonts w:cstheme="minorHAnsi"/>
          <w:sz w:val="20"/>
          <w:szCs w:val="20"/>
          <w:shd w:val="clear" w:color="auto" w:fill="FFFFFF"/>
        </w:rPr>
        <w:t xml:space="preserve">: </w:t>
      </w:r>
      <w:r w:rsidRPr="00A76F1B">
        <w:rPr>
          <w:rFonts w:cstheme="minorHAnsi"/>
          <w:sz w:val="20"/>
          <w:szCs w:val="20"/>
          <w:shd w:val="clear" w:color="auto" w:fill="FFFFFF"/>
        </w:rPr>
        <w:t>Czy Zamawiający dopuści do zaoferowania lampę operacyjną sufitową, w której pobór mocy wynosi 75W?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>Jest to parametr niewiele różniący się od wymaganego pozwalający zapewnić odpowiednie natężenie oświetlenia w obszarze pola operacyjnego.</w:t>
      </w:r>
    </w:p>
    <w:p w:rsidR="00EC7140" w:rsidRDefault="003C7273" w:rsidP="00EC71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EC7140">
        <w:rPr>
          <w:b/>
          <w:sz w:val="20"/>
          <w:szCs w:val="20"/>
        </w:rPr>
        <w:t>Zamawiający nie dopuszcza, podtrzymuje zapisy SWZ.</w:t>
      </w:r>
    </w:p>
    <w:p w:rsidR="00A76F1B" w:rsidRDefault="00A76F1B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A76F1B">
        <w:rPr>
          <w:rFonts w:cstheme="minorHAnsi"/>
          <w:sz w:val="20"/>
          <w:szCs w:val="20"/>
        </w:rPr>
        <w:br/>
      </w: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2</w:t>
      </w:r>
      <w:r w:rsidR="00E90A74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8</w:t>
      </w:r>
      <w:r>
        <w:rPr>
          <w:rFonts w:cstheme="minorHAnsi"/>
          <w:sz w:val="20"/>
          <w:szCs w:val="20"/>
          <w:shd w:val="clear" w:color="auto" w:fill="FFFFFF"/>
        </w:rPr>
        <w:t xml:space="preserve">: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Czy Zamawiający dopuści do zaoferowania lampę operacyjną sufitową, w której regulacja średnicy pola operacyjnego odbywa się za pomocą panelu sterującego umieszczonego na przegubie czaszy lampy. Uchwyt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sterylizowalny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służy do zmiany natężenia oświetlenia oraz pozycjonowania czaszy lampy. Jest to rozwiązanie ułatwiające pracę operatorowi podczas operacji.</w:t>
      </w:r>
    </w:p>
    <w:p w:rsidR="00EC7140" w:rsidRDefault="003C7273" w:rsidP="00EC71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EC7140">
        <w:rPr>
          <w:b/>
          <w:sz w:val="20"/>
          <w:szCs w:val="20"/>
        </w:rPr>
        <w:t>Zamawiający nie dopuszcza, podtrzymuje zapisy SWZ.</w:t>
      </w:r>
    </w:p>
    <w:p w:rsidR="00A76F1B" w:rsidRDefault="00A76F1B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A76F1B">
        <w:rPr>
          <w:rFonts w:cstheme="minorHAnsi"/>
          <w:sz w:val="20"/>
          <w:szCs w:val="20"/>
        </w:rPr>
        <w:br/>
      </w: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2</w:t>
      </w:r>
      <w:r w:rsidR="00E90A74">
        <w:rPr>
          <w:rFonts w:ascii="Calibri" w:hAnsi="Calibri" w:cs="Calibri"/>
          <w:b/>
          <w:sz w:val="20"/>
          <w:szCs w:val="20"/>
        </w:rPr>
        <w:t>5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9</w:t>
      </w:r>
      <w:r>
        <w:rPr>
          <w:rFonts w:cstheme="minorHAnsi"/>
          <w:sz w:val="20"/>
          <w:szCs w:val="20"/>
          <w:shd w:val="clear" w:color="auto" w:fill="FFFFFF"/>
        </w:rPr>
        <w:t xml:space="preserve">: </w:t>
      </w:r>
      <w:r w:rsidRPr="00A76F1B">
        <w:rPr>
          <w:rFonts w:cstheme="minorHAnsi"/>
          <w:sz w:val="20"/>
          <w:szCs w:val="20"/>
          <w:shd w:val="clear" w:color="auto" w:fill="FFFFFF"/>
        </w:rPr>
        <w:t>Czy Zamawiający dopuści do zaoferowania lampę operacyjną sufitową w której średnica pola roboczego regulowana jest w zakresie 21-35cm?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>Jest to parametr lepszy od wymaganego pozwalający doświetlić większy obszar pola operacyjnego.</w:t>
      </w:r>
    </w:p>
    <w:p w:rsidR="003C7273" w:rsidRDefault="003C7273" w:rsidP="003C727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EC7140">
        <w:rPr>
          <w:b/>
          <w:sz w:val="20"/>
          <w:szCs w:val="20"/>
        </w:rPr>
        <w:t xml:space="preserve">Tak, Zamawiający dopuszcza lampę o </w:t>
      </w:r>
      <w:r w:rsidR="00EC7140" w:rsidRPr="00EC7140">
        <w:rPr>
          <w:rFonts w:cstheme="minorHAnsi"/>
          <w:b/>
          <w:sz w:val="20"/>
          <w:szCs w:val="20"/>
          <w:shd w:val="clear" w:color="auto" w:fill="FFFFFF"/>
        </w:rPr>
        <w:t>średnicy pola roboczego regulowaną  w zakresie 21-35cm</w:t>
      </w:r>
      <w:r w:rsidR="00EC7140">
        <w:rPr>
          <w:rFonts w:cstheme="minorHAnsi"/>
          <w:sz w:val="20"/>
          <w:szCs w:val="20"/>
          <w:shd w:val="clear" w:color="auto" w:fill="FFFFFF"/>
        </w:rPr>
        <w:t>.</w:t>
      </w:r>
    </w:p>
    <w:p w:rsidR="003C7273" w:rsidRDefault="00A76F1B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A76F1B">
        <w:rPr>
          <w:rFonts w:cstheme="minorHAnsi"/>
          <w:sz w:val="20"/>
          <w:szCs w:val="20"/>
        </w:rPr>
        <w:br/>
      </w: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2</w:t>
      </w:r>
      <w:r w:rsidR="00E90A74">
        <w:rPr>
          <w:rFonts w:ascii="Calibri" w:hAnsi="Calibri" w:cs="Calibri"/>
          <w:b/>
          <w:sz w:val="20"/>
          <w:szCs w:val="20"/>
        </w:rPr>
        <w:t>6.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10</w:t>
      </w:r>
      <w:r>
        <w:rPr>
          <w:rFonts w:cstheme="minorHAnsi"/>
          <w:sz w:val="20"/>
          <w:szCs w:val="20"/>
          <w:shd w:val="clear" w:color="auto" w:fill="FFFFFF"/>
        </w:rPr>
        <w:t xml:space="preserve">: </w:t>
      </w:r>
      <w:r w:rsidRPr="00A76F1B">
        <w:rPr>
          <w:rFonts w:cstheme="minorHAnsi"/>
          <w:sz w:val="20"/>
          <w:szCs w:val="20"/>
          <w:shd w:val="clear" w:color="auto" w:fill="FFFFFF"/>
        </w:rPr>
        <w:t>Czy Zamawiający dopuści do zaoferowania lampę operacyjną sufitową, w której wgłębność oświetlenia wynosi 103cm?</w:t>
      </w:r>
    </w:p>
    <w:p w:rsidR="00B03E8B" w:rsidRDefault="003C7273" w:rsidP="00B03E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B03E8B">
        <w:rPr>
          <w:b/>
          <w:sz w:val="20"/>
          <w:szCs w:val="20"/>
        </w:rPr>
        <w:t>Zamawiający nie dopuszcza, podtrzymuje zapisy SWZ.</w:t>
      </w:r>
    </w:p>
    <w:p w:rsidR="003C7273" w:rsidRDefault="00A76F1B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A76F1B">
        <w:rPr>
          <w:rFonts w:cstheme="minorHAnsi"/>
          <w:sz w:val="20"/>
          <w:szCs w:val="20"/>
        </w:rPr>
        <w:br/>
      </w:r>
      <w:r w:rsidR="003C7273"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 w:rsidR="003C7273">
        <w:rPr>
          <w:rFonts w:ascii="Calibri" w:hAnsi="Calibri" w:cs="Calibri"/>
          <w:b/>
          <w:sz w:val="20"/>
          <w:szCs w:val="20"/>
        </w:rPr>
        <w:t>2</w:t>
      </w:r>
      <w:r w:rsidR="00E90A74">
        <w:rPr>
          <w:rFonts w:ascii="Calibri" w:hAnsi="Calibri" w:cs="Calibri"/>
          <w:b/>
          <w:sz w:val="20"/>
          <w:szCs w:val="20"/>
        </w:rPr>
        <w:t>7</w:t>
      </w:r>
      <w:r w:rsidR="003C7273">
        <w:rPr>
          <w:rFonts w:ascii="Calibri" w:hAnsi="Calibri" w:cs="Calibri"/>
          <w:b/>
          <w:sz w:val="20"/>
          <w:szCs w:val="20"/>
        </w:rPr>
        <w:t>.</w:t>
      </w:r>
      <w:r w:rsidR="003C7273" w:rsidRPr="0091026A">
        <w:rPr>
          <w:rFonts w:ascii="Calibri" w:hAnsi="Calibri" w:cs="Calibri"/>
          <w:sz w:val="20"/>
          <w:szCs w:val="20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12</w:t>
      </w:r>
      <w:r w:rsidR="003C7273">
        <w:rPr>
          <w:rFonts w:cstheme="minorHAnsi"/>
          <w:sz w:val="20"/>
          <w:szCs w:val="20"/>
          <w:shd w:val="clear" w:color="auto" w:fill="FFFFFF"/>
        </w:rPr>
        <w:t xml:space="preserve">: </w:t>
      </w:r>
      <w:r w:rsidRPr="00A76F1B">
        <w:rPr>
          <w:rFonts w:cstheme="minorHAnsi"/>
          <w:sz w:val="20"/>
          <w:szCs w:val="20"/>
          <w:shd w:val="clear" w:color="auto" w:fill="FFFFFF"/>
        </w:rPr>
        <w:t>Czy Zamawiający dopuści do zaoferowania lampę operacyjną sufitową wyposażoną w uchwyt niesterylizowany wyprofilowany na obwodzie czaszy lampy?</w:t>
      </w:r>
      <w:r w:rsidR="003C7273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>Jest to rozwiązanie pozwalające na szybkie i pewne manewrowanie czaszą lampy a zarazem łatwe utrzymanie w czystości.</w:t>
      </w:r>
    </w:p>
    <w:p w:rsidR="00B03E8B" w:rsidRDefault="003C7273" w:rsidP="00B03E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B03E8B">
        <w:rPr>
          <w:b/>
          <w:sz w:val="20"/>
          <w:szCs w:val="20"/>
        </w:rPr>
        <w:t>Zamawiający nie dopuszcza, podtrzymuje zapisy SWZ.</w:t>
      </w:r>
    </w:p>
    <w:p w:rsidR="003C7273" w:rsidRDefault="00A76F1B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A76F1B">
        <w:rPr>
          <w:rFonts w:cstheme="minorHAnsi"/>
          <w:sz w:val="20"/>
          <w:szCs w:val="20"/>
        </w:rPr>
        <w:br/>
      </w:r>
      <w:r w:rsidR="003C7273"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 w:rsidR="003C7273">
        <w:rPr>
          <w:rFonts w:ascii="Calibri" w:hAnsi="Calibri" w:cs="Calibri"/>
          <w:b/>
          <w:sz w:val="20"/>
          <w:szCs w:val="20"/>
        </w:rPr>
        <w:t>2</w:t>
      </w:r>
      <w:r w:rsidR="00E90A74">
        <w:rPr>
          <w:rFonts w:ascii="Calibri" w:hAnsi="Calibri" w:cs="Calibri"/>
          <w:b/>
          <w:sz w:val="20"/>
          <w:szCs w:val="20"/>
        </w:rPr>
        <w:t>8</w:t>
      </w:r>
      <w:r w:rsidR="003C7273">
        <w:rPr>
          <w:rFonts w:ascii="Calibri" w:hAnsi="Calibri" w:cs="Calibri"/>
          <w:b/>
          <w:sz w:val="20"/>
          <w:szCs w:val="20"/>
        </w:rPr>
        <w:t>.</w:t>
      </w:r>
      <w:r w:rsidR="003C7273" w:rsidRPr="0091026A">
        <w:rPr>
          <w:rFonts w:ascii="Calibri" w:hAnsi="Calibri" w:cs="Calibri"/>
          <w:sz w:val="20"/>
          <w:szCs w:val="20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13</w:t>
      </w:r>
      <w:r w:rsidR="003C7273">
        <w:rPr>
          <w:rFonts w:cstheme="minorHAnsi"/>
          <w:sz w:val="20"/>
          <w:szCs w:val="20"/>
          <w:shd w:val="clear" w:color="auto" w:fill="FFFFFF"/>
        </w:rPr>
        <w:t xml:space="preserve">: </w:t>
      </w:r>
      <w:r w:rsidRPr="00A76F1B">
        <w:rPr>
          <w:rFonts w:cstheme="minorHAnsi"/>
          <w:sz w:val="20"/>
          <w:szCs w:val="20"/>
          <w:shd w:val="clear" w:color="auto" w:fill="FFFFFF"/>
        </w:rPr>
        <w:t>Czy Zamawiający dopuści do zaoferowania lampę operacyjną sufitową, w której osłona źródła światła wykonana jest z poliwęglanu?</w:t>
      </w:r>
      <w:r w:rsidR="003C7273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>Jest to rozwiązanie poprawiające warunki oświetleniowe w obszarze pola operacyjnego.</w:t>
      </w:r>
    </w:p>
    <w:p w:rsidR="00B03E8B" w:rsidRDefault="003C7273" w:rsidP="00B03E8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B03E8B">
        <w:rPr>
          <w:b/>
          <w:sz w:val="20"/>
          <w:szCs w:val="20"/>
        </w:rPr>
        <w:t>Zamawiający nie dopuszcza, podtrzymuje zapisy SWZ.</w:t>
      </w:r>
    </w:p>
    <w:p w:rsidR="00740B01" w:rsidRDefault="00740B01" w:rsidP="00B03E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C7273" w:rsidRDefault="003C7273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91026A">
        <w:rPr>
          <w:rFonts w:ascii="Calibri" w:hAnsi="Calibri" w:cs="Calibri"/>
          <w:b/>
          <w:sz w:val="20"/>
          <w:szCs w:val="20"/>
        </w:rPr>
        <w:lastRenderedPageBreak/>
        <w:t xml:space="preserve">Pytanie nr </w:t>
      </w:r>
      <w:r w:rsidR="00E90A74">
        <w:rPr>
          <w:rFonts w:ascii="Calibri" w:hAnsi="Calibri" w:cs="Calibri"/>
          <w:b/>
          <w:sz w:val="20"/>
          <w:szCs w:val="20"/>
        </w:rPr>
        <w:t>29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="00A76F1B"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="00A76F1B"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="00A76F1B" w:rsidRPr="00A76F1B">
        <w:rPr>
          <w:rFonts w:cstheme="minorHAnsi"/>
          <w:sz w:val="20"/>
          <w:szCs w:val="20"/>
          <w:shd w:val="clear" w:color="auto" w:fill="FFFFFF"/>
        </w:rPr>
        <w:t xml:space="preserve"> 20</w:t>
      </w:r>
      <w:r>
        <w:rPr>
          <w:rFonts w:cstheme="minorHAnsi"/>
          <w:sz w:val="20"/>
          <w:szCs w:val="20"/>
          <w:shd w:val="clear" w:color="auto" w:fill="FFFFFF"/>
        </w:rPr>
        <w:t xml:space="preserve">: </w:t>
      </w:r>
      <w:r w:rsidR="00A76F1B" w:rsidRPr="00A76F1B">
        <w:rPr>
          <w:rFonts w:cstheme="minorHAnsi"/>
          <w:sz w:val="20"/>
          <w:szCs w:val="20"/>
          <w:shd w:val="clear" w:color="auto" w:fill="FFFFFF"/>
        </w:rPr>
        <w:t xml:space="preserve">Czy Zamawiający dopuści do zaoferowania lampę operacyjną sufitową w której natężenie światła regulowane jest w przedziale 20-100% w 10 stopniach za pomocą panelu umieszczonego na przegubie czaszy oraz uchwytu </w:t>
      </w:r>
      <w:proofErr w:type="spellStart"/>
      <w:r w:rsidR="00A76F1B" w:rsidRPr="00A76F1B">
        <w:rPr>
          <w:rFonts w:cstheme="minorHAnsi"/>
          <w:sz w:val="20"/>
          <w:szCs w:val="20"/>
          <w:shd w:val="clear" w:color="auto" w:fill="FFFFFF"/>
        </w:rPr>
        <w:t>sterylizowalnego</w:t>
      </w:r>
      <w:proofErr w:type="spellEnd"/>
      <w:r w:rsidR="00A76F1B" w:rsidRPr="00A76F1B">
        <w:rPr>
          <w:rFonts w:cstheme="minorHAnsi"/>
          <w:sz w:val="20"/>
          <w:szCs w:val="20"/>
          <w:shd w:val="clear" w:color="auto" w:fill="FFFFFF"/>
        </w:rPr>
        <w:t>?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A76F1B" w:rsidRPr="00A76F1B">
        <w:rPr>
          <w:rFonts w:cstheme="minorHAnsi"/>
          <w:sz w:val="20"/>
          <w:szCs w:val="20"/>
          <w:shd w:val="clear" w:color="auto" w:fill="FFFFFF"/>
        </w:rPr>
        <w:t>Jest to rozwiązanie zapewniające ułatwiające prace operatorowi, pozwalające zachować sterylność w obszarze pola operacyjnego.</w:t>
      </w:r>
    </w:p>
    <w:p w:rsidR="00B03E8B" w:rsidRDefault="003C7273" w:rsidP="00B03E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B03E8B">
        <w:rPr>
          <w:b/>
          <w:sz w:val="20"/>
          <w:szCs w:val="20"/>
        </w:rPr>
        <w:t>Zamawiający nie dopuszcza, podtrzymuje zapisy SWZ.</w:t>
      </w:r>
    </w:p>
    <w:p w:rsidR="00B03E8B" w:rsidRDefault="00B03E8B" w:rsidP="003C727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C7273" w:rsidRDefault="003C7273" w:rsidP="00A76F1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 w:rsidR="00E90A74">
        <w:rPr>
          <w:rFonts w:ascii="Calibri" w:hAnsi="Calibri" w:cs="Calibri"/>
          <w:b/>
          <w:sz w:val="20"/>
          <w:szCs w:val="20"/>
        </w:rPr>
        <w:t>30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="00A76F1B"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="00A76F1B"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="00A76F1B" w:rsidRPr="00A76F1B">
        <w:rPr>
          <w:rFonts w:cstheme="minorHAnsi"/>
          <w:sz w:val="20"/>
          <w:szCs w:val="20"/>
          <w:shd w:val="clear" w:color="auto" w:fill="FFFFFF"/>
        </w:rPr>
        <w:t xml:space="preserve"> 21</w:t>
      </w:r>
      <w:r>
        <w:rPr>
          <w:rFonts w:cstheme="minorHAnsi"/>
          <w:sz w:val="20"/>
          <w:szCs w:val="20"/>
          <w:shd w:val="clear" w:color="auto" w:fill="FFFFFF"/>
        </w:rPr>
        <w:t xml:space="preserve">: </w:t>
      </w:r>
      <w:r w:rsidR="00A76F1B" w:rsidRPr="00A76F1B">
        <w:rPr>
          <w:rFonts w:cstheme="minorHAnsi"/>
          <w:sz w:val="20"/>
          <w:szCs w:val="20"/>
          <w:shd w:val="clear" w:color="auto" w:fill="FFFFFF"/>
        </w:rPr>
        <w:t>Czy Zamawiający dopuści do zaoferowania lampę operacyjną sufitową wyposażoną w wyłącznik główny umieszczony na panelu sterującym zlokalizowanym po jednej stronie lampy?</w:t>
      </w:r>
      <w:r w:rsidR="00A76F1B" w:rsidRPr="00A76F1B">
        <w:rPr>
          <w:rFonts w:cstheme="minorHAnsi"/>
          <w:sz w:val="20"/>
          <w:szCs w:val="20"/>
        </w:rPr>
        <w:br/>
      </w:r>
      <w:r w:rsidR="00A76F1B" w:rsidRPr="00A76F1B">
        <w:rPr>
          <w:rFonts w:cstheme="minorHAnsi"/>
          <w:sz w:val="20"/>
          <w:szCs w:val="20"/>
          <w:shd w:val="clear" w:color="auto" w:fill="FFFFFF"/>
        </w:rPr>
        <w:t>Jest to rozwiązanie pozwalające zachować ergonomiczną budowę lampy, co ułatwia jej manewrowanie i pozycjonowanie.</w:t>
      </w:r>
    </w:p>
    <w:p w:rsidR="00B03E8B" w:rsidRDefault="003C7273" w:rsidP="00B03E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B03E8B">
        <w:rPr>
          <w:b/>
          <w:sz w:val="20"/>
          <w:szCs w:val="20"/>
        </w:rPr>
        <w:t>Zamawiający nie dopuszcza, podtrzymuje zapisy SWZ.</w:t>
      </w:r>
    </w:p>
    <w:p w:rsidR="001A7570" w:rsidRPr="00A76F1B" w:rsidRDefault="00A76F1B" w:rsidP="00A76F1B">
      <w:pPr>
        <w:spacing w:after="0" w:line="240" w:lineRule="auto"/>
        <w:rPr>
          <w:rFonts w:cstheme="minorHAnsi"/>
          <w:b/>
          <w:sz w:val="20"/>
          <w:szCs w:val="20"/>
        </w:rPr>
      </w:pPr>
      <w:r w:rsidRPr="00A76F1B">
        <w:rPr>
          <w:rFonts w:cstheme="minorHAnsi"/>
          <w:sz w:val="20"/>
          <w:szCs w:val="20"/>
        </w:rPr>
        <w:br/>
      </w:r>
      <w:r w:rsidR="003C7273"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 w:rsidR="003C7273">
        <w:rPr>
          <w:rFonts w:ascii="Calibri" w:hAnsi="Calibri" w:cs="Calibri"/>
          <w:b/>
          <w:sz w:val="20"/>
          <w:szCs w:val="20"/>
        </w:rPr>
        <w:t>3</w:t>
      </w:r>
      <w:r w:rsidR="00E90A74">
        <w:rPr>
          <w:rFonts w:ascii="Calibri" w:hAnsi="Calibri" w:cs="Calibri"/>
          <w:b/>
          <w:sz w:val="20"/>
          <w:szCs w:val="20"/>
        </w:rPr>
        <w:t>1</w:t>
      </w:r>
      <w:r w:rsidR="003C7273">
        <w:rPr>
          <w:rFonts w:ascii="Calibri" w:hAnsi="Calibri" w:cs="Calibri"/>
          <w:b/>
          <w:sz w:val="20"/>
          <w:szCs w:val="20"/>
        </w:rPr>
        <w:t>.</w:t>
      </w:r>
      <w:r w:rsidR="003C7273" w:rsidRPr="0091026A">
        <w:rPr>
          <w:rFonts w:ascii="Calibri" w:hAnsi="Calibri" w:cs="Calibri"/>
          <w:sz w:val="20"/>
          <w:szCs w:val="20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 xml:space="preserve">Dotyczy </w:t>
      </w:r>
      <w:proofErr w:type="spellStart"/>
      <w:r w:rsidRPr="00A76F1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A76F1B">
        <w:rPr>
          <w:rFonts w:cstheme="minorHAnsi"/>
          <w:sz w:val="20"/>
          <w:szCs w:val="20"/>
          <w:shd w:val="clear" w:color="auto" w:fill="FFFFFF"/>
        </w:rPr>
        <w:t xml:space="preserve"> 22</w:t>
      </w:r>
      <w:r w:rsidR="003C7273">
        <w:rPr>
          <w:rFonts w:cstheme="minorHAnsi"/>
          <w:sz w:val="20"/>
          <w:szCs w:val="20"/>
          <w:shd w:val="clear" w:color="auto" w:fill="FFFFFF"/>
        </w:rPr>
        <w:t xml:space="preserve">: </w:t>
      </w:r>
      <w:r w:rsidRPr="00A76F1B">
        <w:rPr>
          <w:rFonts w:cstheme="minorHAnsi"/>
          <w:sz w:val="20"/>
          <w:szCs w:val="20"/>
          <w:shd w:val="clear" w:color="auto" w:fill="FFFFFF"/>
        </w:rPr>
        <w:t>Czy Zamawiający dopuści do zaoferowania lampę operacyjną sufitową wyposażoną w funkcję oświetlenia ENDO z białym światłem LED?</w:t>
      </w:r>
      <w:r w:rsidR="003C7273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A76F1B">
        <w:rPr>
          <w:rFonts w:cstheme="minorHAnsi"/>
          <w:sz w:val="20"/>
          <w:szCs w:val="20"/>
          <w:shd w:val="clear" w:color="auto" w:fill="FFFFFF"/>
        </w:rPr>
        <w:t>Funkcja załączona z panelu sterowania umieszczonego na przegubie czaszy lampy.</w:t>
      </w:r>
    </w:p>
    <w:p w:rsidR="00B03E8B" w:rsidRDefault="003C7273" w:rsidP="00B03E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B03E8B">
        <w:rPr>
          <w:b/>
          <w:sz w:val="20"/>
          <w:szCs w:val="20"/>
        </w:rPr>
        <w:t>Zamawiający nie dopuszcza, podtrzymuje zapisy SWZ.</w:t>
      </w:r>
    </w:p>
    <w:p w:rsidR="00000D3F" w:rsidRPr="00000D3F" w:rsidRDefault="00000D3F" w:rsidP="006400E4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423BC" w:rsidRPr="00281316" w:rsidRDefault="00F423BC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  <w:u w:val="single"/>
        </w:rPr>
      </w:pPr>
      <w:r w:rsidRPr="00281316">
        <w:rPr>
          <w:rFonts w:cstheme="minorHAnsi"/>
          <w:b/>
          <w:color w:val="000000"/>
          <w:sz w:val="20"/>
          <w:szCs w:val="20"/>
          <w:u w:val="single"/>
        </w:rPr>
        <w:t>Pytania do wzoru umowy – załącznik nr 6 do SWZ</w:t>
      </w:r>
    </w:p>
    <w:p w:rsidR="00F423BC" w:rsidRPr="00F423BC" w:rsidRDefault="00F423BC" w:rsidP="00F42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24"/>
        </w:rPr>
      </w:pPr>
      <w:r w:rsidRPr="00F42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23BC" w:rsidRDefault="00F423BC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423BC">
        <w:rPr>
          <w:rFonts w:cstheme="minorHAnsi"/>
          <w:color w:val="000000"/>
          <w:sz w:val="20"/>
          <w:szCs w:val="20"/>
        </w:rPr>
        <w:t xml:space="preserve">Czy w celu miarkowania kar umownych Zamawiający dokona modyfikacji postanowień projektu przyszłej </w:t>
      </w:r>
      <w:r>
        <w:rPr>
          <w:rFonts w:cstheme="minorHAnsi"/>
          <w:color w:val="000000"/>
          <w:sz w:val="20"/>
          <w:szCs w:val="20"/>
        </w:rPr>
        <w:t xml:space="preserve">  </w:t>
      </w:r>
      <w:r w:rsidRPr="00F423BC">
        <w:rPr>
          <w:rFonts w:cstheme="minorHAnsi"/>
          <w:color w:val="000000"/>
          <w:sz w:val="20"/>
          <w:szCs w:val="20"/>
        </w:rPr>
        <w:t xml:space="preserve">umowy w zakresie zapisów § 7 ust. 1 </w:t>
      </w:r>
      <w:proofErr w:type="spellStart"/>
      <w:r w:rsidRPr="00F423BC">
        <w:rPr>
          <w:rFonts w:cstheme="minorHAnsi"/>
          <w:color w:val="000000"/>
          <w:sz w:val="20"/>
          <w:szCs w:val="20"/>
        </w:rPr>
        <w:t>a-g</w:t>
      </w:r>
      <w:proofErr w:type="spellEnd"/>
      <w:r w:rsidRPr="00F423BC">
        <w:rPr>
          <w:rFonts w:cstheme="minorHAnsi"/>
          <w:color w:val="000000"/>
          <w:sz w:val="20"/>
          <w:szCs w:val="20"/>
        </w:rPr>
        <w:t xml:space="preserve">: </w:t>
      </w:r>
    </w:p>
    <w:p w:rsidR="00F423BC" w:rsidRPr="00F423BC" w:rsidRDefault="00F423BC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:rsidR="00F423BC" w:rsidRPr="00F423BC" w:rsidRDefault="00F423BC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3</w:t>
      </w:r>
      <w:r w:rsidR="00E90A74"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F423BC">
        <w:rPr>
          <w:rFonts w:cstheme="minorHAnsi"/>
          <w:color w:val="000000"/>
          <w:sz w:val="20"/>
          <w:szCs w:val="20"/>
        </w:rPr>
        <w:t xml:space="preserve">W razie nie wykonania lub nienależytego wykonania zobowiązania Wykonawca ma obowiązek zapłacić Zamawiającemu karę umowną: </w:t>
      </w:r>
    </w:p>
    <w:p w:rsidR="00265AE3" w:rsidRDefault="00265AE3" w:rsidP="00F423BC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a) w wysokości 10% </w:t>
      </w:r>
      <w:r w:rsidR="00F423BC" w:rsidRPr="00F423BC">
        <w:rPr>
          <w:rFonts w:cstheme="minorHAnsi"/>
          <w:b/>
          <w:bCs/>
          <w:color w:val="000000"/>
          <w:sz w:val="20"/>
          <w:szCs w:val="20"/>
        </w:rPr>
        <w:t xml:space="preserve">niezrealizowanej części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wartości umowy brutto określonej w § 5 ust. 1, w przypadku 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:rsidR="00265AE3" w:rsidRDefault="00265AE3" w:rsidP="00F423BC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rozwiązania przez Zamawiającego lub Wykonawcę umowy z powodu okoliczności za które ponosi 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:rsidR="00F423BC" w:rsidRPr="00F423BC" w:rsidRDefault="00265AE3" w:rsidP="00F423BC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Wykonawca odpowiedzialność; </w:t>
      </w:r>
    </w:p>
    <w:p w:rsidR="00265AE3" w:rsidRDefault="00F423BC" w:rsidP="00F423BC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  <w:sz w:val="20"/>
          <w:szCs w:val="20"/>
        </w:rPr>
      </w:pPr>
      <w:r w:rsidRPr="00F423BC">
        <w:rPr>
          <w:rFonts w:cstheme="minorHAnsi"/>
          <w:b/>
          <w:bCs/>
          <w:color w:val="000000"/>
          <w:sz w:val="20"/>
          <w:szCs w:val="20"/>
        </w:rPr>
        <w:t xml:space="preserve">b) </w:t>
      </w:r>
      <w:r w:rsidR="00265AE3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423BC">
        <w:rPr>
          <w:rFonts w:cstheme="minorHAnsi"/>
          <w:color w:val="000000"/>
          <w:sz w:val="20"/>
          <w:szCs w:val="20"/>
        </w:rPr>
        <w:t xml:space="preserve">w wysokości 0,3% wartości brutto danej części określonej w § 5 ust. 1, w przypadku uchybienia przez </w:t>
      </w:r>
    </w:p>
    <w:p w:rsidR="00265AE3" w:rsidRDefault="00265AE3" w:rsidP="00F423BC">
      <w:pPr>
        <w:autoSpaceDE w:val="0"/>
        <w:autoSpaceDN w:val="0"/>
        <w:adjustRightInd w:val="0"/>
        <w:spacing w:after="18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Wykonawcę terminowi określonemu w § 2 ust. 2 umowy, za każdy rozpoczęty dzień zwłoki, </w:t>
      </w:r>
      <w:r w:rsidR="00F423BC" w:rsidRPr="00F423BC">
        <w:rPr>
          <w:rFonts w:cstheme="minorHAnsi"/>
          <w:b/>
          <w:bCs/>
          <w:color w:val="000000"/>
          <w:sz w:val="20"/>
          <w:szCs w:val="20"/>
        </w:rPr>
        <w:t xml:space="preserve">jednak nie 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F423BC" w:rsidRPr="00F423BC" w:rsidRDefault="00265AE3" w:rsidP="00F423BC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b/>
          <w:bCs/>
          <w:color w:val="000000"/>
          <w:sz w:val="20"/>
          <w:szCs w:val="20"/>
        </w:rPr>
        <w:t xml:space="preserve">więcej niż 10% wartości brutto niewykonanej części umowy </w:t>
      </w:r>
    </w:p>
    <w:p w:rsidR="00265AE3" w:rsidRDefault="00F423BC" w:rsidP="00F423BC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  <w:sz w:val="20"/>
          <w:szCs w:val="20"/>
        </w:rPr>
      </w:pPr>
      <w:r w:rsidRPr="00F423BC">
        <w:rPr>
          <w:rFonts w:cstheme="minorHAnsi"/>
          <w:color w:val="000000"/>
          <w:sz w:val="20"/>
          <w:szCs w:val="20"/>
        </w:rPr>
        <w:t xml:space="preserve">c) wysokości 0,1% wartości brutto danej części określonej w § 5 ust. 1, w przypadku uchybienia terminowi </w:t>
      </w:r>
      <w:r w:rsidR="00265AE3">
        <w:rPr>
          <w:rFonts w:cstheme="minorHAnsi"/>
          <w:color w:val="000000"/>
          <w:sz w:val="20"/>
          <w:szCs w:val="20"/>
        </w:rPr>
        <w:t xml:space="preserve">  </w:t>
      </w:r>
    </w:p>
    <w:p w:rsidR="00265AE3" w:rsidRDefault="00265AE3" w:rsidP="00F423BC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określonemu w § 3 ust. 7 umowy, za każdy rozpoczęty dzień zwłoki; jednak nie więcej niż 10% wartości </w:t>
      </w:r>
    </w:p>
    <w:p w:rsidR="00F423BC" w:rsidRPr="00F423BC" w:rsidRDefault="00265AE3" w:rsidP="00F423BC">
      <w:pPr>
        <w:autoSpaceDE w:val="0"/>
        <w:autoSpaceDN w:val="0"/>
        <w:adjustRightInd w:val="0"/>
        <w:spacing w:after="18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brutto niewykonanej części umowy </w:t>
      </w:r>
    </w:p>
    <w:p w:rsidR="00265AE3" w:rsidRDefault="00F423BC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423BC">
        <w:rPr>
          <w:rFonts w:cstheme="minorHAnsi"/>
          <w:color w:val="000000"/>
          <w:sz w:val="20"/>
          <w:szCs w:val="20"/>
        </w:rPr>
        <w:t xml:space="preserve">d) </w:t>
      </w:r>
      <w:r w:rsidR="00265AE3">
        <w:rPr>
          <w:rFonts w:cstheme="minorHAnsi"/>
          <w:color w:val="000000"/>
          <w:sz w:val="20"/>
          <w:szCs w:val="20"/>
        </w:rPr>
        <w:t xml:space="preserve"> </w:t>
      </w:r>
      <w:r w:rsidRPr="00F423BC">
        <w:rPr>
          <w:rFonts w:cstheme="minorHAnsi"/>
          <w:color w:val="000000"/>
          <w:sz w:val="20"/>
          <w:szCs w:val="20"/>
        </w:rPr>
        <w:t xml:space="preserve">w wysokości 0,1% wartości </w:t>
      </w:r>
      <w:r w:rsidRPr="00F423BC">
        <w:rPr>
          <w:rFonts w:cstheme="minorHAnsi"/>
          <w:b/>
          <w:bCs/>
          <w:color w:val="000000"/>
          <w:sz w:val="20"/>
          <w:szCs w:val="20"/>
        </w:rPr>
        <w:t xml:space="preserve">niewykonanej usługi </w:t>
      </w:r>
      <w:r w:rsidRPr="00F423BC">
        <w:rPr>
          <w:rFonts w:cstheme="minorHAnsi"/>
          <w:color w:val="000000"/>
          <w:sz w:val="20"/>
          <w:szCs w:val="20"/>
        </w:rPr>
        <w:t xml:space="preserve">brutto danej części określonej w § 5 ust. 1 umowy, </w:t>
      </w:r>
    </w:p>
    <w:p w:rsidR="00265AE3" w:rsidRDefault="00265AE3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w </w:t>
      </w:r>
      <w:r>
        <w:rPr>
          <w:rFonts w:cstheme="minorHAnsi"/>
          <w:color w:val="000000"/>
          <w:sz w:val="20"/>
          <w:szCs w:val="20"/>
        </w:rPr>
        <w:t xml:space="preserve">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przypadku uchybienia terminowi określonemu w § 3 ust. 6 umowy, za każdą rozpoczętą godzinę zwłoki; 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:rsidR="00F423BC" w:rsidRPr="00F423BC" w:rsidRDefault="00265AE3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b/>
          <w:bCs/>
          <w:color w:val="000000"/>
          <w:sz w:val="20"/>
          <w:szCs w:val="20"/>
        </w:rPr>
        <w:t xml:space="preserve">jednak nie więcej niż 10% wartości brutto niewykonanej usługi </w:t>
      </w:r>
    </w:p>
    <w:p w:rsidR="00265AE3" w:rsidRDefault="00F423BC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423BC">
        <w:rPr>
          <w:rFonts w:cstheme="minorHAnsi"/>
          <w:color w:val="000000"/>
          <w:sz w:val="20"/>
          <w:szCs w:val="20"/>
        </w:rPr>
        <w:t xml:space="preserve">e) </w:t>
      </w:r>
      <w:r w:rsidR="00265AE3">
        <w:rPr>
          <w:rFonts w:cstheme="minorHAnsi"/>
          <w:color w:val="000000"/>
          <w:sz w:val="20"/>
          <w:szCs w:val="20"/>
        </w:rPr>
        <w:t xml:space="preserve"> </w:t>
      </w:r>
      <w:r w:rsidRPr="00F423BC">
        <w:rPr>
          <w:rFonts w:cstheme="minorHAnsi"/>
          <w:color w:val="000000"/>
          <w:sz w:val="20"/>
          <w:szCs w:val="20"/>
        </w:rPr>
        <w:t xml:space="preserve">w wysokości 0,1% wartości brutto danej części określonej w § 5 ust. 1, w przypadku uchybienia terminowi </w:t>
      </w:r>
      <w:r w:rsidR="00265AE3">
        <w:rPr>
          <w:rFonts w:cstheme="minorHAnsi"/>
          <w:color w:val="000000"/>
          <w:sz w:val="20"/>
          <w:szCs w:val="20"/>
        </w:rPr>
        <w:t xml:space="preserve">  </w:t>
      </w:r>
    </w:p>
    <w:p w:rsidR="00F423BC" w:rsidRPr="00F423BC" w:rsidRDefault="00265AE3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określonemu w § 3 ust. 5 umowy, za każdy dzień zwłoki; </w:t>
      </w:r>
    </w:p>
    <w:p w:rsidR="00265AE3" w:rsidRDefault="00F423BC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423BC">
        <w:rPr>
          <w:rFonts w:cstheme="minorHAnsi"/>
          <w:color w:val="000000"/>
          <w:sz w:val="20"/>
          <w:szCs w:val="20"/>
        </w:rPr>
        <w:t xml:space="preserve">f) w wysokości 10% wartości brutto danej części określonej w § 5 ust. 1, w przypadku odstąpienia przez </w:t>
      </w:r>
      <w:r w:rsidR="00265AE3">
        <w:rPr>
          <w:rFonts w:cstheme="minorHAnsi"/>
          <w:color w:val="000000"/>
          <w:sz w:val="20"/>
          <w:szCs w:val="20"/>
        </w:rPr>
        <w:t xml:space="preserve"> </w:t>
      </w:r>
    </w:p>
    <w:p w:rsidR="00F423BC" w:rsidRPr="00F423BC" w:rsidRDefault="00265AE3" w:rsidP="00F423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Zamawiającego od </w:t>
      </w:r>
      <w:r w:rsidR="00F423BC" w:rsidRPr="00F423BC">
        <w:rPr>
          <w:rFonts w:cstheme="minorHAnsi"/>
          <w:b/>
          <w:bCs/>
          <w:color w:val="000000"/>
          <w:sz w:val="20"/>
          <w:szCs w:val="20"/>
        </w:rPr>
        <w:t xml:space="preserve">niewykonanej części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umowy, z przyczyn określonych w § 8 ust.2) </w:t>
      </w:r>
    </w:p>
    <w:p w:rsidR="00285F3A" w:rsidRDefault="00F423BC" w:rsidP="00F423B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423BC">
        <w:rPr>
          <w:rFonts w:cstheme="minorHAnsi"/>
          <w:color w:val="000000"/>
          <w:sz w:val="20"/>
          <w:szCs w:val="20"/>
        </w:rPr>
        <w:t xml:space="preserve">g) za nie dokonanie przeglądu sprzętu w okresie gwarancji, o którym mowa w §3 ust. 3 lub ust. 4) niniejszej </w:t>
      </w:r>
      <w:r w:rsidR="00285F3A">
        <w:rPr>
          <w:rFonts w:cstheme="minorHAnsi"/>
          <w:color w:val="000000"/>
          <w:sz w:val="20"/>
          <w:szCs w:val="20"/>
        </w:rPr>
        <w:t xml:space="preserve">   </w:t>
      </w:r>
    </w:p>
    <w:p w:rsidR="00285F3A" w:rsidRDefault="00285F3A" w:rsidP="00F423BC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</w:t>
      </w:r>
      <w:r w:rsidR="00F423BC" w:rsidRPr="00F423BC">
        <w:rPr>
          <w:rFonts w:cstheme="minorHAnsi"/>
          <w:color w:val="000000"/>
          <w:sz w:val="20"/>
          <w:szCs w:val="20"/>
        </w:rPr>
        <w:t xml:space="preserve">umowy Wykonawca zapłaci karę umowną za niedokonany przegląd sprzętu w wysokości 0,1% </w:t>
      </w:r>
      <w:r w:rsidR="00F423BC" w:rsidRPr="00F423BC">
        <w:rPr>
          <w:rFonts w:cstheme="minorHAnsi"/>
          <w:b/>
          <w:bCs/>
          <w:color w:val="000000"/>
          <w:sz w:val="20"/>
          <w:szCs w:val="20"/>
        </w:rPr>
        <w:t xml:space="preserve">niewykonanej </w:t>
      </w:r>
    </w:p>
    <w:p w:rsidR="00285F3A" w:rsidRDefault="00285F3A" w:rsidP="00F423BC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    </w:t>
      </w:r>
      <w:r w:rsidR="00F423BC" w:rsidRPr="00F423BC">
        <w:rPr>
          <w:rFonts w:cstheme="minorHAnsi"/>
          <w:b/>
          <w:bCs/>
          <w:color w:val="000000"/>
          <w:sz w:val="20"/>
          <w:szCs w:val="20"/>
        </w:rPr>
        <w:t xml:space="preserve">usługi </w:t>
      </w:r>
      <w:r w:rsidR="00F423BC" w:rsidRPr="00F423BC">
        <w:rPr>
          <w:rFonts w:cstheme="minorHAnsi"/>
          <w:color w:val="000000"/>
          <w:sz w:val="20"/>
          <w:szCs w:val="20"/>
        </w:rPr>
        <w:t>wartości brutto danej części określonej w § 5 ust. 1,</w:t>
      </w:r>
      <w:r w:rsidR="00F423BC" w:rsidRPr="00F423BC">
        <w:rPr>
          <w:rFonts w:cstheme="minorHAnsi"/>
          <w:b/>
          <w:bCs/>
          <w:color w:val="000000"/>
          <w:sz w:val="20"/>
          <w:szCs w:val="20"/>
        </w:rPr>
        <w:t xml:space="preserve">jednak nie więcej niż 10% wartości brutto 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000D3F" w:rsidRPr="00F423BC" w:rsidRDefault="00285F3A" w:rsidP="00F423B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    </w:t>
      </w:r>
      <w:r w:rsidR="00F423BC" w:rsidRPr="00F423BC">
        <w:rPr>
          <w:rFonts w:cstheme="minorHAnsi"/>
          <w:b/>
          <w:bCs/>
          <w:color w:val="000000"/>
          <w:sz w:val="20"/>
          <w:szCs w:val="20"/>
        </w:rPr>
        <w:t>niewykonanej usługi</w:t>
      </w:r>
    </w:p>
    <w:p w:rsidR="00F423BC" w:rsidRDefault="00F423BC" w:rsidP="00F423BC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Odpowiedź: Zamawiający nie wyraża zgody na zmianę </w:t>
      </w:r>
      <w:r w:rsidR="0033627C">
        <w:rPr>
          <w:b/>
          <w:sz w:val="20"/>
          <w:szCs w:val="20"/>
        </w:rPr>
        <w:t xml:space="preserve">w </w:t>
      </w:r>
      <w:r w:rsidR="0033627C" w:rsidRPr="0033627C">
        <w:rPr>
          <w:rFonts w:cstheme="minorHAnsi"/>
          <w:b/>
          <w:color w:val="000000"/>
          <w:sz w:val="20"/>
          <w:szCs w:val="20"/>
        </w:rPr>
        <w:t xml:space="preserve">§ 7 ust. 1 </w:t>
      </w:r>
      <w:proofErr w:type="spellStart"/>
      <w:r w:rsidR="0033627C" w:rsidRPr="0033627C">
        <w:rPr>
          <w:rFonts w:cstheme="minorHAnsi"/>
          <w:b/>
          <w:color w:val="000000"/>
          <w:sz w:val="20"/>
          <w:szCs w:val="20"/>
        </w:rPr>
        <w:t>a-g</w:t>
      </w:r>
      <w:proofErr w:type="spellEnd"/>
      <w:r w:rsidR="003362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kar umownych</w:t>
      </w:r>
      <w:r w:rsidR="0033627C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podtrzymuje zapisy SWZ.</w:t>
      </w:r>
    </w:p>
    <w:p w:rsidR="000D6B54" w:rsidRDefault="000D6B54" w:rsidP="00F423BC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0D6B54" w:rsidRPr="00281316" w:rsidRDefault="000D6B54" w:rsidP="000D6B54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0"/>
          <w:szCs w:val="20"/>
          <w:u w:val="single"/>
        </w:rPr>
      </w:pPr>
      <w:r w:rsidRPr="00281316">
        <w:rPr>
          <w:rFonts w:ascii="Calibri" w:eastAsia="Calibri" w:hAnsi="Calibri" w:cs="Times New Roman"/>
          <w:b/>
          <w:bCs/>
          <w:kern w:val="2"/>
          <w:sz w:val="20"/>
          <w:szCs w:val="20"/>
          <w:u w:val="single"/>
        </w:rPr>
        <w:t xml:space="preserve">Dotyczy Załącznika nr 4 do SWZ, część 2: Łóżko zabiegowe/ stół zabiegowy – 1 </w:t>
      </w:r>
      <w:proofErr w:type="spellStart"/>
      <w:r w:rsidRPr="00281316">
        <w:rPr>
          <w:rFonts w:ascii="Calibri" w:eastAsia="Calibri" w:hAnsi="Calibri" w:cs="Times New Roman"/>
          <w:b/>
          <w:bCs/>
          <w:kern w:val="2"/>
          <w:sz w:val="20"/>
          <w:szCs w:val="20"/>
          <w:u w:val="single"/>
        </w:rPr>
        <w:t>szt</w:t>
      </w:r>
      <w:proofErr w:type="spellEnd"/>
      <w:r w:rsidRPr="00281316">
        <w:rPr>
          <w:rFonts w:ascii="Calibri" w:eastAsia="Calibri" w:hAnsi="Calibri" w:cs="Times New Roman"/>
          <w:b/>
          <w:bCs/>
          <w:kern w:val="2"/>
          <w:sz w:val="20"/>
          <w:szCs w:val="20"/>
          <w:u w:val="single"/>
        </w:rPr>
        <w:t>:</w:t>
      </w:r>
    </w:p>
    <w:p w:rsidR="000D6B54" w:rsidRPr="00281316" w:rsidRDefault="000D6B54" w:rsidP="000D6B54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6"/>
          <w:szCs w:val="20"/>
        </w:rPr>
      </w:pPr>
    </w:p>
    <w:p w:rsidR="000D6B54" w:rsidRDefault="000D6B54" w:rsidP="000D6B54">
      <w:pPr>
        <w:spacing w:after="0" w:line="240" w:lineRule="auto"/>
        <w:rPr>
          <w:rFonts w:ascii="Calibri" w:eastAsia="Calibri" w:hAnsi="Calibri" w:cs="Times New Roman"/>
          <w:kern w:val="2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3</w:t>
      </w:r>
      <w:r w:rsidR="00E90A74">
        <w:rPr>
          <w:rFonts w:ascii="Calibri" w:hAnsi="Calibri" w:cs="Calibri"/>
          <w:b/>
          <w:sz w:val="20"/>
          <w:szCs w:val="20"/>
        </w:rPr>
        <w:t>3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0D6B54">
        <w:rPr>
          <w:rFonts w:ascii="Calibri" w:eastAsia="Calibri" w:hAnsi="Calibri" w:cs="Times New Roman"/>
          <w:kern w:val="2"/>
          <w:sz w:val="20"/>
          <w:szCs w:val="20"/>
        </w:rPr>
        <w:t>Dot. pkt. 2: Czy Zamawiający w pkt. 2  miał na myśli parametr 500mm jako długość segmentu siedziska oraz parametr 620mm jako długość segmentu nóg?</w:t>
      </w:r>
    </w:p>
    <w:p w:rsidR="000D6B54" w:rsidRDefault="000D6B54" w:rsidP="000D6B5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Odpowiedź:</w:t>
      </w:r>
      <w:r w:rsidR="00E654AC">
        <w:rPr>
          <w:b/>
          <w:sz w:val="20"/>
          <w:szCs w:val="20"/>
        </w:rPr>
        <w:t xml:space="preserve"> Tak, Zamawiający miał na myśli w zakresie części 2, w pkt. 2 Opisu przedmiotu zamówienia</w:t>
      </w:r>
      <w:r w:rsidR="00E654AC" w:rsidRPr="00E654AC">
        <w:rPr>
          <w:rFonts w:ascii="Calibri" w:eastAsia="Calibri" w:hAnsi="Calibri" w:cs="Times New Roman"/>
          <w:kern w:val="2"/>
          <w:sz w:val="20"/>
          <w:szCs w:val="20"/>
        </w:rPr>
        <w:t xml:space="preserve"> </w:t>
      </w:r>
      <w:r w:rsidR="00E654AC" w:rsidRPr="00E654AC">
        <w:rPr>
          <w:rFonts w:ascii="Calibri" w:eastAsia="Calibri" w:hAnsi="Calibri" w:cs="Times New Roman"/>
          <w:b/>
          <w:kern w:val="2"/>
          <w:sz w:val="20"/>
          <w:szCs w:val="20"/>
        </w:rPr>
        <w:t>parametr 500mm jako długość segmentu siedziska oraz parametr 620mm jako długość segmentu nóg</w:t>
      </w:r>
      <w:r w:rsidR="00E654AC">
        <w:rPr>
          <w:rFonts w:ascii="Calibri" w:eastAsia="Calibri" w:hAnsi="Calibri" w:cs="Times New Roman"/>
          <w:b/>
          <w:kern w:val="2"/>
          <w:sz w:val="20"/>
          <w:szCs w:val="20"/>
        </w:rPr>
        <w:t>.</w:t>
      </w:r>
    </w:p>
    <w:p w:rsidR="000D6B54" w:rsidRPr="000D6B54" w:rsidRDefault="000D6B54" w:rsidP="000D6B54">
      <w:pPr>
        <w:spacing w:after="0" w:line="240" w:lineRule="auto"/>
        <w:rPr>
          <w:rFonts w:ascii="Calibri" w:eastAsia="Calibri" w:hAnsi="Calibri" w:cs="Times New Roman"/>
          <w:kern w:val="2"/>
          <w:sz w:val="20"/>
          <w:szCs w:val="20"/>
        </w:rPr>
      </w:pPr>
    </w:p>
    <w:p w:rsidR="000D6B54" w:rsidRPr="000D6B54" w:rsidRDefault="000D6B54" w:rsidP="000D6B54">
      <w:pPr>
        <w:spacing w:after="0" w:line="240" w:lineRule="auto"/>
        <w:rPr>
          <w:rFonts w:ascii="Calibri" w:eastAsia="Calibri" w:hAnsi="Calibri" w:cs="Times New Roman"/>
          <w:kern w:val="2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3</w:t>
      </w:r>
      <w:r w:rsidR="00E90A74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0D6B54">
        <w:rPr>
          <w:rFonts w:ascii="Calibri" w:eastAsia="Calibri" w:hAnsi="Calibri" w:cs="Times New Roman"/>
          <w:kern w:val="2"/>
          <w:sz w:val="20"/>
          <w:szCs w:val="20"/>
        </w:rPr>
        <w:t xml:space="preserve">Dot. pkt. 13: Czy Zamawiający dopuści funkcję </w:t>
      </w:r>
      <w:proofErr w:type="spellStart"/>
      <w:r w:rsidRPr="000D6B54">
        <w:rPr>
          <w:rFonts w:ascii="Calibri" w:eastAsia="Calibri" w:hAnsi="Calibri" w:cs="Times New Roman"/>
          <w:kern w:val="2"/>
          <w:sz w:val="20"/>
          <w:szCs w:val="20"/>
        </w:rPr>
        <w:t>Trendelenburga</w:t>
      </w:r>
      <w:proofErr w:type="spellEnd"/>
      <w:r w:rsidRPr="000D6B54">
        <w:rPr>
          <w:rFonts w:ascii="Calibri" w:eastAsia="Calibri" w:hAnsi="Calibri" w:cs="Times New Roman"/>
          <w:kern w:val="2"/>
          <w:sz w:val="20"/>
          <w:szCs w:val="20"/>
        </w:rPr>
        <w:t xml:space="preserve"> -12</w:t>
      </w:r>
      <w:r w:rsidRPr="000D6B54">
        <w:rPr>
          <w:rFonts w:ascii="Calibri" w:eastAsia="Calibri" w:hAnsi="Calibri" w:cs="Times New Roman"/>
          <w:kern w:val="2"/>
          <w:sz w:val="20"/>
          <w:szCs w:val="20"/>
          <w:vertAlign w:val="superscript"/>
        </w:rPr>
        <w:t>0</w:t>
      </w:r>
      <w:r w:rsidRPr="000D6B54">
        <w:rPr>
          <w:rFonts w:ascii="Calibri" w:eastAsia="Calibri" w:hAnsi="Calibri" w:cs="Times New Roman"/>
          <w:kern w:val="2"/>
          <w:sz w:val="20"/>
          <w:szCs w:val="20"/>
        </w:rPr>
        <w:t>?</w:t>
      </w:r>
    </w:p>
    <w:p w:rsidR="000D6B54" w:rsidRPr="00285F3A" w:rsidRDefault="000D6B54" w:rsidP="000D6B54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Odpowiedź:</w:t>
      </w:r>
      <w:r w:rsidR="00285F3A" w:rsidRPr="00285F3A">
        <w:rPr>
          <w:rFonts w:ascii="Calibri" w:eastAsia="Calibri" w:hAnsi="Calibri" w:cs="Times New Roman"/>
          <w:kern w:val="2"/>
          <w:sz w:val="20"/>
          <w:szCs w:val="20"/>
        </w:rPr>
        <w:t xml:space="preserve"> </w:t>
      </w:r>
      <w:r w:rsidR="00285F3A" w:rsidRPr="00285F3A">
        <w:rPr>
          <w:rFonts w:ascii="Calibri" w:eastAsia="Calibri" w:hAnsi="Calibri" w:cs="Times New Roman"/>
          <w:b/>
          <w:kern w:val="2"/>
          <w:sz w:val="20"/>
          <w:szCs w:val="20"/>
        </w:rPr>
        <w:t xml:space="preserve">Tak, Zamawiający dopuszcza funkcję </w:t>
      </w:r>
      <w:proofErr w:type="spellStart"/>
      <w:r w:rsidR="00285F3A" w:rsidRPr="00285F3A">
        <w:rPr>
          <w:rFonts w:ascii="Calibri" w:eastAsia="Calibri" w:hAnsi="Calibri" w:cs="Times New Roman"/>
          <w:b/>
          <w:kern w:val="2"/>
          <w:sz w:val="20"/>
          <w:szCs w:val="20"/>
        </w:rPr>
        <w:t>Trendelenburga</w:t>
      </w:r>
      <w:proofErr w:type="spellEnd"/>
      <w:r w:rsidR="00285F3A" w:rsidRPr="00285F3A">
        <w:rPr>
          <w:rFonts w:ascii="Calibri" w:eastAsia="Calibri" w:hAnsi="Calibri" w:cs="Times New Roman"/>
          <w:b/>
          <w:kern w:val="2"/>
          <w:sz w:val="20"/>
          <w:szCs w:val="20"/>
        </w:rPr>
        <w:t xml:space="preserve"> -12</w:t>
      </w:r>
      <w:r w:rsidR="00285F3A" w:rsidRPr="00285F3A">
        <w:rPr>
          <w:rFonts w:ascii="Calibri" w:eastAsia="Calibri" w:hAnsi="Calibri" w:cs="Times New Roman"/>
          <w:b/>
          <w:kern w:val="2"/>
          <w:sz w:val="20"/>
          <w:szCs w:val="20"/>
          <w:vertAlign w:val="superscript"/>
        </w:rPr>
        <w:t>0</w:t>
      </w:r>
      <w:r w:rsidR="00285F3A">
        <w:rPr>
          <w:rFonts w:ascii="Calibri" w:eastAsia="Calibri" w:hAnsi="Calibri" w:cs="Times New Roman"/>
          <w:b/>
          <w:kern w:val="2"/>
          <w:sz w:val="20"/>
          <w:szCs w:val="20"/>
        </w:rPr>
        <w:t>.</w:t>
      </w:r>
    </w:p>
    <w:p w:rsidR="000D6B54" w:rsidRDefault="000D6B54" w:rsidP="000D6B5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0062B8" w:rsidRDefault="000062B8" w:rsidP="000D6B5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A962D6" w:rsidRPr="00A962D6" w:rsidRDefault="00A962D6" w:rsidP="00A962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A962D6">
        <w:rPr>
          <w:rFonts w:cstheme="minorHAnsi"/>
          <w:b/>
          <w:bCs/>
          <w:sz w:val="20"/>
          <w:szCs w:val="20"/>
          <w:u w:val="single"/>
        </w:rPr>
        <w:lastRenderedPageBreak/>
        <w:t xml:space="preserve">Część </w:t>
      </w:r>
      <w:r w:rsidR="001F3284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A962D6">
        <w:rPr>
          <w:rFonts w:cstheme="minorHAnsi"/>
          <w:b/>
          <w:bCs/>
          <w:sz w:val="20"/>
          <w:szCs w:val="20"/>
          <w:u w:val="single"/>
        </w:rPr>
        <w:t>8 – aparat USG</w:t>
      </w:r>
    </w:p>
    <w:p w:rsidR="00A962D6" w:rsidRPr="00A962D6" w:rsidRDefault="00A962D6" w:rsidP="00A962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3</w:t>
      </w:r>
      <w:r w:rsidR="00E90A74">
        <w:rPr>
          <w:rFonts w:ascii="Calibri" w:hAnsi="Calibri" w:cs="Calibri"/>
          <w:b/>
          <w:sz w:val="20"/>
          <w:szCs w:val="20"/>
        </w:rPr>
        <w:t>5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A962D6">
        <w:rPr>
          <w:rFonts w:cstheme="minorHAnsi"/>
          <w:sz w:val="20"/>
          <w:szCs w:val="20"/>
        </w:rPr>
        <w:t>§3 ust. 5 umowy – Czy Zamawiający odstąpi od wymogu całego urządzenia na nowe?</w:t>
      </w:r>
    </w:p>
    <w:p w:rsidR="00A962D6" w:rsidRDefault="00A962D6" w:rsidP="00A962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962D6">
        <w:rPr>
          <w:rFonts w:cstheme="minorHAnsi"/>
          <w:sz w:val="20"/>
          <w:szCs w:val="20"/>
        </w:rPr>
        <w:t>W aparatach USG, w przypadku awarii spowodowuj uszkodzeniem podzespołu, uszkodzonych</w:t>
      </w:r>
      <w:r>
        <w:rPr>
          <w:rFonts w:cstheme="minorHAnsi"/>
          <w:sz w:val="20"/>
          <w:szCs w:val="20"/>
        </w:rPr>
        <w:t xml:space="preserve"> </w:t>
      </w:r>
      <w:r w:rsidRPr="00A962D6">
        <w:rPr>
          <w:rFonts w:cstheme="minorHAnsi"/>
          <w:sz w:val="20"/>
          <w:szCs w:val="20"/>
        </w:rPr>
        <w:t xml:space="preserve">elementów </w:t>
      </w:r>
    </w:p>
    <w:p w:rsidR="00A962D6" w:rsidRDefault="00A962D6" w:rsidP="00A962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962D6">
        <w:rPr>
          <w:rFonts w:cstheme="minorHAnsi"/>
          <w:sz w:val="20"/>
          <w:szCs w:val="20"/>
        </w:rPr>
        <w:t>nie naprawia się, lecz wymienia na nowe.</w:t>
      </w:r>
    </w:p>
    <w:p w:rsidR="00A962D6" w:rsidRDefault="00A962D6" w:rsidP="00A962D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Odpowiedź: Zamawiający nie wyraża</w:t>
      </w:r>
      <w:r w:rsidR="00E654AC">
        <w:rPr>
          <w:b/>
          <w:sz w:val="20"/>
          <w:szCs w:val="20"/>
        </w:rPr>
        <w:t xml:space="preserve"> zgody </w:t>
      </w:r>
      <w:r>
        <w:rPr>
          <w:b/>
          <w:sz w:val="20"/>
          <w:szCs w:val="20"/>
        </w:rPr>
        <w:t>na zmianę zapisów</w:t>
      </w:r>
      <w:r w:rsidR="00E654AC">
        <w:rPr>
          <w:b/>
          <w:sz w:val="20"/>
          <w:szCs w:val="20"/>
        </w:rPr>
        <w:t xml:space="preserve"> </w:t>
      </w:r>
      <w:r w:rsidR="00E654AC" w:rsidRPr="00E654AC">
        <w:rPr>
          <w:rFonts w:cstheme="minorHAnsi"/>
          <w:b/>
          <w:sz w:val="20"/>
          <w:szCs w:val="20"/>
        </w:rPr>
        <w:t>§3 ust. 5 wzoru umowy</w:t>
      </w:r>
      <w:r>
        <w:rPr>
          <w:b/>
          <w:sz w:val="20"/>
          <w:szCs w:val="20"/>
        </w:rPr>
        <w:t>, podtrzymuje zapisy SWZ.</w:t>
      </w:r>
    </w:p>
    <w:p w:rsidR="00A962D6" w:rsidRPr="00A962D6" w:rsidRDefault="00A962D6" w:rsidP="00A962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962D6" w:rsidRPr="00A962D6" w:rsidRDefault="00A962D6" w:rsidP="00A962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3</w:t>
      </w:r>
      <w:r w:rsidR="00E90A74">
        <w:rPr>
          <w:rFonts w:ascii="Calibri" w:hAnsi="Calibri" w:cs="Calibri"/>
          <w:b/>
          <w:sz w:val="20"/>
          <w:szCs w:val="20"/>
        </w:rPr>
        <w:t>6</w:t>
      </w:r>
      <w:r>
        <w:rPr>
          <w:rFonts w:ascii="Calibri" w:hAnsi="Calibri" w:cs="Calibri"/>
          <w:b/>
          <w:sz w:val="20"/>
          <w:szCs w:val="20"/>
        </w:rPr>
        <w:t>.</w:t>
      </w:r>
      <w:r w:rsidRPr="0091026A">
        <w:rPr>
          <w:rFonts w:ascii="Calibri" w:hAnsi="Calibri" w:cs="Calibri"/>
          <w:sz w:val="20"/>
          <w:szCs w:val="20"/>
        </w:rPr>
        <w:t xml:space="preserve"> </w:t>
      </w:r>
      <w:r w:rsidRPr="00A962D6">
        <w:rPr>
          <w:rFonts w:cstheme="minorHAnsi"/>
          <w:sz w:val="20"/>
          <w:szCs w:val="20"/>
        </w:rPr>
        <w:t>§3 ust. 6 umowy – Czy Zamawiający wyrazi zgodę, aby czas reakcji serwisu liczony był w dni</w:t>
      </w:r>
    </w:p>
    <w:p w:rsidR="00A962D6" w:rsidRPr="00A962D6" w:rsidRDefault="00A962D6" w:rsidP="00A962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A962D6">
        <w:rPr>
          <w:rFonts w:cstheme="minorHAnsi"/>
          <w:sz w:val="20"/>
          <w:szCs w:val="20"/>
        </w:rPr>
        <w:t>robocze (od poniedziałku do piątku)?</w:t>
      </w:r>
    </w:p>
    <w:p w:rsidR="00A962D6" w:rsidRPr="00BB54AA" w:rsidRDefault="00A962D6" w:rsidP="00A962D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="00BB54AA">
        <w:rPr>
          <w:b/>
          <w:sz w:val="20"/>
          <w:szCs w:val="20"/>
        </w:rPr>
        <w:t xml:space="preserve">Zamawiający informuje, iż </w:t>
      </w:r>
      <w:r w:rsidR="00BB54AA" w:rsidRPr="00BB54AA">
        <w:rPr>
          <w:rFonts w:cstheme="minorHAnsi"/>
          <w:b/>
          <w:sz w:val="20"/>
          <w:szCs w:val="20"/>
        </w:rPr>
        <w:t xml:space="preserve">§3 ust. 6 </w:t>
      </w:r>
      <w:r w:rsidR="00BB54AA">
        <w:rPr>
          <w:rFonts w:cstheme="minorHAnsi"/>
          <w:b/>
          <w:sz w:val="20"/>
          <w:szCs w:val="20"/>
        </w:rPr>
        <w:t xml:space="preserve">wzoru </w:t>
      </w:r>
      <w:r w:rsidR="00BB54AA" w:rsidRPr="00BB54AA">
        <w:rPr>
          <w:rFonts w:cstheme="minorHAnsi"/>
          <w:b/>
          <w:sz w:val="20"/>
          <w:szCs w:val="20"/>
        </w:rPr>
        <w:t>umowy</w:t>
      </w:r>
      <w:r w:rsidR="00BB54AA">
        <w:rPr>
          <w:rFonts w:cstheme="minorHAnsi"/>
          <w:b/>
          <w:sz w:val="20"/>
          <w:szCs w:val="20"/>
        </w:rPr>
        <w:t xml:space="preserve"> otrzymuje brzmienie: </w:t>
      </w:r>
    </w:p>
    <w:p w:rsidR="008C33DD" w:rsidRDefault="008C33DD" w:rsidP="008C33DD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jc w:val="both"/>
        <w:textAlignment w:val="auto"/>
        <w:rPr>
          <w:rFonts w:ascii="Calibri" w:hAnsi="Calibri" w:cs="Calibri"/>
          <w:i/>
        </w:rPr>
      </w:pPr>
      <w:r>
        <w:rPr>
          <w:rFonts w:asciiTheme="minorHAnsi" w:hAnsiTheme="minorHAnsi" w:cstheme="minorHAnsi"/>
          <w:i/>
        </w:rPr>
        <w:t xml:space="preserve">„6. </w:t>
      </w:r>
      <w:r w:rsidRPr="008C33DD">
        <w:rPr>
          <w:rFonts w:asciiTheme="minorHAnsi" w:hAnsiTheme="minorHAnsi" w:cstheme="minorHAnsi"/>
          <w:i/>
        </w:rPr>
        <w:t xml:space="preserve">W przypadku zaistnienia awarii sprzętu czas reakcji serwisu nie może być dłuższy niż </w:t>
      </w:r>
      <w:r w:rsidR="004246C9">
        <w:rPr>
          <w:rFonts w:asciiTheme="minorHAnsi" w:hAnsiTheme="minorHAnsi" w:cstheme="minorHAnsi"/>
          <w:i/>
        </w:rPr>
        <w:t xml:space="preserve">3 dni robocze </w:t>
      </w:r>
      <w:r w:rsidRPr="008C33DD">
        <w:rPr>
          <w:rFonts w:asciiTheme="minorHAnsi" w:hAnsiTheme="minorHAnsi" w:cstheme="minorHAnsi"/>
          <w:i/>
        </w:rPr>
        <w:t xml:space="preserve">od chwili poinformowania o tym fakcie Wykonawcy </w:t>
      </w:r>
      <w:r w:rsidRPr="008C33DD">
        <w:rPr>
          <w:rFonts w:ascii="Calibri" w:hAnsi="Calibri" w:cs="Calibri"/>
          <w:i/>
        </w:rPr>
        <w:t>drogą e-mailową za potwierdzeniem odbioru. Czas reakcji serwisu to czas, w którym Wykonawca od momentu powiadomienia o usterce sprzętu przyjedzie do siedziby Zamawiającego w celu jej zdiagnozowania, bądź w przypadku zaistnienia przesłanek od chwili dostarczenia sprzętu do serwisu (w okresie gwarancji kurierem na koszt i ryzyko Wykonawcy)</w:t>
      </w:r>
      <w:r>
        <w:rPr>
          <w:rFonts w:ascii="Calibri" w:hAnsi="Calibri" w:cs="Calibri"/>
          <w:i/>
        </w:rPr>
        <w:t>”</w:t>
      </w:r>
      <w:r w:rsidRPr="008C33DD">
        <w:rPr>
          <w:rFonts w:ascii="Calibri" w:hAnsi="Calibri" w:cs="Calibri"/>
          <w:i/>
        </w:rPr>
        <w:t>.</w:t>
      </w:r>
    </w:p>
    <w:p w:rsidR="004246C9" w:rsidRPr="004246C9" w:rsidRDefault="004246C9" w:rsidP="008C33DD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jc w:val="both"/>
        <w:textAlignment w:val="auto"/>
        <w:rPr>
          <w:rFonts w:ascii="Calibri" w:hAnsi="Calibri" w:cs="Calibri"/>
          <w:i/>
          <w:sz w:val="8"/>
        </w:rPr>
      </w:pPr>
    </w:p>
    <w:p w:rsidR="004246C9" w:rsidRPr="004246C9" w:rsidRDefault="004246C9" w:rsidP="008C33DD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jc w:val="both"/>
        <w:textAlignment w:val="auto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</w:rPr>
        <w:t>Jednocześnie ulega zmianie zapis § 7 ust. 1 pkt. d), który otrzymuje brzmienie:</w:t>
      </w:r>
    </w:p>
    <w:p w:rsidR="004246C9" w:rsidRPr="004246C9" w:rsidRDefault="004246C9" w:rsidP="004246C9">
      <w:pPr>
        <w:pStyle w:val="Standard"/>
        <w:tabs>
          <w:tab w:val="left" w:pos="426"/>
        </w:tabs>
        <w:autoSpaceDE w:val="0"/>
        <w:autoSpaceDN/>
        <w:jc w:val="both"/>
        <w:textAlignment w:val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„1. </w:t>
      </w:r>
      <w:r w:rsidRPr="004246C9">
        <w:rPr>
          <w:rFonts w:asciiTheme="minorHAnsi" w:hAnsiTheme="minorHAnsi" w:cstheme="minorHAnsi"/>
          <w:i/>
        </w:rPr>
        <w:t xml:space="preserve">W razie nie wykonania lub nienależytego wykonania zobowiązania Wykonawca ma obowiązek zapłacić Zamawiającemu karę umowną: </w:t>
      </w:r>
    </w:p>
    <w:p w:rsidR="004246C9" w:rsidRPr="004246C9" w:rsidRDefault="004246C9" w:rsidP="004246C9">
      <w:pPr>
        <w:pStyle w:val="Standard"/>
        <w:numPr>
          <w:ilvl w:val="0"/>
          <w:numId w:val="8"/>
        </w:numPr>
        <w:tabs>
          <w:tab w:val="left" w:pos="1134"/>
        </w:tabs>
        <w:autoSpaceDE w:val="0"/>
        <w:autoSpaceDN/>
        <w:jc w:val="both"/>
        <w:textAlignment w:val="auto"/>
        <w:rPr>
          <w:rFonts w:asciiTheme="minorHAnsi" w:hAnsiTheme="minorHAnsi" w:cstheme="minorHAnsi"/>
          <w:bCs/>
          <w:i/>
        </w:rPr>
      </w:pPr>
      <w:r w:rsidRPr="004246C9">
        <w:rPr>
          <w:rFonts w:asciiTheme="minorHAnsi" w:hAnsiTheme="minorHAnsi" w:cstheme="minorHAnsi"/>
          <w:i/>
        </w:rPr>
        <w:t xml:space="preserve">w wysokości 0,1% wartości brutto danej części określonej w </w:t>
      </w:r>
      <w:r w:rsidRPr="004246C9">
        <w:rPr>
          <w:rFonts w:asciiTheme="minorHAnsi" w:hAnsiTheme="minorHAnsi" w:cstheme="minorHAnsi"/>
          <w:bCs/>
          <w:i/>
        </w:rPr>
        <w:t>§ 5 ust. 1 umowy</w:t>
      </w:r>
      <w:r w:rsidRPr="004246C9">
        <w:rPr>
          <w:rFonts w:asciiTheme="minorHAnsi" w:hAnsiTheme="minorHAnsi" w:cstheme="minorHAnsi"/>
          <w:i/>
        </w:rPr>
        <w:t xml:space="preserve">, w przypadku uchybienia terminowi określonemu w </w:t>
      </w:r>
      <w:r w:rsidR="00D5644A">
        <w:rPr>
          <w:rFonts w:asciiTheme="minorHAnsi" w:hAnsiTheme="minorHAnsi" w:cstheme="minorHAnsi"/>
          <w:bCs/>
          <w:i/>
        </w:rPr>
        <w:t>§ 3 ust. 6 umowy, za każdy</w:t>
      </w:r>
      <w:r w:rsidRPr="004246C9">
        <w:rPr>
          <w:rFonts w:asciiTheme="minorHAnsi" w:hAnsiTheme="minorHAnsi" w:cstheme="minorHAnsi"/>
          <w:bCs/>
          <w:i/>
        </w:rPr>
        <w:t xml:space="preserve"> </w:t>
      </w:r>
      <w:r>
        <w:rPr>
          <w:rFonts w:asciiTheme="minorHAnsi" w:hAnsiTheme="minorHAnsi" w:cstheme="minorHAnsi"/>
          <w:bCs/>
          <w:i/>
        </w:rPr>
        <w:t>dzień</w:t>
      </w:r>
      <w:r w:rsidRPr="004246C9">
        <w:rPr>
          <w:rFonts w:asciiTheme="minorHAnsi" w:hAnsiTheme="minorHAnsi" w:cstheme="minorHAnsi"/>
          <w:bCs/>
          <w:i/>
        </w:rPr>
        <w:t xml:space="preserve"> zwłoki</w:t>
      </w:r>
      <w:r>
        <w:rPr>
          <w:rFonts w:asciiTheme="minorHAnsi" w:hAnsiTheme="minorHAnsi" w:cstheme="minorHAnsi"/>
          <w:bCs/>
          <w:i/>
        </w:rPr>
        <w:t>”.</w:t>
      </w:r>
    </w:p>
    <w:p w:rsidR="00A962D6" w:rsidRPr="004246C9" w:rsidRDefault="00A962D6" w:rsidP="000D6B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="00A54975" w:rsidRPr="000062B8" w:rsidRDefault="00A54975" w:rsidP="00A54975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0062B8">
        <w:rPr>
          <w:rFonts w:ascii="Calibri" w:eastAsia="Calibri" w:hAnsi="Calibri" w:cs="Calibri"/>
          <w:b/>
          <w:bCs/>
          <w:sz w:val="20"/>
          <w:szCs w:val="20"/>
          <w:u w:val="single"/>
        </w:rPr>
        <w:t>Część  3- Aparat do znieczulenia z monitorem - 1 szt.</w:t>
      </w:r>
    </w:p>
    <w:p w:rsidR="00A54975" w:rsidRPr="00020040" w:rsidRDefault="00A54975" w:rsidP="00A549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0"/>
          <w:szCs w:val="20"/>
          <w:highlight w:val="yellow"/>
        </w:rPr>
      </w:pPr>
    </w:p>
    <w:p w:rsidR="00A54975" w:rsidRPr="00020040" w:rsidRDefault="00020040" w:rsidP="00A5497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 w:rsidR="00E90A74">
        <w:rPr>
          <w:rFonts w:ascii="Calibri" w:hAnsi="Calibri" w:cs="Calibri"/>
          <w:b/>
          <w:sz w:val="20"/>
          <w:szCs w:val="20"/>
        </w:rPr>
        <w:t>37</w:t>
      </w:r>
      <w:r w:rsidRPr="00020040">
        <w:rPr>
          <w:rFonts w:ascii="Calibri" w:hAnsi="Calibri" w:cs="Calibri"/>
          <w:b/>
          <w:sz w:val="20"/>
          <w:szCs w:val="20"/>
        </w:rPr>
        <w:t>.</w:t>
      </w:r>
      <w:r w:rsidRPr="00020040">
        <w:rPr>
          <w:rFonts w:ascii="Calibri" w:hAnsi="Calibri" w:cs="Calibri"/>
          <w:sz w:val="20"/>
          <w:szCs w:val="20"/>
        </w:rPr>
        <w:t xml:space="preserve"> </w:t>
      </w:r>
      <w:r w:rsidR="00A54975" w:rsidRPr="00020040">
        <w:rPr>
          <w:rFonts w:ascii="Calibri" w:eastAsia="Calibri" w:hAnsi="Calibri" w:cs="Calibri"/>
          <w:sz w:val="20"/>
          <w:szCs w:val="20"/>
        </w:rPr>
        <w:t>Prosimy o doprecyzowanie jakiego typu wtyków gazowych tlenu, podtlenku azotu i powietrza: AGA, DIN II (</w:t>
      </w:r>
      <w:proofErr w:type="spellStart"/>
      <w:r w:rsidR="00A54975" w:rsidRPr="00020040">
        <w:rPr>
          <w:rFonts w:ascii="Calibri" w:eastAsia="Calibri" w:hAnsi="Calibri" w:cs="Calibri"/>
          <w:sz w:val="20"/>
          <w:szCs w:val="20"/>
        </w:rPr>
        <w:t>Draeger</w:t>
      </w:r>
      <w:proofErr w:type="spellEnd"/>
      <w:r w:rsidR="00A54975" w:rsidRPr="00020040">
        <w:rPr>
          <w:rFonts w:ascii="Calibri" w:eastAsia="Calibri" w:hAnsi="Calibri" w:cs="Calibri"/>
          <w:sz w:val="20"/>
          <w:szCs w:val="20"/>
        </w:rPr>
        <w:t>), inny niewymieniony będzie wymagał Zamawiający.</w:t>
      </w:r>
    </w:p>
    <w:p w:rsidR="00A54975" w:rsidRDefault="00020040" w:rsidP="00A5497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Odpowiedź: Zamawiający wymaga typ wtyków AGA.</w:t>
      </w:r>
    </w:p>
    <w:p w:rsidR="00020040" w:rsidRPr="00A54975" w:rsidRDefault="00020040" w:rsidP="00A54975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:rsidR="00A54975" w:rsidRPr="00020040" w:rsidRDefault="00020040" w:rsidP="00A5497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>
        <w:rPr>
          <w:rFonts w:ascii="Calibri" w:hAnsi="Calibri" w:cs="Calibri"/>
          <w:b/>
          <w:sz w:val="20"/>
          <w:szCs w:val="20"/>
        </w:rPr>
        <w:t>3</w:t>
      </w:r>
      <w:r w:rsidR="00E90A74">
        <w:rPr>
          <w:rFonts w:ascii="Calibri" w:hAnsi="Calibri" w:cs="Calibri"/>
          <w:b/>
          <w:sz w:val="20"/>
          <w:szCs w:val="20"/>
        </w:rPr>
        <w:t>8</w:t>
      </w:r>
      <w:r w:rsidRPr="00020040">
        <w:rPr>
          <w:rFonts w:ascii="Calibri" w:hAnsi="Calibri" w:cs="Calibri"/>
          <w:b/>
          <w:sz w:val="20"/>
          <w:szCs w:val="20"/>
        </w:rPr>
        <w:t>.</w:t>
      </w:r>
      <w:r w:rsidRPr="00020040">
        <w:rPr>
          <w:rFonts w:ascii="Calibri" w:hAnsi="Calibri" w:cs="Calibri"/>
          <w:sz w:val="20"/>
          <w:szCs w:val="20"/>
        </w:rPr>
        <w:t xml:space="preserve"> </w:t>
      </w:r>
      <w:r w:rsidR="00A54975" w:rsidRPr="00020040">
        <w:rPr>
          <w:rFonts w:ascii="Calibri" w:eastAsia="Calibri" w:hAnsi="Calibri" w:cs="Calibri"/>
          <w:sz w:val="20"/>
          <w:szCs w:val="20"/>
        </w:rPr>
        <w:t xml:space="preserve">Prosimy o doprecyzowanie jakiego typu wtyku odciągu gazów </w:t>
      </w:r>
      <w:proofErr w:type="spellStart"/>
      <w:r w:rsidR="00A54975" w:rsidRPr="00020040">
        <w:rPr>
          <w:rFonts w:ascii="Calibri" w:eastAsia="Calibri" w:hAnsi="Calibri" w:cs="Calibri"/>
          <w:sz w:val="20"/>
          <w:szCs w:val="20"/>
        </w:rPr>
        <w:t>poanestetycznych</w:t>
      </w:r>
      <w:proofErr w:type="spellEnd"/>
      <w:r w:rsidR="00A54975" w:rsidRPr="00020040">
        <w:rPr>
          <w:rFonts w:ascii="Calibri" w:eastAsia="Calibri" w:hAnsi="Calibri" w:cs="Calibri"/>
          <w:sz w:val="20"/>
          <w:szCs w:val="20"/>
        </w:rPr>
        <w:t xml:space="preserve">: AGSS AGA , AGSS DIN II ( </w:t>
      </w:r>
      <w:proofErr w:type="spellStart"/>
      <w:r w:rsidR="00A54975" w:rsidRPr="00020040">
        <w:rPr>
          <w:rFonts w:ascii="Calibri" w:eastAsia="Calibri" w:hAnsi="Calibri" w:cs="Calibri"/>
          <w:sz w:val="20"/>
          <w:szCs w:val="20"/>
        </w:rPr>
        <w:t>Draeger</w:t>
      </w:r>
      <w:proofErr w:type="spellEnd"/>
      <w:r w:rsidR="00A54975" w:rsidRPr="00020040">
        <w:rPr>
          <w:rFonts w:ascii="Calibri" w:eastAsia="Calibri" w:hAnsi="Calibri" w:cs="Calibri"/>
          <w:sz w:val="20"/>
          <w:szCs w:val="20"/>
        </w:rPr>
        <w:t>), inny niewymieniony, będzie wymagał Zamawiający.</w:t>
      </w:r>
    </w:p>
    <w:p w:rsidR="00A54975" w:rsidRDefault="00020040" w:rsidP="00A5497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Odpowiedź: Zamawiający nie posiada odciągu gazów. </w:t>
      </w:r>
    </w:p>
    <w:p w:rsidR="00020040" w:rsidRPr="00A54975" w:rsidRDefault="00020040" w:rsidP="00A54975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:rsidR="00A54975" w:rsidRPr="00AD1C36" w:rsidRDefault="00020040" w:rsidP="00A5497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 w:rsidR="00E90A74">
        <w:rPr>
          <w:rFonts w:ascii="Calibri" w:hAnsi="Calibri" w:cs="Calibri"/>
          <w:b/>
          <w:sz w:val="20"/>
          <w:szCs w:val="20"/>
        </w:rPr>
        <w:t>39</w:t>
      </w:r>
      <w:r w:rsidRPr="00AD1C36">
        <w:rPr>
          <w:rFonts w:ascii="Calibri" w:hAnsi="Calibri" w:cs="Calibri"/>
          <w:b/>
          <w:sz w:val="20"/>
          <w:szCs w:val="20"/>
        </w:rPr>
        <w:t>.</w:t>
      </w:r>
      <w:r w:rsidRPr="00AD1C36">
        <w:rPr>
          <w:rFonts w:ascii="Calibri" w:hAnsi="Calibri" w:cs="Calibri"/>
          <w:sz w:val="20"/>
          <w:szCs w:val="20"/>
        </w:rPr>
        <w:t xml:space="preserve"> </w:t>
      </w:r>
      <w:r w:rsidR="00A54975" w:rsidRPr="00AD1C36">
        <w:rPr>
          <w:rFonts w:ascii="Calibri" w:eastAsia="Calibri" w:hAnsi="Calibri" w:cs="Calibri"/>
          <w:sz w:val="20"/>
          <w:szCs w:val="20"/>
        </w:rPr>
        <w:t xml:space="preserve">Prosimy o doprecyzowanie jakiego typu przetworników krwawego ciśnienia: Edwards, BD, Abbott, Utah, </w:t>
      </w:r>
      <w:proofErr w:type="spellStart"/>
      <w:r w:rsidR="00A54975" w:rsidRPr="00AD1C36">
        <w:rPr>
          <w:rFonts w:ascii="Calibri" w:eastAsia="Calibri" w:hAnsi="Calibri" w:cs="Calibri"/>
          <w:sz w:val="20"/>
          <w:szCs w:val="20"/>
        </w:rPr>
        <w:t>B.Braun</w:t>
      </w:r>
      <w:proofErr w:type="spellEnd"/>
      <w:r w:rsidR="00A54975" w:rsidRPr="00AD1C36">
        <w:rPr>
          <w:rFonts w:ascii="Calibri" w:eastAsia="Calibri" w:hAnsi="Calibri" w:cs="Calibri"/>
          <w:sz w:val="20"/>
          <w:szCs w:val="20"/>
        </w:rPr>
        <w:t>, inne niewymienione, będzie wymagał Zamawiający.</w:t>
      </w:r>
    </w:p>
    <w:p w:rsidR="00A54975" w:rsidRPr="00BF7C6C" w:rsidRDefault="00A54975" w:rsidP="00A5497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AD1C36">
        <w:rPr>
          <w:rFonts w:ascii="Calibri" w:eastAsia="Calibri" w:hAnsi="Calibri" w:cs="Calibri"/>
          <w:sz w:val="20"/>
          <w:szCs w:val="20"/>
        </w:rPr>
        <w:t xml:space="preserve">Odpowiedzi na powyższe pytania pozwolą na dokładne określenie wymagań sprzętowych przez Zamawiającego niezbędnych do przygotowania prawidłowej oferty oraz poprawnego skonfigurowania sprzętu do ewentualnej </w:t>
      </w:r>
      <w:r w:rsidRPr="00BF7C6C">
        <w:rPr>
          <w:rFonts w:ascii="Calibri" w:eastAsia="Calibri" w:hAnsi="Calibri" w:cs="Calibri"/>
          <w:sz w:val="20"/>
          <w:szCs w:val="20"/>
        </w:rPr>
        <w:t>dostawy.</w:t>
      </w:r>
    </w:p>
    <w:p w:rsidR="00A54975" w:rsidRDefault="00AD1C36" w:rsidP="00A54975">
      <w:pPr>
        <w:spacing w:after="0" w:line="240" w:lineRule="auto"/>
        <w:rPr>
          <w:b/>
          <w:sz w:val="20"/>
          <w:szCs w:val="20"/>
        </w:rPr>
      </w:pPr>
      <w:r w:rsidRPr="00BF7C6C">
        <w:rPr>
          <w:b/>
          <w:sz w:val="20"/>
          <w:szCs w:val="20"/>
        </w:rPr>
        <w:t xml:space="preserve">Odpowiedź: Zamawiający </w:t>
      </w:r>
      <w:r w:rsidR="000062B8" w:rsidRPr="00BF7C6C">
        <w:rPr>
          <w:b/>
          <w:sz w:val="20"/>
          <w:szCs w:val="20"/>
        </w:rPr>
        <w:t>informuje, iż ze względu na posiadaną infrastrukturę sprzętową</w:t>
      </w:r>
      <w:r w:rsidR="00EA2C62" w:rsidRPr="00BF7C6C">
        <w:rPr>
          <w:b/>
          <w:sz w:val="20"/>
          <w:szCs w:val="20"/>
        </w:rPr>
        <w:t xml:space="preserve"> firmy </w:t>
      </w:r>
      <w:r w:rsidR="00EA2C62" w:rsidRPr="00BF7C6C">
        <w:rPr>
          <w:rFonts w:ascii="Calibri" w:eastAsia="Calibri" w:hAnsi="Calibri" w:cs="Calibri"/>
          <w:b/>
          <w:sz w:val="20"/>
          <w:szCs w:val="20"/>
        </w:rPr>
        <w:t>Edwards</w:t>
      </w:r>
      <w:r w:rsidR="000062B8" w:rsidRPr="00BF7C6C">
        <w:rPr>
          <w:b/>
          <w:sz w:val="20"/>
          <w:szCs w:val="20"/>
        </w:rPr>
        <w:t xml:space="preserve">, </w:t>
      </w:r>
      <w:r w:rsidRPr="00BF7C6C">
        <w:rPr>
          <w:b/>
          <w:sz w:val="20"/>
          <w:szCs w:val="20"/>
        </w:rPr>
        <w:t>wymaga typ</w:t>
      </w:r>
      <w:r w:rsidR="000062B8" w:rsidRPr="00BF7C6C">
        <w:rPr>
          <w:b/>
          <w:sz w:val="20"/>
          <w:szCs w:val="20"/>
        </w:rPr>
        <w:t>u</w:t>
      </w:r>
      <w:r w:rsidRPr="00BF7C6C">
        <w:rPr>
          <w:rFonts w:ascii="Calibri" w:eastAsia="Calibri" w:hAnsi="Calibri" w:cs="Calibri"/>
          <w:sz w:val="20"/>
          <w:szCs w:val="20"/>
        </w:rPr>
        <w:t xml:space="preserve"> </w:t>
      </w:r>
      <w:r w:rsidRPr="00BF7C6C">
        <w:rPr>
          <w:rFonts w:ascii="Calibri" w:eastAsia="Calibri" w:hAnsi="Calibri" w:cs="Calibri"/>
          <w:b/>
          <w:sz w:val="20"/>
          <w:szCs w:val="20"/>
        </w:rPr>
        <w:t>przetworników krwawego ciśnienia</w:t>
      </w:r>
      <w:r w:rsidR="00EA2C62" w:rsidRPr="00BF7C6C">
        <w:rPr>
          <w:rFonts w:ascii="Calibri" w:eastAsia="Calibri" w:hAnsi="Calibri" w:cs="Calibri"/>
          <w:b/>
          <w:sz w:val="20"/>
          <w:szCs w:val="20"/>
        </w:rPr>
        <w:t xml:space="preserve"> z nią kompatybilnych</w:t>
      </w:r>
      <w:r w:rsidRPr="00BF7C6C">
        <w:rPr>
          <w:rFonts w:ascii="Calibri" w:eastAsia="Calibri" w:hAnsi="Calibri" w:cs="Calibri"/>
          <w:b/>
          <w:sz w:val="20"/>
          <w:szCs w:val="20"/>
        </w:rPr>
        <w:t>.</w:t>
      </w:r>
    </w:p>
    <w:p w:rsidR="00AD1C36" w:rsidRPr="00A54975" w:rsidRDefault="00AD1C36" w:rsidP="00A54975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:rsidR="00A54975" w:rsidRPr="00A54975" w:rsidRDefault="00AD1C36" w:rsidP="00A5497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1026A">
        <w:rPr>
          <w:rFonts w:ascii="Calibri" w:hAnsi="Calibri" w:cs="Calibri"/>
          <w:b/>
          <w:sz w:val="20"/>
          <w:szCs w:val="20"/>
        </w:rPr>
        <w:t xml:space="preserve">Pytanie nr </w:t>
      </w:r>
      <w:r w:rsidR="00E90A74">
        <w:rPr>
          <w:rFonts w:ascii="Calibri" w:hAnsi="Calibri" w:cs="Calibri"/>
          <w:b/>
          <w:sz w:val="20"/>
          <w:szCs w:val="20"/>
        </w:rPr>
        <w:t>40</w:t>
      </w:r>
      <w:r w:rsidRPr="00AD1C36">
        <w:rPr>
          <w:rFonts w:ascii="Calibri" w:hAnsi="Calibri" w:cs="Calibri"/>
          <w:b/>
          <w:sz w:val="20"/>
          <w:szCs w:val="20"/>
        </w:rPr>
        <w:t>.</w:t>
      </w:r>
      <w:r w:rsidRPr="00AD1C36">
        <w:rPr>
          <w:rFonts w:ascii="Calibri" w:hAnsi="Calibri" w:cs="Calibri"/>
          <w:sz w:val="20"/>
          <w:szCs w:val="20"/>
        </w:rPr>
        <w:t xml:space="preserve"> </w:t>
      </w:r>
      <w:r w:rsidR="00A54975" w:rsidRPr="00AD1C36">
        <w:rPr>
          <w:rFonts w:ascii="Calibri" w:eastAsia="Calibri" w:hAnsi="Calibri" w:cs="Calibri"/>
          <w:sz w:val="20"/>
          <w:szCs w:val="20"/>
        </w:rPr>
        <w:t xml:space="preserve">Prosimy o odpowiedź jaki rodzaj odciągu gazów </w:t>
      </w:r>
      <w:proofErr w:type="spellStart"/>
      <w:r w:rsidR="00A54975" w:rsidRPr="00AD1C36">
        <w:rPr>
          <w:rFonts w:ascii="Calibri" w:eastAsia="Calibri" w:hAnsi="Calibri" w:cs="Calibri"/>
          <w:sz w:val="20"/>
          <w:szCs w:val="20"/>
        </w:rPr>
        <w:t>poanestetycznych</w:t>
      </w:r>
      <w:proofErr w:type="spellEnd"/>
      <w:r w:rsidR="00A54975" w:rsidRPr="00AD1C36">
        <w:rPr>
          <w:rFonts w:ascii="Calibri" w:eastAsia="Calibri" w:hAnsi="Calibri" w:cs="Calibri"/>
          <w:sz w:val="20"/>
          <w:szCs w:val="20"/>
        </w:rPr>
        <w:t xml:space="preserve"> posiada Zamawiający na stanowisku na którym ma zostać zamontowany aparat do znieczulenia:</w:t>
      </w:r>
      <w:r w:rsidR="00A54975" w:rsidRPr="00A54975">
        <w:rPr>
          <w:rFonts w:ascii="Calibri" w:eastAsia="Calibri" w:hAnsi="Calibri" w:cs="Calibri"/>
          <w:sz w:val="20"/>
          <w:szCs w:val="20"/>
        </w:rPr>
        <w:t xml:space="preserve"> </w:t>
      </w:r>
    </w:p>
    <w:p w:rsidR="00A54975" w:rsidRPr="00A54975" w:rsidRDefault="00A54975" w:rsidP="00A5497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54975">
        <w:rPr>
          <w:rFonts w:ascii="Calibri" w:eastAsia="Times New Roman" w:hAnsi="Calibri" w:cs="Calibri"/>
          <w:sz w:val="20"/>
          <w:szCs w:val="20"/>
        </w:rPr>
        <w:t xml:space="preserve">bierny odciąg lub brak instalacji odciągu </w:t>
      </w:r>
    </w:p>
    <w:p w:rsidR="00A54975" w:rsidRPr="00A54975" w:rsidRDefault="00A54975" w:rsidP="00A5497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54975">
        <w:rPr>
          <w:rFonts w:ascii="Calibri" w:eastAsia="Times New Roman" w:hAnsi="Calibri" w:cs="Calibri"/>
          <w:sz w:val="20"/>
          <w:szCs w:val="20"/>
        </w:rPr>
        <w:t>czynny odciąg o dużym przepływie instalacji odciągu zgodny z normą PN-EN ISO 7396-2</w:t>
      </w:r>
    </w:p>
    <w:p w:rsidR="00A54975" w:rsidRPr="00A54975" w:rsidRDefault="00A54975" w:rsidP="00A5497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54975">
        <w:rPr>
          <w:rFonts w:ascii="Calibri" w:eastAsia="Times New Roman" w:hAnsi="Calibri" w:cs="Calibri"/>
          <w:sz w:val="20"/>
          <w:szCs w:val="20"/>
        </w:rPr>
        <w:t>czynny odciąg o małym przepływie instalacji odciągu</w:t>
      </w:r>
    </w:p>
    <w:p w:rsidR="00AD1C36" w:rsidRPr="00AD1C36" w:rsidRDefault="00AD1C36" w:rsidP="00AD1C36">
      <w:pPr>
        <w:spacing w:after="0" w:line="240" w:lineRule="auto"/>
        <w:rPr>
          <w:b/>
          <w:sz w:val="20"/>
          <w:szCs w:val="20"/>
        </w:rPr>
      </w:pPr>
      <w:r w:rsidRPr="00AD1C36">
        <w:rPr>
          <w:b/>
          <w:sz w:val="20"/>
          <w:szCs w:val="20"/>
        </w:rPr>
        <w:t xml:space="preserve">Odpowiedź: Zamawiający nie posiada odciągu gazów. </w:t>
      </w:r>
    </w:p>
    <w:p w:rsidR="00AD1C36" w:rsidRPr="00AD1C36" w:rsidRDefault="00AD1C36" w:rsidP="00AD1C36">
      <w:pPr>
        <w:pStyle w:val="Akapitzlist"/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:rsidR="00A54975" w:rsidRPr="008C1AA5" w:rsidRDefault="00661414" w:rsidP="00A549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8C1AA5">
        <w:rPr>
          <w:rFonts w:ascii="Calibri" w:eastAsia="Calibri" w:hAnsi="Calibri" w:cs="Calibri"/>
          <w:b/>
          <w:sz w:val="20"/>
          <w:szCs w:val="20"/>
          <w:u w:val="single"/>
        </w:rPr>
        <w:t>Pytania do wzoru umowy:</w:t>
      </w:r>
    </w:p>
    <w:p w:rsidR="00A54975" w:rsidRPr="008C1AA5" w:rsidRDefault="00E90A74" w:rsidP="00661414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Pytanie nr 41</w:t>
      </w:r>
      <w:r w:rsidR="00661414" w:rsidRPr="008C1AA5">
        <w:rPr>
          <w:rFonts w:ascii="Calibri" w:hAnsi="Calibri" w:cs="Calibri"/>
          <w:b/>
          <w:sz w:val="20"/>
          <w:szCs w:val="20"/>
        </w:rPr>
        <w:t>.</w:t>
      </w:r>
      <w:r w:rsidR="00661414" w:rsidRPr="008C1AA5">
        <w:rPr>
          <w:rFonts w:ascii="Calibri" w:hAnsi="Calibri" w:cs="Calibri"/>
          <w:sz w:val="20"/>
          <w:szCs w:val="20"/>
        </w:rPr>
        <w:t xml:space="preserve"> </w:t>
      </w:r>
      <w:r w:rsidR="00A54975" w:rsidRPr="008C1AA5">
        <w:rPr>
          <w:rFonts w:ascii="Calibri" w:eastAsia="Calibri" w:hAnsi="Calibri" w:cs="Calibri"/>
          <w:b/>
          <w:sz w:val="20"/>
          <w:szCs w:val="20"/>
        </w:rPr>
        <w:t>§2 ust. 7</w:t>
      </w:r>
      <w:r w:rsidR="00661414" w:rsidRPr="008C1AA5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A54975" w:rsidRPr="008C1AA5">
        <w:rPr>
          <w:rFonts w:ascii="Calibri" w:eastAsia="Calibri" w:hAnsi="Calibri" w:cs="Calibri"/>
          <w:sz w:val="20"/>
          <w:szCs w:val="20"/>
        </w:rPr>
        <w:t>Wykonawca zwraca się o usunięcie z postanowienia fragmentu: „</w:t>
      </w:r>
      <w:r w:rsidR="00A54975" w:rsidRPr="008C1AA5">
        <w:rPr>
          <w:rFonts w:ascii="Calibri" w:eastAsia="Calibri" w:hAnsi="Calibri" w:cs="Calibri"/>
          <w:bCs/>
          <w:sz w:val="20"/>
          <w:szCs w:val="20"/>
        </w:rPr>
        <w:t xml:space="preserve">prawa Zamawiającego do rozwiązania niniejszej umowy z winy Wykonawcy i/lub”. Konsekwencje związane z nienależytą realizacją umowy powinny być wyciągane na podstawie pozostałych postanowień. Zwłaszcza w sytuacji, gdy przyczyną rozwiązania ma być uchybienie formalne - w pierwszej kolejności należy dążyć do uzupełnienia brakujących dokumentów, zapobiegając potrzebie zerwania umowy. </w:t>
      </w:r>
    </w:p>
    <w:p w:rsidR="00A54975" w:rsidRPr="008C1AA5" w:rsidRDefault="00661414" w:rsidP="00661414">
      <w:pPr>
        <w:spacing w:after="0" w:line="240" w:lineRule="auto"/>
        <w:rPr>
          <w:b/>
          <w:sz w:val="20"/>
          <w:szCs w:val="20"/>
        </w:rPr>
      </w:pPr>
      <w:r w:rsidRPr="008C1AA5">
        <w:rPr>
          <w:b/>
          <w:sz w:val="20"/>
          <w:szCs w:val="20"/>
        </w:rPr>
        <w:t>Odpowiedź:</w:t>
      </w:r>
      <w:r w:rsidR="008C1AA5">
        <w:rPr>
          <w:b/>
          <w:sz w:val="20"/>
          <w:szCs w:val="20"/>
        </w:rPr>
        <w:t xml:space="preserve"> Zamawiający nie wyraża zgody, podtrzymuje zapisy SWZ.</w:t>
      </w:r>
    </w:p>
    <w:p w:rsidR="00661414" w:rsidRPr="00403802" w:rsidRDefault="00661414" w:rsidP="00661414">
      <w:pPr>
        <w:spacing w:after="0" w:line="240" w:lineRule="auto"/>
        <w:rPr>
          <w:rFonts w:ascii="Calibri" w:eastAsia="Calibri" w:hAnsi="Calibri" w:cs="Calibri"/>
          <w:bCs/>
          <w:sz w:val="12"/>
          <w:szCs w:val="20"/>
          <w:highlight w:val="yellow"/>
        </w:rPr>
      </w:pPr>
    </w:p>
    <w:p w:rsidR="00A54975" w:rsidRPr="008C1AA5" w:rsidRDefault="00E90A74" w:rsidP="0066141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Pytanie nr 42</w:t>
      </w:r>
      <w:r w:rsidR="00661414" w:rsidRPr="008C1AA5">
        <w:rPr>
          <w:rFonts w:ascii="Calibri" w:hAnsi="Calibri" w:cs="Calibri"/>
          <w:b/>
          <w:sz w:val="20"/>
          <w:szCs w:val="20"/>
        </w:rPr>
        <w:t>.</w:t>
      </w:r>
      <w:r w:rsidR="00661414" w:rsidRPr="008C1AA5">
        <w:rPr>
          <w:rFonts w:ascii="Calibri" w:hAnsi="Calibri" w:cs="Calibri"/>
          <w:sz w:val="20"/>
          <w:szCs w:val="20"/>
        </w:rPr>
        <w:t xml:space="preserve"> </w:t>
      </w:r>
      <w:r w:rsidR="00A54975" w:rsidRPr="008C1AA5">
        <w:rPr>
          <w:rFonts w:ascii="Calibri" w:eastAsia="Calibri" w:hAnsi="Calibri" w:cs="Calibri"/>
          <w:b/>
          <w:sz w:val="20"/>
          <w:szCs w:val="20"/>
        </w:rPr>
        <w:t>§3 ust. 5</w:t>
      </w:r>
      <w:r w:rsidR="00661414" w:rsidRPr="008C1AA5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A54975" w:rsidRPr="008C1AA5">
        <w:rPr>
          <w:rFonts w:ascii="Calibri" w:eastAsia="Calibri" w:hAnsi="Calibri" w:cs="Calibri"/>
          <w:sz w:val="20"/>
          <w:szCs w:val="20"/>
        </w:rPr>
        <w:t xml:space="preserve">Nie każda stwierdzona wada/usterka w urządzeniu wiąże się z potrzebą całkowitej wymiany urządzenia. Standardowo, w celu usunięcia usterki, wystarczająca pozostaje naprawa lub wymiana danej części lub elementu. W ocenie Wykonawcy sposób usuwania wad nie powinien być zależny od wyłącznej, </w:t>
      </w:r>
      <w:r w:rsidR="00A54975" w:rsidRPr="008C1AA5">
        <w:rPr>
          <w:rFonts w:ascii="Calibri" w:eastAsia="Calibri" w:hAnsi="Calibri" w:cs="Calibri"/>
          <w:sz w:val="20"/>
          <w:szCs w:val="20"/>
        </w:rPr>
        <w:lastRenderedPageBreak/>
        <w:t>jednostronnej decyzji Zamawiającego, a dobór odpowiedniej metody powinien należeć co do zasady do Wykonawcy, jako profesjonalisty. W celu przywrócenia równowagi kontraktowej stron i wyeliminowania ryzyka po stronie Wykonawcy ponoszenia nadmiarowych, nieuzasadnionych okolicznościami kosztów prosimy o poniższą zmianę:</w:t>
      </w:r>
    </w:p>
    <w:p w:rsidR="00A54975" w:rsidRPr="008C1AA5" w:rsidRDefault="00A54975" w:rsidP="0066141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C1AA5">
        <w:rPr>
          <w:rFonts w:ascii="Calibri" w:eastAsia="Calibri" w:hAnsi="Calibri" w:cs="Calibri"/>
          <w:sz w:val="20"/>
          <w:szCs w:val="20"/>
        </w:rPr>
        <w:t>„D</w:t>
      </w:r>
      <w:r w:rsidRPr="008C1AA5">
        <w:rPr>
          <w:rFonts w:ascii="Calibri" w:eastAsia="Calibri" w:hAnsi="Calibri" w:cs="Calibri"/>
          <w:bCs/>
          <w:sz w:val="20"/>
          <w:szCs w:val="20"/>
        </w:rPr>
        <w:t xml:space="preserve">opuszcza się </w:t>
      </w:r>
      <w:r w:rsidRPr="008C1AA5">
        <w:rPr>
          <w:rFonts w:ascii="Calibri" w:eastAsia="Calibri" w:hAnsi="Calibri" w:cs="Calibri"/>
          <w:bCs/>
          <w:sz w:val="20"/>
          <w:szCs w:val="20"/>
          <w:u w:val="single"/>
        </w:rPr>
        <w:t>dwie naprawy gwarancyjne (będące m.in. konsekwencją wady produkcyjnej tkwiącej w przedmiocie umowy)</w:t>
      </w:r>
      <w:r w:rsidRPr="008C1AA5">
        <w:rPr>
          <w:rFonts w:ascii="Calibri" w:eastAsia="Calibri" w:hAnsi="Calibri" w:cs="Calibri"/>
          <w:bCs/>
          <w:sz w:val="20"/>
          <w:szCs w:val="20"/>
        </w:rPr>
        <w:t xml:space="preserve"> tego samego elementu/modułu w okresie gwarancji. W przypadku trzeciej i kolejnej naprawy gwarancyjnej – element/moduł zostanie wymieniony na nowy, w terminie nie dłuższym niż 15 dni roboczych, licząc od daty trzeciego zgłoszenia. Wszelkie ryzyko i koszty ponosi Wykonawca. Na dostarczone elementy/moduły Wykonawca udzieli gwarancji nie krótszej niż opisanej w ustępie 1 powyżej.”</w:t>
      </w:r>
    </w:p>
    <w:p w:rsidR="00A54975" w:rsidRPr="00403802" w:rsidRDefault="003360FC" w:rsidP="003360FC">
      <w:pPr>
        <w:spacing w:after="0" w:line="240" w:lineRule="auto"/>
        <w:rPr>
          <w:b/>
          <w:sz w:val="20"/>
          <w:szCs w:val="20"/>
          <w:highlight w:val="yellow"/>
        </w:rPr>
      </w:pPr>
      <w:r w:rsidRPr="008C1AA5">
        <w:rPr>
          <w:b/>
          <w:sz w:val="20"/>
          <w:szCs w:val="20"/>
        </w:rPr>
        <w:t>Odpowiedź:</w:t>
      </w:r>
      <w:r w:rsidR="008C1AA5" w:rsidRPr="008C1AA5">
        <w:rPr>
          <w:b/>
          <w:sz w:val="20"/>
          <w:szCs w:val="20"/>
        </w:rPr>
        <w:t xml:space="preserve"> Zamaw</w:t>
      </w:r>
      <w:r w:rsidR="008C1AA5">
        <w:rPr>
          <w:b/>
          <w:sz w:val="20"/>
          <w:szCs w:val="20"/>
        </w:rPr>
        <w:t>iający nie wyraża zgody, podtrzymuje zapisy SWZ.</w:t>
      </w:r>
    </w:p>
    <w:p w:rsidR="003360FC" w:rsidRPr="00403802" w:rsidRDefault="003360FC" w:rsidP="003360FC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:rsidR="00A54975" w:rsidRPr="00913E8C" w:rsidRDefault="00661414" w:rsidP="00661414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913E8C">
        <w:rPr>
          <w:rFonts w:ascii="Calibri" w:hAnsi="Calibri" w:cs="Calibri"/>
          <w:b/>
          <w:sz w:val="20"/>
          <w:szCs w:val="20"/>
        </w:rPr>
        <w:t>Pytanie nr 4</w:t>
      </w:r>
      <w:r w:rsidR="00E90A74">
        <w:rPr>
          <w:rFonts w:ascii="Calibri" w:hAnsi="Calibri" w:cs="Calibri"/>
          <w:b/>
          <w:sz w:val="20"/>
          <w:szCs w:val="20"/>
        </w:rPr>
        <w:t>3</w:t>
      </w:r>
      <w:r w:rsidRPr="00913E8C">
        <w:rPr>
          <w:rFonts w:ascii="Calibri" w:hAnsi="Calibri" w:cs="Calibri"/>
          <w:b/>
          <w:sz w:val="20"/>
          <w:szCs w:val="20"/>
        </w:rPr>
        <w:t>.</w:t>
      </w:r>
      <w:r w:rsidRPr="00913E8C">
        <w:rPr>
          <w:rFonts w:ascii="Calibri" w:hAnsi="Calibri" w:cs="Calibri"/>
          <w:sz w:val="20"/>
          <w:szCs w:val="20"/>
        </w:rPr>
        <w:t xml:space="preserve"> </w:t>
      </w:r>
      <w:r w:rsidR="00A54975" w:rsidRPr="00913E8C">
        <w:rPr>
          <w:rFonts w:ascii="Calibri" w:eastAsia="Calibri" w:hAnsi="Calibri" w:cs="Calibri"/>
          <w:b/>
          <w:sz w:val="20"/>
          <w:szCs w:val="20"/>
        </w:rPr>
        <w:t>§3 ust. 9</w:t>
      </w:r>
      <w:r w:rsidRPr="00913E8C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A54975" w:rsidRPr="00913E8C">
        <w:rPr>
          <w:rFonts w:ascii="Calibri" w:eastAsia="Calibri" w:hAnsi="Calibri" w:cs="Calibri"/>
          <w:bCs/>
          <w:sz w:val="20"/>
          <w:szCs w:val="20"/>
        </w:rPr>
        <w:t xml:space="preserve">Prosimy o wykreślenie z postanowienia frazy „i ryzyko”. Wybór wykonawcy zastępczego, to okoliczność zależna wyłącznie od Zamawiającego, w związku z tym stosowanie tego rodzaju zapisu stanowi w ocenie Wykonawcy działanie sprzeczne z treścią art. 433 </w:t>
      </w:r>
      <w:proofErr w:type="spellStart"/>
      <w:r w:rsidR="00A54975" w:rsidRPr="00913E8C">
        <w:rPr>
          <w:rFonts w:ascii="Calibri" w:eastAsia="Calibri" w:hAnsi="Calibri" w:cs="Calibri"/>
          <w:bCs/>
          <w:sz w:val="20"/>
          <w:szCs w:val="20"/>
        </w:rPr>
        <w:t>pkt</w:t>
      </w:r>
      <w:proofErr w:type="spellEnd"/>
      <w:r w:rsidR="00A54975" w:rsidRPr="00913E8C">
        <w:rPr>
          <w:rFonts w:ascii="Calibri" w:eastAsia="Calibri" w:hAnsi="Calibri" w:cs="Calibri"/>
          <w:bCs/>
          <w:sz w:val="20"/>
          <w:szCs w:val="20"/>
        </w:rPr>
        <w:t xml:space="preserve"> 3) ustawy </w:t>
      </w:r>
      <w:proofErr w:type="spellStart"/>
      <w:r w:rsidR="00A54975" w:rsidRPr="00913E8C">
        <w:rPr>
          <w:rFonts w:ascii="Calibri" w:eastAsia="Calibri" w:hAnsi="Calibri" w:cs="Calibri"/>
          <w:bCs/>
          <w:sz w:val="20"/>
          <w:szCs w:val="20"/>
        </w:rPr>
        <w:t>Pzp</w:t>
      </w:r>
      <w:proofErr w:type="spellEnd"/>
      <w:r w:rsidR="00A54975" w:rsidRPr="00913E8C">
        <w:rPr>
          <w:rFonts w:ascii="Calibri" w:eastAsia="Calibri" w:hAnsi="Calibri" w:cs="Calibri"/>
          <w:bCs/>
          <w:sz w:val="20"/>
          <w:szCs w:val="20"/>
        </w:rPr>
        <w:t xml:space="preserve"> (zakazane postanowienie umowne). </w:t>
      </w:r>
    </w:p>
    <w:p w:rsidR="00A54975" w:rsidRPr="00913E8C" w:rsidRDefault="003360FC" w:rsidP="00A54975">
      <w:pPr>
        <w:spacing w:after="0" w:line="240" w:lineRule="auto"/>
        <w:rPr>
          <w:b/>
          <w:sz w:val="20"/>
          <w:szCs w:val="20"/>
        </w:rPr>
      </w:pPr>
      <w:r w:rsidRPr="00913E8C">
        <w:rPr>
          <w:b/>
          <w:sz w:val="20"/>
          <w:szCs w:val="20"/>
        </w:rPr>
        <w:t>Odpowiedź:</w:t>
      </w:r>
      <w:r w:rsidR="00913E8C" w:rsidRPr="00913E8C">
        <w:rPr>
          <w:b/>
          <w:sz w:val="20"/>
          <w:szCs w:val="20"/>
        </w:rPr>
        <w:t xml:space="preserve"> </w:t>
      </w:r>
      <w:r w:rsidR="00913E8C">
        <w:rPr>
          <w:b/>
          <w:sz w:val="20"/>
          <w:szCs w:val="20"/>
        </w:rPr>
        <w:t>Zamawiający nie wyraża zgody, podtrzymuje zapisy SWZ.</w:t>
      </w:r>
    </w:p>
    <w:p w:rsidR="003360FC" w:rsidRPr="00403802" w:rsidRDefault="003360FC" w:rsidP="00A54975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:rsidR="00A54975" w:rsidRPr="00913E8C" w:rsidRDefault="00661414" w:rsidP="0066141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13E8C">
        <w:rPr>
          <w:rFonts w:ascii="Calibri" w:hAnsi="Calibri" w:cs="Calibri"/>
          <w:b/>
          <w:sz w:val="20"/>
          <w:szCs w:val="20"/>
        </w:rPr>
        <w:t>Pytanie nr 4</w:t>
      </w:r>
      <w:r w:rsidR="00E90A74">
        <w:rPr>
          <w:rFonts w:ascii="Calibri" w:hAnsi="Calibri" w:cs="Calibri"/>
          <w:b/>
          <w:sz w:val="20"/>
          <w:szCs w:val="20"/>
        </w:rPr>
        <w:t>4</w:t>
      </w:r>
      <w:r w:rsidRPr="00913E8C">
        <w:rPr>
          <w:rFonts w:ascii="Calibri" w:hAnsi="Calibri" w:cs="Calibri"/>
          <w:b/>
          <w:sz w:val="20"/>
          <w:szCs w:val="20"/>
        </w:rPr>
        <w:t>.</w:t>
      </w:r>
      <w:r w:rsidRPr="00913E8C">
        <w:rPr>
          <w:rFonts w:ascii="Calibri" w:hAnsi="Calibri" w:cs="Calibri"/>
          <w:sz w:val="20"/>
          <w:szCs w:val="20"/>
        </w:rPr>
        <w:t xml:space="preserve"> </w:t>
      </w:r>
      <w:r w:rsidR="00A54975" w:rsidRPr="00913E8C">
        <w:rPr>
          <w:rFonts w:ascii="Calibri" w:eastAsia="Calibri" w:hAnsi="Calibri" w:cs="Calibri"/>
          <w:b/>
          <w:sz w:val="20"/>
          <w:szCs w:val="20"/>
        </w:rPr>
        <w:t xml:space="preserve">§3 ust. 10 </w:t>
      </w:r>
      <w:proofErr w:type="spellStart"/>
      <w:r w:rsidR="00A54975" w:rsidRPr="00913E8C">
        <w:rPr>
          <w:rFonts w:ascii="Calibri" w:eastAsia="Calibri" w:hAnsi="Calibri" w:cs="Calibri"/>
          <w:b/>
          <w:sz w:val="20"/>
          <w:szCs w:val="20"/>
        </w:rPr>
        <w:t>zd</w:t>
      </w:r>
      <w:proofErr w:type="spellEnd"/>
      <w:r w:rsidR="00A54975" w:rsidRPr="00913E8C">
        <w:rPr>
          <w:rFonts w:ascii="Calibri" w:eastAsia="Calibri" w:hAnsi="Calibri" w:cs="Calibri"/>
          <w:b/>
          <w:sz w:val="20"/>
          <w:szCs w:val="20"/>
        </w:rPr>
        <w:t>. 1</w:t>
      </w:r>
      <w:r w:rsidRPr="00913E8C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A54975" w:rsidRPr="00913E8C">
        <w:rPr>
          <w:rFonts w:ascii="Calibri" w:eastAsia="Calibri" w:hAnsi="Calibri" w:cs="Calibri"/>
          <w:sz w:val="20"/>
          <w:szCs w:val="20"/>
        </w:rPr>
        <w:t xml:space="preserve">Dostawcy urządzeń medycznych nie świadczą co do zasady usług wypożyczenia sprzętu medycznego (utrzymywania go na stanie w celu oddania do korzystania w razie potrzeby Zamawiającemu). W związku z powyższym tego rodzaju zobowiązanie, jak wynikające z umowy może być trudne do wykonania bądź wiązać się z nadmiernymi (nieproporcjonalnymi do wartości umowy) kosztami, które będą musiały zostać wkalkulowane do ceny oferty Wykonawców i finalnie będą obciążać Zamawiających. </w:t>
      </w:r>
    </w:p>
    <w:p w:rsidR="00A54975" w:rsidRPr="00913E8C" w:rsidRDefault="00A54975" w:rsidP="0066141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13E8C">
        <w:rPr>
          <w:rFonts w:ascii="Calibri" w:eastAsia="Calibri" w:hAnsi="Calibri" w:cs="Calibri"/>
          <w:sz w:val="20"/>
          <w:szCs w:val="20"/>
        </w:rPr>
        <w:t xml:space="preserve">W związku z powyższym prosimy o usunięcie z postanowienia </w:t>
      </w:r>
      <w:proofErr w:type="spellStart"/>
      <w:r w:rsidRPr="00913E8C">
        <w:rPr>
          <w:rFonts w:ascii="Calibri" w:eastAsia="Calibri" w:hAnsi="Calibri" w:cs="Calibri"/>
          <w:sz w:val="20"/>
          <w:szCs w:val="20"/>
        </w:rPr>
        <w:t>zd</w:t>
      </w:r>
      <w:proofErr w:type="spellEnd"/>
      <w:r w:rsidRPr="00913E8C">
        <w:rPr>
          <w:rFonts w:ascii="Calibri" w:eastAsia="Calibri" w:hAnsi="Calibri" w:cs="Calibri"/>
          <w:sz w:val="20"/>
          <w:szCs w:val="20"/>
        </w:rPr>
        <w:t>. 1.</w:t>
      </w:r>
    </w:p>
    <w:p w:rsidR="00A54975" w:rsidRPr="00913E8C" w:rsidRDefault="003360FC" w:rsidP="003360FC">
      <w:pPr>
        <w:spacing w:after="0" w:line="240" w:lineRule="auto"/>
        <w:rPr>
          <w:b/>
          <w:sz w:val="20"/>
          <w:szCs w:val="20"/>
        </w:rPr>
      </w:pPr>
      <w:r w:rsidRPr="00913E8C">
        <w:rPr>
          <w:b/>
          <w:sz w:val="20"/>
          <w:szCs w:val="20"/>
        </w:rPr>
        <w:t>Odpowiedź:</w:t>
      </w:r>
      <w:r w:rsidR="00637CE7" w:rsidRPr="00637CE7">
        <w:rPr>
          <w:b/>
          <w:sz w:val="20"/>
          <w:szCs w:val="20"/>
        </w:rPr>
        <w:t xml:space="preserve"> </w:t>
      </w:r>
      <w:r w:rsidR="00637CE7">
        <w:rPr>
          <w:b/>
          <w:sz w:val="20"/>
          <w:szCs w:val="20"/>
        </w:rPr>
        <w:t>Zamawiający nie wyraża zgody, podtrzymuje zapisy SWZ.</w:t>
      </w:r>
    </w:p>
    <w:p w:rsidR="003360FC" w:rsidRPr="00403802" w:rsidRDefault="003360FC" w:rsidP="003360FC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:rsidR="00A54975" w:rsidRPr="00637CE7" w:rsidRDefault="00E90A74" w:rsidP="00A5497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Pytanie nr 45</w:t>
      </w:r>
      <w:r w:rsidR="00661414" w:rsidRPr="00637CE7">
        <w:rPr>
          <w:rFonts w:ascii="Calibri" w:hAnsi="Calibri" w:cs="Calibri"/>
          <w:b/>
          <w:sz w:val="20"/>
          <w:szCs w:val="20"/>
        </w:rPr>
        <w:t>.</w:t>
      </w:r>
      <w:r w:rsidR="00661414" w:rsidRPr="00637CE7">
        <w:rPr>
          <w:rFonts w:ascii="Calibri" w:hAnsi="Calibri" w:cs="Calibri"/>
          <w:sz w:val="20"/>
          <w:szCs w:val="20"/>
        </w:rPr>
        <w:t xml:space="preserve"> </w:t>
      </w:r>
      <w:r w:rsidR="00A54975" w:rsidRPr="00637CE7">
        <w:rPr>
          <w:rFonts w:ascii="Calibri" w:eastAsia="Calibri" w:hAnsi="Calibri" w:cs="Calibri"/>
          <w:b/>
          <w:sz w:val="20"/>
          <w:szCs w:val="20"/>
        </w:rPr>
        <w:t>§3 ust. 12</w:t>
      </w:r>
      <w:r w:rsidR="00661414" w:rsidRPr="00637CE7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A54975" w:rsidRPr="00637CE7">
        <w:rPr>
          <w:rFonts w:ascii="Calibri" w:eastAsia="Calibri" w:hAnsi="Calibri" w:cs="Calibri"/>
          <w:sz w:val="20"/>
          <w:szCs w:val="20"/>
        </w:rPr>
        <w:t>Zwracamy się o zmianę terminu wynikającego z postanowienia na „5 dni roboczych”</w:t>
      </w:r>
    </w:p>
    <w:p w:rsidR="00A54975" w:rsidRPr="00637CE7" w:rsidRDefault="00A54975" w:rsidP="00A5497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37CE7">
        <w:rPr>
          <w:rFonts w:ascii="Calibri" w:eastAsia="Calibri" w:hAnsi="Calibri" w:cs="Calibri"/>
          <w:sz w:val="20"/>
          <w:szCs w:val="20"/>
        </w:rPr>
        <w:t xml:space="preserve">Ponadto, wnosimy o wykreślenie kary umownej z postanowienia. Zgodnie z art. 433 </w:t>
      </w:r>
      <w:proofErr w:type="spellStart"/>
      <w:r w:rsidRPr="00637CE7">
        <w:rPr>
          <w:rFonts w:ascii="Calibri" w:eastAsia="Calibri" w:hAnsi="Calibri" w:cs="Calibri"/>
          <w:sz w:val="20"/>
          <w:szCs w:val="20"/>
        </w:rPr>
        <w:t>pkt</w:t>
      </w:r>
      <w:proofErr w:type="spellEnd"/>
      <w:r w:rsidRPr="00637CE7">
        <w:rPr>
          <w:rFonts w:ascii="Calibri" w:eastAsia="Calibri" w:hAnsi="Calibri" w:cs="Calibri"/>
          <w:sz w:val="20"/>
          <w:szCs w:val="20"/>
        </w:rPr>
        <w:t xml:space="preserve"> 2) ustawy </w:t>
      </w:r>
      <w:proofErr w:type="spellStart"/>
      <w:r w:rsidRPr="00637CE7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637CE7">
        <w:rPr>
          <w:rFonts w:ascii="Calibri" w:eastAsia="Calibri" w:hAnsi="Calibri" w:cs="Calibri"/>
          <w:sz w:val="20"/>
          <w:szCs w:val="20"/>
        </w:rPr>
        <w:t xml:space="preserve"> zakazane jest naliczania kar umownych za zachowanie wykonawcy niezwiązane bezpośrednio lub pośrednio z przedmiotem umowy lub jej prawidłowym wykonaniem, w tym wypadku przedmiotem umowy jest co do zasady dostawa sprzętu i jego serwis w okresie gwarancji.</w:t>
      </w:r>
    </w:p>
    <w:p w:rsidR="00A54975" w:rsidRPr="00637CE7" w:rsidRDefault="003360FC" w:rsidP="00A5497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37CE7">
        <w:rPr>
          <w:b/>
          <w:sz w:val="20"/>
          <w:szCs w:val="20"/>
        </w:rPr>
        <w:t>Odpowiedź:</w:t>
      </w:r>
      <w:r w:rsidR="00637CE7" w:rsidRPr="00637CE7">
        <w:rPr>
          <w:b/>
          <w:sz w:val="20"/>
          <w:szCs w:val="20"/>
        </w:rPr>
        <w:t xml:space="preserve"> </w:t>
      </w:r>
      <w:r w:rsidR="00637CE7">
        <w:rPr>
          <w:b/>
          <w:sz w:val="20"/>
          <w:szCs w:val="20"/>
        </w:rPr>
        <w:t>Zamawiający nie wyraża zgody, podtrzymuje zapisy SWZ.</w:t>
      </w:r>
    </w:p>
    <w:p w:rsidR="00A54975" w:rsidRPr="00403802" w:rsidRDefault="00A54975" w:rsidP="00A54975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:rsidR="00A54975" w:rsidRPr="0093590C" w:rsidRDefault="00661414" w:rsidP="0066141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590C">
        <w:rPr>
          <w:rFonts w:ascii="Calibri" w:hAnsi="Calibri" w:cs="Calibri"/>
          <w:b/>
          <w:sz w:val="20"/>
          <w:szCs w:val="20"/>
        </w:rPr>
        <w:t>Pytanie nr 4</w:t>
      </w:r>
      <w:r w:rsidR="00E90A74">
        <w:rPr>
          <w:rFonts w:ascii="Calibri" w:hAnsi="Calibri" w:cs="Calibri"/>
          <w:b/>
          <w:sz w:val="20"/>
          <w:szCs w:val="20"/>
        </w:rPr>
        <w:t>6</w:t>
      </w:r>
      <w:r w:rsidRPr="0093590C">
        <w:rPr>
          <w:rFonts w:ascii="Calibri" w:hAnsi="Calibri" w:cs="Calibri"/>
          <w:b/>
          <w:sz w:val="20"/>
          <w:szCs w:val="20"/>
        </w:rPr>
        <w:t>.</w:t>
      </w:r>
      <w:r w:rsidRPr="0093590C">
        <w:rPr>
          <w:rFonts w:ascii="Calibri" w:hAnsi="Calibri" w:cs="Calibri"/>
          <w:sz w:val="20"/>
          <w:szCs w:val="20"/>
        </w:rPr>
        <w:t xml:space="preserve"> </w:t>
      </w:r>
      <w:r w:rsidR="00A54975" w:rsidRPr="0093590C">
        <w:rPr>
          <w:rFonts w:ascii="Calibri" w:eastAsia="Calibri" w:hAnsi="Calibri" w:cs="Calibri"/>
          <w:b/>
          <w:sz w:val="20"/>
          <w:szCs w:val="20"/>
        </w:rPr>
        <w:t>§5 ust. 2</w:t>
      </w:r>
      <w:r w:rsidRPr="0093590C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A54975" w:rsidRPr="0093590C">
        <w:rPr>
          <w:rFonts w:ascii="Calibri" w:eastAsia="Calibri" w:hAnsi="Calibri" w:cs="Calibri"/>
          <w:sz w:val="20"/>
          <w:szCs w:val="20"/>
        </w:rPr>
        <w:t xml:space="preserve">Czy Zamawiający zgodzi się na wykreślenie z ww. postanowienia frazy „bez zastrzeżeń” i „bezusterkowego”? </w:t>
      </w:r>
    </w:p>
    <w:p w:rsidR="00A54975" w:rsidRPr="0093590C" w:rsidRDefault="003360FC" w:rsidP="003360FC">
      <w:pPr>
        <w:spacing w:after="0" w:line="240" w:lineRule="auto"/>
        <w:rPr>
          <w:b/>
          <w:sz w:val="20"/>
          <w:szCs w:val="20"/>
        </w:rPr>
      </w:pPr>
      <w:r w:rsidRPr="0093590C">
        <w:rPr>
          <w:b/>
          <w:sz w:val="20"/>
          <w:szCs w:val="20"/>
        </w:rPr>
        <w:t>Odpowiedź:</w:t>
      </w:r>
      <w:r w:rsidR="0093590C" w:rsidRPr="0093590C">
        <w:rPr>
          <w:b/>
          <w:sz w:val="20"/>
          <w:szCs w:val="20"/>
        </w:rPr>
        <w:t xml:space="preserve"> </w:t>
      </w:r>
      <w:r w:rsidR="0093590C">
        <w:rPr>
          <w:b/>
          <w:sz w:val="20"/>
          <w:szCs w:val="20"/>
        </w:rPr>
        <w:t>Zamawiający nie wyraża zgody, podtrzymuje zapisy SWZ.</w:t>
      </w:r>
    </w:p>
    <w:p w:rsidR="003360FC" w:rsidRPr="00403802" w:rsidRDefault="003360FC" w:rsidP="003360FC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:rsidR="00A54975" w:rsidRPr="0093590C" w:rsidRDefault="003360FC" w:rsidP="003360F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590C">
        <w:rPr>
          <w:rFonts w:ascii="Calibri" w:hAnsi="Calibri" w:cs="Calibri"/>
          <w:b/>
          <w:sz w:val="20"/>
          <w:szCs w:val="20"/>
        </w:rPr>
        <w:t>Pytanie nr 4</w:t>
      </w:r>
      <w:r w:rsidR="00E90A74">
        <w:rPr>
          <w:rFonts w:ascii="Calibri" w:hAnsi="Calibri" w:cs="Calibri"/>
          <w:b/>
          <w:sz w:val="20"/>
          <w:szCs w:val="20"/>
        </w:rPr>
        <w:t>7</w:t>
      </w:r>
      <w:r w:rsidRPr="0093590C">
        <w:rPr>
          <w:rFonts w:ascii="Calibri" w:hAnsi="Calibri" w:cs="Calibri"/>
          <w:b/>
          <w:sz w:val="20"/>
          <w:szCs w:val="20"/>
        </w:rPr>
        <w:t xml:space="preserve">. </w:t>
      </w:r>
      <w:r w:rsidR="00A54975" w:rsidRPr="0093590C">
        <w:rPr>
          <w:rFonts w:ascii="Calibri" w:eastAsia="Calibri" w:hAnsi="Calibri" w:cs="Calibri"/>
          <w:b/>
          <w:sz w:val="20"/>
          <w:szCs w:val="20"/>
        </w:rPr>
        <w:t>§7 ust. 1 lit. d)</w:t>
      </w:r>
      <w:r w:rsidRPr="0093590C">
        <w:rPr>
          <w:rFonts w:ascii="Calibri" w:eastAsia="Calibri" w:hAnsi="Calibri" w:cs="Calibri"/>
          <w:sz w:val="20"/>
          <w:szCs w:val="20"/>
        </w:rPr>
        <w:t xml:space="preserve">: </w:t>
      </w:r>
      <w:r w:rsidR="00A54975" w:rsidRPr="0093590C">
        <w:rPr>
          <w:rFonts w:ascii="Calibri" w:eastAsia="Calibri" w:hAnsi="Calibri" w:cs="Calibri"/>
          <w:sz w:val="20"/>
          <w:szCs w:val="20"/>
        </w:rPr>
        <w:t>Wykonawca wyjaśnia, iż nie praktykuje się w branży naliczania kar umownych „za godzinę zwłoki”, zwłaszcza, że Wykonawca jest w stanie realizować czynności związane z naprawą w godzinach pracy Zamawiającego, co czyni karę naliczaną w ten sposób co najmniej częściowo bezzasadną (za zwłokę w godzinach wieczornych i nocnych). Jednocześnie wysokość kary za każdą godzinę generuje po stronie Wykonawcy ryzyko finansowe, które będzie podlegało wkalkulowaniu w cenę ofertową, co finalnie nie będzie korzystne dla Zamawiającego.</w:t>
      </w:r>
    </w:p>
    <w:p w:rsidR="00A54975" w:rsidRPr="0093590C" w:rsidRDefault="00A54975" w:rsidP="003360F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590C">
        <w:rPr>
          <w:rFonts w:ascii="Calibri" w:eastAsia="Calibri" w:hAnsi="Calibri" w:cs="Calibri"/>
          <w:sz w:val="20"/>
          <w:szCs w:val="20"/>
        </w:rPr>
        <w:t>Wnosimy zatem o wykreślenie postanowienia.</w:t>
      </w:r>
    </w:p>
    <w:p w:rsidR="00A54975" w:rsidRPr="0093590C" w:rsidRDefault="003360FC" w:rsidP="003360FC">
      <w:pPr>
        <w:spacing w:after="0" w:line="240" w:lineRule="auto"/>
        <w:rPr>
          <w:b/>
          <w:sz w:val="20"/>
          <w:szCs w:val="20"/>
        </w:rPr>
      </w:pPr>
      <w:r w:rsidRPr="0093590C">
        <w:rPr>
          <w:b/>
          <w:sz w:val="20"/>
          <w:szCs w:val="20"/>
        </w:rPr>
        <w:t>Odpowiedź:</w:t>
      </w:r>
      <w:r w:rsidR="0093590C" w:rsidRPr="0093590C">
        <w:rPr>
          <w:b/>
          <w:sz w:val="20"/>
          <w:szCs w:val="20"/>
        </w:rPr>
        <w:t xml:space="preserve"> </w:t>
      </w:r>
      <w:r w:rsidR="0093590C">
        <w:rPr>
          <w:b/>
          <w:sz w:val="20"/>
          <w:szCs w:val="20"/>
        </w:rPr>
        <w:t>Zamawiający nie wyraża zgody, podtrzymuje zapisy SWZ.</w:t>
      </w:r>
    </w:p>
    <w:p w:rsidR="00A54975" w:rsidRPr="0093590C" w:rsidRDefault="003360FC" w:rsidP="003360F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590C">
        <w:rPr>
          <w:rFonts w:ascii="Calibri" w:hAnsi="Calibri" w:cs="Calibri"/>
          <w:b/>
          <w:sz w:val="20"/>
          <w:szCs w:val="20"/>
        </w:rPr>
        <w:t>Pytanie nr 4</w:t>
      </w:r>
      <w:r w:rsidR="00E90A74">
        <w:rPr>
          <w:rFonts w:ascii="Calibri" w:hAnsi="Calibri" w:cs="Calibri"/>
          <w:b/>
          <w:sz w:val="20"/>
          <w:szCs w:val="20"/>
        </w:rPr>
        <w:t>8</w:t>
      </w:r>
      <w:r w:rsidRPr="0093590C">
        <w:rPr>
          <w:rFonts w:ascii="Calibri" w:hAnsi="Calibri" w:cs="Calibri"/>
          <w:b/>
          <w:sz w:val="20"/>
          <w:szCs w:val="20"/>
        </w:rPr>
        <w:t>.</w:t>
      </w:r>
      <w:r w:rsidRPr="0093590C">
        <w:rPr>
          <w:rFonts w:ascii="Calibri" w:hAnsi="Calibri" w:cs="Calibri"/>
          <w:sz w:val="20"/>
          <w:szCs w:val="20"/>
        </w:rPr>
        <w:t xml:space="preserve"> </w:t>
      </w:r>
      <w:r w:rsidR="00A54975" w:rsidRPr="0093590C">
        <w:rPr>
          <w:rFonts w:ascii="Calibri" w:eastAsia="Calibri" w:hAnsi="Calibri" w:cs="Calibri"/>
          <w:b/>
          <w:sz w:val="20"/>
          <w:szCs w:val="20"/>
        </w:rPr>
        <w:t>§8 ust. 2</w:t>
      </w:r>
      <w:r w:rsidRPr="0093590C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A54975" w:rsidRPr="0093590C">
        <w:rPr>
          <w:rFonts w:ascii="Calibri" w:eastAsia="Calibri" w:hAnsi="Calibri" w:cs="Calibri"/>
          <w:sz w:val="20"/>
          <w:szCs w:val="20"/>
        </w:rPr>
        <w:t xml:space="preserve">W naszej ocenie termin usuwania naruszeń nie powinien być zależny od wyłącznej, jednostronnej decyzji Zamawiającego. Powinien być zaś przede wszystkim uzasadniony okolicznościami faktycznymi oraz uwarunkowaniami logistycznymi i technicznymi. </w:t>
      </w:r>
    </w:p>
    <w:p w:rsidR="00A54975" w:rsidRPr="0093590C" w:rsidRDefault="00A54975" w:rsidP="003360F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590C">
        <w:rPr>
          <w:rFonts w:ascii="Calibri" w:eastAsia="Calibri" w:hAnsi="Calibri" w:cs="Calibri"/>
          <w:sz w:val="20"/>
          <w:szCs w:val="20"/>
        </w:rPr>
        <w:t>W związku z powyższym prosimy o następującą modyfikację postanowienia:</w:t>
      </w:r>
    </w:p>
    <w:p w:rsidR="00A54975" w:rsidRPr="0093590C" w:rsidRDefault="00A54975" w:rsidP="003360F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590C">
        <w:rPr>
          <w:rFonts w:ascii="Calibri" w:eastAsia="Calibri" w:hAnsi="Calibri" w:cs="Calibri"/>
          <w:sz w:val="20"/>
          <w:szCs w:val="20"/>
        </w:rPr>
        <w:t xml:space="preserve">„(…) i </w:t>
      </w:r>
      <w:r w:rsidRPr="0093590C">
        <w:rPr>
          <w:rFonts w:ascii="Calibri" w:eastAsia="MS Mincho" w:hAnsi="Calibri" w:cs="Calibri"/>
          <w:sz w:val="20"/>
          <w:szCs w:val="20"/>
          <w:lang w:eastAsia="ar-SA"/>
        </w:rPr>
        <w:t xml:space="preserve">wyznaczeniu dodatkowego odpowiedniego terminu do wykonania czynności objętych umową. </w:t>
      </w:r>
      <w:r w:rsidRPr="0093590C">
        <w:rPr>
          <w:rFonts w:ascii="Calibri" w:eastAsia="Calibri" w:hAnsi="Calibri" w:cs="Calibri"/>
          <w:sz w:val="20"/>
          <w:szCs w:val="20"/>
        </w:rPr>
        <w:t xml:space="preserve">- nie krótszego niż </w:t>
      </w:r>
      <w:r w:rsidRPr="0093590C">
        <w:rPr>
          <w:rFonts w:ascii="Calibri" w:eastAsia="Calibri" w:hAnsi="Calibri" w:cs="Calibri"/>
          <w:b/>
          <w:sz w:val="20"/>
          <w:szCs w:val="20"/>
        </w:rPr>
        <w:t>7 dni roboczych</w:t>
      </w:r>
      <w:r w:rsidRPr="0093590C">
        <w:rPr>
          <w:rFonts w:ascii="Calibri" w:eastAsia="Calibri" w:hAnsi="Calibri" w:cs="Calibri"/>
          <w:sz w:val="20"/>
          <w:szCs w:val="20"/>
        </w:rPr>
        <w:t>.”</w:t>
      </w:r>
    </w:p>
    <w:p w:rsidR="00D42546" w:rsidRDefault="003360FC" w:rsidP="000D6B54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  <w:r w:rsidRPr="0093590C">
        <w:rPr>
          <w:b/>
          <w:sz w:val="20"/>
          <w:szCs w:val="20"/>
        </w:rPr>
        <w:t>Odpowiedź:</w:t>
      </w:r>
      <w:r w:rsidR="0093590C" w:rsidRPr="0093590C">
        <w:rPr>
          <w:b/>
          <w:sz w:val="20"/>
          <w:szCs w:val="20"/>
        </w:rPr>
        <w:t xml:space="preserve"> </w:t>
      </w:r>
      <w:r w:rsidR="0093590C">
        <w:rPr>
          <w:b/>
          <w:sz w:val="20"/>
          <w:szCs w:val="20"/>
        </w:rPr>
        <w:t>Zamawiający nie wyraża zgody, podtrzymuje zapisy SWZ.</w:t>
      </w:r>
    </w:p>
    <w:p w:rsidR="00D42546" w:rsidRDefault="00D42546" w:rsidP="000D6B54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</w:p>
    <w:p w:rsidR="00403802" w:rsidRPr="001973C9" w:rsidRDefault="00403802" w:rsidP="001973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10"/>
          <w:szCs w:val="20"/>
        </w:rPr>
      </w:pPr>
    </w:p>
    <w:p w:rsidR="001973C9" w:rsidRPr="0031468B" w:rsidRDefault="001973C9" w:rsidP="008A6FE2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1468B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Część  9  - Stacja dokująca + 4 pompy + uchwyt ścienny do stacji dokującej</w:t>
      </w:r>
      <w:r w:rsidRPr="0031468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- 1 szt.</w:t>
      </w:r>
    </w:p>
    <w:p w:rsidR="008A6FE2" w:rsidRDefault="00E90A74" w:rsidP="001973C9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Pytanie nr 49</w:t>
      </w:r>
      <w:r w:rsidR="001973C9" w:rsidRPr="001973C9">
        <w:rPr>
          <w:rFonts w:ascii="Calibri" w:hAnsi="Calibri" w:cs="Calibri"/>
          <w:b/>
          <w:sz w:val="20"/>
          <w:szCs w:val="20"/>
        </w:rPr>
        <w:t>.</w:t>
      </w:r>
      <w:r w:rsidR="001973C9" w:rsidRPr="001973C9">
        <w:rPr>
          <w:rFonts w:ascii="Calibri" w:hAnsi="Calibri" w:cs="Calibri"/>
          <w:sz w:val="20"/>
          <w:szCs w:val="20"/>
        </w:rPr>
        <w:t xml:space="preserve"> </w:t>
      </w:r>
      <w:r w:rsidR="001973C9" w:rsidRPr="001973C9">
        <w:rPr>
          <w:rFonts w:cstheme="minorHAnsi"/>
          <w:color w:val="000000"/>
          <w:sz w:val="20"/>
          <w:szCs w:val="20"/>
        </w:rPr>
        <w:t xml:space="preserve">Prosimy Zamawiającego o dopuszczenie pomp oraz stacji dokujących produkowanych w Europie, renomowanej na światowym rynku firmy o zbliżonych parametrach odnosząc się do poszczególnych punktów </w:t>
      </w:r>
    </w:p>
    <w:p w:rsidR="001973C9" w:rsidRPr="001973C9" w:rsidRDefault="001973C9" w:rsidP="001973C9">
      <w:pPr>
        <w:spacing w:after="0" w:line="240" w:lineRule="auto"/>
        <w:rPr>
          <w:rFonts w:cstheme="minorHAnsi"/>
          <w:sz w:val="20"/>
          <w:szCs w:val="20"/>
        </w:rPr>
      </w:pPr>
      <w:r w:rsidRPr="001973C9">
        <w:rPr>
          <w:rFonts w:cstheme="minorHAnsi"/>
          <w:color w:val="000000"/>
          <w:sz w:val="20"/>
          <w:szCs w:val="20"/>
        </w:rPr>
        <w:t xml:space="preserve">z tabeli specyfikacji: </w:t>
      </w:r>
    </w:p>
    <w:tbl>
      <w:tblPr>
        <w:tblW w:w="10632" w:type="dxa"/>
        <w:tblInd w:w="-459" w:type="dxa"/>
        <w:tblLayout w:type="fixed"/>
        <w:tblLook w:val="04A0"/>
      </w:tblPr>
      <w:tblGrid>
        <w:gridCol w:w="708"/>
        <w:gridCol w:w="9924"/>
      </w:tblGrid>
      <w:tr w:rsidR="001973C9" w:rsidRPr="001973C9" w:rsidTr="001973C9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C9" w:rsidRPr="001973C9" w:rsidRDefault="001973C9" w:rsidP="001973C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  <w:kern w:val="2"/>
                <w:sz w:val="20"/>
                <w:szCs w:val="20"/>
                <w:lang w:eastAsia="zh-CN"/>
              </w:rPr>
            </w:pPr>
            <w:r w:rsidRPr="001973C9">
              <w:rPr>
                <w:rFonts w:cstheme="minorHAnsi"/>
                <w:b/>
                <w:sz w:val="20"/>
                <w:szCs w:val="20"/>
              </w:rPr>
              <w:lastRenderedPageBreak/>
              <w:t>Punkty różniące</w:t>
            </w:r>
          </w:p>
        </w:tc>
      </w:tr>
      <w:tr w:rsidR="001973C9" w:rsidRPr="001973C9" w:rsidTr="001973C9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 xml:space="preserve">Pompa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strzykawkowa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do stosowania u dorosłych, dzieci i noworodków do tymczasowego lub ciągłego podawania następujących preparatów przy wykorzystaniu zatwierdzonych klinicznie dróg podawania:</w:t>
            </w:r>
          </w:p>
          <w:p w:rsidR="001973C9" w:rsidRPr="001973C9" w:rsidRDefault="001973C9" w:rsidP="001973C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 xml:space="preserve">- płynów pozajelitowych (takich jak roztwory, roztwory koloidalne, żywienie pozajelitowe (brak możliwości podaży żywienia dojelitowego)), </w:t>
            </w:r>
          </w:p>
          <w:p w:rsidR="001973C9" w:rsidRPr="001973C9" w:rsidRDefault="001973C9" w:rsidP="001973C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 xml:space="preserve">- leków (takich jak leki rozcieńczone, chemioterapia czy leki znieczulające), </w:t>
            </w:r>
          </w:p>
          <w:p w:rsidR="001973C9" w:rsidRPr="001973C9" w:rsidRDefault="001973C9" w:rsidP="008A6FE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 xml:space="preserve">- krwi i preparatów krwiopochodnych oraz leków. </w:t>
            </w:r>
          </w:p>
        </w:tc>
      </w:tr>
      <w:tr w:rsidR="001973C9" w:rsidRPr="001973C9" w:rsidTr="001973C9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  <w:lang w:eastAsia="zh-CN"/>
              </w:rPr>
              <w:t>Masa pompy gotowej do użycia ~ 2,1kg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973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Wymiary (w/s/d)  </w:t>
            </w:r>
            <w:r w:rsidRPr="001973C9">
              <w:rPr>
                <w:rFonts w:cstheme="minorHAnsi"/>
                <w:color w:val="000000"/>
                <w:sz w:val="20"/>
                <w:szCs w:val="20"/>
              </w:rPr>
              <w:t xml:space="preserve">135 × 345 × 170 mm / 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color w:val="000000"/>
                <w:sz w:val="20"/>
                <w:szCs w:val="20"/>
              </w:rPr>
              <w:t>Dokładność podaży +/- 3%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napToGrid w:val="0"/>
                <w:color w:val="000000"/>
                <w:sz w:val="20"/>
                <w:szCs w:val="20"/>
              </w:rPr>
            </w:pPr>
            <w:r w:rsidRPr="001973C9">
              <w:rPr>
                <w:rFonts w:cstheme="minorHAnsi"/>
                <w:snapToGrid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>Komunikaty wyświetlane w postaci rysunków wraz z opisami, a nie jako pełna instrukcja, w celu łatwiejszego pokazania niektórych funkcji i czynności do wykonania przez użytkownika, m.in. graficzny instruktaż podczas zakładania strzykawki itp.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>Stopień ochrony przed wilgocią IP 22 wg normy EN 6060529?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>Wysokiej klasy pompę infuzyjną z niebieskim monochromatycznym czytelnym graficznym wyświetlaczem LCD o wymiarach 70 mm × 35 mm z bardzo czytelną i intuicyjną klawiaturę symboliczną umożliwiającą łatwą obsługę pompy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color w:val="000000"/>
                <w:sz w:val="20"/>
                <w:szCs w:val="20"/>
              </w:rPr>
              <w:t xml:space="preserve">Wbudowany uchwyt do przenoszenia pompy; Możliwość łączenia pomp w moduły i przenoszenia bez użycia stacji dokującej -  3 pompy na jednym uchwycie; </w:t>
            </w:r>
            <w:proofErr w:type="spellStart"/>
            <w:r w:rsidRPr="001973C9">
              <w:rPr>
                <w:rFonts w:cstheme="minorHAnsi"/>
                <w:color w:val="000000"/>
                <w:sz w:val="20"/>
                <w:szCs w:val="20"/>
              </w:rPr>
              <w:t>nieodłączalny</w:t>
            </w:r>
            <w:proofErr w:type="spellEnd"/>
            <w:r w:rsidRPr="001973C9">
              <w:rPr>
                <w:rFonts w:cstheme="minorHAnsi"/>
                <w:color w:val="000000"/>
                <w:sz w:val="20"/>
                <w:szCs w:val="20"/>
              </w:rPr>
              <w:t xml:space="preserve"> chwyt do mocowania pompy do stojaków infuzyjnych, oraz szyn poziomych. Zakres regulacji min. 16-40mm. Wyposażenie dodatkowe 3 szt.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color w:val="000000"/>
                <w:sz w:val="20"/>
                <w:szCs w:val="20"/>
              </w:rPr>
              <w:t>Napęd strzykawki automatyczny, z manualnym mocowaniem strzykawki, z zabezpieczeniem przed niekontrolowaną podażą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>Pompa skalibrowaną do pracy ze strzykawkami o objętości 5, 10, 20, 30/35  i 50/60 ml?  Z klinicznego punktu widzenia nie ma uzasadnienia stosowania strzykawki 2 ml ze względu na fakt, że wypełnienie drenu to objętość ok 1,5ml, co spowoduje, że w strzykawce zostanie jedynie około 0,5 ml do infuzji.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  <w:lang w:eastAsia="zh-CN"/>
              </w:rPr>
              <w:t>P</w:t>
            </w:r>
            <w:r w:rsidRPr="001973C9">
              <w:rPr>
                <w:rFonts w:cstheme="minorHAnsi"/>
                <w:sz w:val="20"/>
                <w:szCs w:val="20"/>
              </w:rPr>
              <w:t xml:space="preserve">ompa wyposażona w moduł łączności bezprzewodowej WLAN w standardach 802.11a, 802.11b, 802.11g, 802.11n; umożliwiający podłączenie urządzenia do szpitalnego systemu informatycznego, Technologia IEEE 802.11 a/b/g/n, Pasmo częstotliwości 2,400 </w:t>
            </w:r>
            <w:r w:rsidRPr="001973C9">
              <w:rPr>
                <w:rFonts w:eastAsia="Wingdings-Regular" w:cstheme="minorHAnsi"/>
                <w:sz w:val="20"/>
                <w:szCs w:val="20"/>
              </w:rPr>
              <w:sym w:font="Wingdings" w:char="F0E0"/>
            </w:r>
            <w:r w:rsidRPr="001973C9">
              <w:rPr>
                <w:rFonts w:eastAsia="Wingdings-Regular" w:cstheme="minorHAnsi"/>
                <w:sz w:val="20"/>
                <w:szCs w:val="20"/>
              </w:rPr>
              <w:t xml:space="preserve"> </w:t>
            </w:r>
            <w:r w:rsidRPr="001973C9">
              <w:rPr>
                <w:rFonts w:cstheme="minorHAnsi"/>
                <w:sz w:val="20"/>
                <w:szCs w:val="20"/>
              </w:rPr>
              <w:t xml:space="preserve">2,500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GHz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(2,4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GHz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to pasmo ISM), 4,900 </w:t>
            </w:r>
            <w:r w:rsidRPr="001973C9">
              <w:rPr>
                <w:rFonts w:eastAsia="Wingdings-Regular" w:cstheme="minorHAnsi"/>
                <w:sz w:val="20"/>
                <w:szCs w:val="20"/>
              </w:rPr>
              <w:sym w:font="Wingdings" w:char="F0E0"/>
            </w:r>
            <w:r w:rsidRPr="001973C9">
              <w:rPr>
                <w:rFonts w:eastAsia="Wingdings-Regular" w:cstheme="minorHAnsi"/>
                <w:sz w:val="20"/>
                <w:szCs w:val="20"/>
              </w:rPr>
              <w:t xml:space="preserve"> </w:t>
            </w:r>
            <w:r w:rsidRPr="001973C9">
              <w:rPr>
                <w:rFonts w:cstheme="minorHAnsi"/>
                <w:sz w:val="20"/>
                <w:szCs w:val="20"/>
              </w:rPr>
              <w:t xml:space="preserve">5,850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GHz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(górne pasmo), Modulacja OFDM z BPSK, QPSK, 16-QAM oraz 64-QAM 802.11b z CCK i DSSS , Bezpieczeństwo bezprzewodowe WPA/WPA2-Enterprise, WPA/WPA2-PSK, Protokoły sieciowe TCP, IPv4, DHCP, http, Typowa moc nadawania (±2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dBm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>)</w:t>
            </w:r>
            <w:r w:rsidRPr="001973C9">
              <w:rPr>
                <w:rFonts w:eastAsia="Wingdings-Regular" w:cstheme="minorHAnsi"/>
                <w:sz w:val="20"/>
                <w:szCs w:val="20"/>
              </w:rPr>
              <w:t xml:space="preserve"> </w:t>
            </w:r>
            <w:r w:rsidRPr="001973C9">
              <w:rPr>
                <w:rFonts w:cstheme="minorHAnsi"/>
                <w:sz w:val="20"/>
                <w:szCs w:val="20"/>
              </w:rPr>
              <w:t xml:space="preserve">17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dBm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dla 802.11b DSSS,17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dBm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dla 802.11b CCK,15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dBm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dla 802.11g/n OFDM,12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dBm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w trybie 802.11a. Nadajniki radiowe IEEE wbudowane w pompę wykorzystujące następujące standardy i częstotliwości: IEEE 802.11a: pasmo częstotliwości 5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GHz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, IEEE 802.11b: pasmo częstotliwości 2,4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GHz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, IEEE 802.11g: pasmo częstotliwości 2,4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GHz,IEEE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802.11n: pasmo częstotliwości 2,4 i 5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GHz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color w:val="000000"/>
                <w:sz w:val="20"/>
                <w:szCs w:val="20"/>
              </w:rPr>
              <w:t>Zakres prędkości infuzji min. 0,1 do 1200 ml/h ; Zmiana prędkości podaży bez przerywania infuzji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973C9">
              <w:rPr>
                <w:rFonts w:asciiTheme="minorHAnsi" w:hAnsiTheme="minorHAnsi" w:cstheme="minorHAnsi"/>
                <w:sz w:val="20"/>
                <w:szCs w:val="20"/>
              </w:rPr>
              <w:t>objętość do podania / dawka wlewu były w zakresie:</w:t>
            </w:r>
          </w:p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>Objętość: 0,1–999 ml / Dawka: 0,1–9999 jednostek Wstępnie wybierana objętość:</w:t>
            </w:r>
          </w:p>
          <w:p w:rsidR="001973C9" w:rsidRPr="001973C9" w:rsidRDefault="001973C9" w:rsidP="008A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 xml:space="preserve">0,1 – 99,9 ml programowana co 0,1 ml, 100,0 – 999,0 ml programowana co 1 ml; Utrudnieniem jest programowanie objętości powyżej 10ml, a tym bardziej powyżej 100 ml co 0,01 ml, ponieważ przy tak dużych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objętościach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nie ma potrzeby aż tak precyzyjnych ustawień jak 0,01 ml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 xml:space="preserve">Funkcję programowania </w:t>
            </w:r>
            <w:r w:rsidRPr="001973C9">
              <w:rPr>
                <w:rFonts w:cstheme="minorHAnsi"/>
                <w:color w:val="000000"/>
                <w:sz w:val="20"/>
                <w:szCs w:val="20"/>
              </w:rPr>
              <w:t>czasu w zakresie 00h01min - 96h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 xml:space="preserve">Możliwość programowania parametrów infuzji w jednostkach: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ng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/h,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ng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/kg/min,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ng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/kg/h,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microg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/min,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microg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/h,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microg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 kg/min,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microg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/kg/h, mg/min, mg/h, mg/24h, mg/kg/min, mg/kg/h, mg/kg/24h, mg/m2/h, mg/m2/24h, g/h, g/kg/min, g/kg/h, g/kg/24h,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mmol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/h,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mmol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/kg/h,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mmol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/kg/24h,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mU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/min,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mU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/kg/min,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mU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/kg/h, U/min, U/h, U/kg/min, U/kg/h, kcal/h, kcal/24h, kcal/kg/h,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mEq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/min,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mEq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/h,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mEq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/kg/min,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mEq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>/kg/h?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1973C9">
              <w:rPr>
                <w:rFonts w:cstheme="minorHAnsi"/>
                <w:sz w:val="20"/>
                <w:szCs w:val="20"/>
              </w:rPr>
              <w:t xml:space="preserve">olus bezpośredni: Prędkość: 50 – 1200 ml/h (zwiększanie o 50 ml/h). 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>Bolus programowany (dawka lub objętość / czas): 0,1 – 99,9 ml 0,01 – 9999 jednostek / 1 sekundę – 24 h?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>Pompa posiadająca tryb dzienny i nocny z opcją przełączania między trybami ręcznie i automatycznie; gdzie lampki infuzji w trybie nocnym są mniej jaskrawe, a ekran przyciemniony. Regulacja kontrastu.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  <w:lang w:eastAsia="zh-CN"/>
              </w:rPr>
              <w:t>M</w:t>
            </w:r>
            <w:r w:rsidRPr="001973C9">
              <w:rPr>
                <w:rFonts w:cstheme="minorHAnsi"/>
                <w:sz w:val="20"/>
                <w:szCs w:val="20"/>
              </w:rPr>
              <w:t xml:space="preserve">ożliwością wgrania biblioteki leków z możliwością zapisania w pompie procedur dozowania leków, z podziałem biblioteki na osobne grupy dedykowane poszczególnym oddziałom szpitalnym na 19  profili, bez kodowania kolorami. Wybór oddziału dostępny w pompie. Zawierającą 2850 leków? </w:t>
            </w:r>
            <w:r w:rsidRPr="001973C9">
              <w:rPr>
                <w:rFonts w:cstheme="minorHAnsi"/>
                <w:color w:val="000000"/>
                <w:sz w:val="20"/>
                <w:szCs w:val="20"/>
              </w:rPr>
              <w:t xml:space="preserve">Każdy lek może być powiązany z limitami miękkimi, z limitami twardymi, Nazwa leku naprzemiennie widoczna na wyświetlaczu pompy z informacjami o alarmach, możliwość wprowadzenia do pompy biblioteki leków bezpośrednio z komputera, lub zdalnie poprzez sieć szpitalną z centralnego serwera przy pomocy dedykowanego oprogramowania. 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color w:val="000000"/>
                <w:sz w:val="20"/>
                <w:szCs w:val="20"/>
              </w:rPr>
              <w:t xml:space="preserve">Wbudowany akumulator litowo - jonowy; Zasilanie z wbudowanego akumulatora powyżej 11 godz. przy przepływie 5 ml/h; Czas ponownego ładowania poniżej 6 godz.; Na wyświetlaczu widoczna precyzyjna informacja o pozostałym </w:t>
            </w:r>
            <w:r w:rsidRPr="001973C9">
              <w:rPr>
                <w:rFonts w:cstheme="minorHAnsi"/>
                <w:color w:val="000000"/>
                <w:sz w:val="20"/>
                <w:szCs w:val="20"/>
              </w:rPr>
              <w:lastRenderedPageBreak/>
              <w:t>czasie pracy akumulatora w godzinach i minutach; Automatyczne ładowanie akumulatora w pompie podłączonej do zasilania sieciowego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>Maksymalny pobór prądu 10–15 VA</w:t>
            </w:r>
          </w:p>
        </w:tc>
      </w:tr>
      <w:tr w:rsidR="001973C9" w:rsidRPr="001973C9" w:rsidTr="001973C9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973C9">
              <w:rPr>
                <w:rFonts w:cstheme="minorHAnsi"/>
                <w:b/>
                <w:sz w:val="20"/>
                <w:szCs w:val="20"/>
              </w:rPr>
              <w:t xml:space="preserve">                   Stacja dokująca na 4 pompy - 1 szt.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8A6FE2" w:rsidRDefault="001973C9" w:rsidP="008A6F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973C9">
              <w:rPr>
                <w:rFonts w:asciiTheme="minorHAnsi" w:hAnsiTheme="minorHAnsi" w:cstheme="minorHAnsi"/>
                <w:sz w:val="20"/>
                <w:szCs w:val="20"/>
              </w:rPr>
              <w:t xml:space="preserve">Wymiary stacji dokującej W/S/G 720 mm  × 184 mm  × 163 mm 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color w:val="000000"/>
                <w:sz w:val="20"/>
                <w:szCs w:val="20"/>
              </w:rPr>
              <w:t xml:space="preserve">Stopień ochrony IP 22 przed wilgocią 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 xml:space="preserve">Bez możliwości </w:t>
            </w:r>
            <w:r w:rsidRPr="001973C9">
              <w:rPr>
                <w:rFonts w:cstheme="minorHAnsi"/>
                <w:color w:val="000000"/>
                <w:sz w:val="20"/>
                <w:szCs w:val="20"/>
              </w:rPr>
              <w:t>łączenia stacji w moduły bez użycia specjalnych narzędzi.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color w:val="000000"/>
                <w:sz w:val="20"/>
                <w:szCs w:val="20"/>
              </w:rPr>
              <w:t xml:space="preserve">Stacja nie wymagająca sygnalizacji świetlnej oraz akustycznej, alarmy świetlne i </w:t>
            </w:r>
            <w:proofErr w:type="spellStart"/>
            <w:r w:rsidRPr="001973C9">
              <w:rPr>
                <w:rFonts w:cstheme="minorHAnsi"/>
                <w:color w:val="000000"/>
                <w:sz w:val="20"/>
                <w:szCs w:val="20"/>
              </w:rPr>
              <w:t>dzikowe</w:t>
            </w:r>
            <w:proofErr w:type="spellEnd"/>
            <w:r w:rsidRPr="001973C9">
              <w:rPr>
                <w:rFonts w:cstheme="minorHAnsi"/>
                <w:color w:val="000000"/>
                <w:sz w:val="20"/>
                <w:szCs w:val="20"/>
              </w:rPr>
              <w:t xml:space="preserve">  wyposażone są pompy co pozwala na określenie alarmów na stanowisku.</w:t>
            </w:r>
          </w:p>
        </w:tc>
      </w:tr>
      <w:tr w:rsidR="001973C9" w:rsidRPr="001973C9" w:rsidTr="001973C9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973C9" w:rsidRPr="001973C9" w:rsidRDefault="001973C9" w:rsidP="001973C9">
            <w:pPr>
              <w:snapToGrid w:val="0"/>
              <w:spacing w:after="0" w:line="240" w:lineRule="auto"/>
              <w:contextualSpacing/>
              <w:jc w:val="center"/>
              <w:rPr>
                <w:rFonts w:eastAsia="Batang" w:cstheme="minorHAnsi"/>
                <w:color w:val="000000"/>
                <w:sz w:val="20"/>
                <w:szCs w:val="20"/>
              </w:rPr>
            </w:pPr>
            <w:r w:rsidRPr="001973C9">
              <w:rPr>
                <w:rFonts w:eastAsia="Batang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C9" w:rsidRPr="001973C9" w:rsidRDefault="001973C9" w:rsidP="001973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73C9">
              <w:rPr>
                <w:rFonts w:cstheme="minorHAnsi"/>
                <w:sz w:val="20"/>
                <w:szCs w:val="20"/>
              </w:rPr>
              <w:t xml:space="preserve">Możliwość od odłożenia strzykawki podczas wymiany  na uchwycie wpiętej pompy, świetlna sygnalizacja </w:t>
            </w:r>
            <w:proofErr w:type="spellStart"/>
            <w:r w:rsidRPr="001973C9">
              <w:rPr>
                <w:rFonts w:cstheme="minorHAnsi"/>
                <w:sz w:val="20"/>
                <w:szCs w:val="20"/>
              </w:rPr>
              <w:t>stausu</w:t>
            </w:r>
            <w:proofErr w:type="spellEnd"/>
            <w:r w:rsidRPr="001973C9">
              <w:rPr>
                <w:rFonts w:cstheme="minorHAnsi"/>
                <w:sz w:val="20"/>
                <w:szCs w:val="20"/>
              </w:rPr>
              <w:t xml:space="preserve"> infuzji i alarmów na danym stanowisku wyświetlana na pompach.</w:t>
            </w:r>
          </w:p>
        </w:tc>
      </w:tr>
    </w:tbl>
    <w:p w:rsidR="001973C9" w:rsidRPr="001973C9" w:rsidRDefault="001973C9" w:rsidP="001973C9">
      <w:pPr>
        <w:spacing w:after="0" w:line="240" w:lineRule="auto"/>
        <w:ind w:left="6"/>
        <w:rPr>
          <w:rFonts w:cstheme="minorHAnsi"/>
          <w:sz w:val="20"/>
          <w:szCs w:val="20"/>
        </w:rPr>
      </w:pPr>
      <w:r w:rsidRPr="001973C9">
        <w:rPr>
          <w:rFonts w:cstheme="minorHAnsi"/>
          <w:sz w:val="20"/>
          <w:szCs w:val="20"/>
        </w:rPr>
        <w:t>Pozostałe Punkty tabeli SWZ bez zmian</w:t>
      </w:r>
    </w:p>
    <w:p w:rsidR="008A6FE2" w:rsidRDefault="008A6FE2" w:rsidP="008A6FE2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  <w:r w:rsidRPr="008A6FE2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Zamawiający nie dopuszcza, podtrzymuje zapisy SWZ.</w:t>
      </w:r>
    </w:p>
    <w:p w:rsidR="001973C9" w:rsidRPr="001973C9" w:rsidRDefault="001973C9" w:rsidP="001973C9">
      <w:pPr>
        <w:spacing w:after="0" w:line="240" w:lineRule="auto"/>
        <w:ind w:left="6"/>
        <w:rPr>
          <w:rFonts w:cstheme="minorHAnsi"/>
          <w:sz w:val="20"/>
          <w:szCs w:val="20"/>
        </w:rPr>
      </w:pPr>
    </w:p>
    <w:p w:rsidR="001973C9" w:rsidRDefault="008A6FE2" w:rsidP="001973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1973C9">
        <w:rPr>
          <w:rFonts w:ascii="Calibri" w:hAnsi="Calibri" w:cs="Calibri"/>
          <w:b/>
          <w:sz w:val="20"/>
          <w:szCs w:val="20"/>
        </w:rPr>
        <w:t>Pytanie nr 5</w:t>
      </w:r>
      <w:r w:rsidR="00E90A74">
        <w:rPr>
          <w:rFonts w:ascii="Calibri" w:hAnsi="Calibri" w:cs="Calibri"/>
          <w:b/>
          <w:sz w:val="20"/>
          <w:szCs w:val="20"/>
        </w:rPr>
        <w:t>0</w:t>
      </w:r>
      <w:r w:rsidRPr="001973C9">
        <w:rPr>
          <w:rFonts w:ascii="Calibri" w:hAnsi="Calibri" w:cs="Calibri"/>
          <w:b/>
          <w:sz w:val="20"/>
          <w:szCs w:val="20"/>
        </w:rPr>
        <w:t>.</w:t>
      </w:r>
      <w:r w:rsidRPr="001973C9">
        <w:rPr>
          <w:rFonts w:ascii="Calibri" w:hAnsi="Calibri" w:cs="Calibri"/>
          <w:sz w:val="20"/>
          <w:szCs w:val="20"/>
        </w:rPr>
        <w:t xml:space="preserve"> </w:t>
      </w:r>
      <w:r w:rsidR="001973C9" w:rsidRPr="001973C9">
        <w:rPr>
          <w:rFonts w:cstheme="minorHAnsi"/>
          <w:bCs/>
          <w:color w:val="000000"/>
          <w:sz w:val="20"/>
          <w:szCs w:val="20"/>
        </w:rPr>
        <w:t xml:space="preserve">Czy pompy powinny posiadać funkcję Dynamicznego Systemu Ciśnienia – DPS, który ostrzega o zmianach ciśnienia? Można w ten sposób przewidzieć ryzyko zatkania lub potencjalnego wycieku z przewodu do wlewu. </w:t>
      </w:r>
    </w:p>
    <w:p w:rsidR="008A6FE2" w:rsidRPr="008A6FE2" w:rsidRDefault="008A6FE2" w:rsidP="001973C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A6FE2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Zamawiający nie wymaga, lecz dopuszcza pompy posiadające </w:t>
      </w:r>
      <w:r w:rsidRPr="008A6FE2">
        <w:rPr>
          <w:rFonts w:cstheme="minorHAnsi"/>
          <w:b/>
          <w:bCs/>
          <w:color w:val="000000"/>
          <w:sz w:val="20"/>
          <w:szCs w:val="20"/>
        </w:rPr>
        <w:t>funkcję Dynamicznego Sys</w:t>
      </w:r>
      <w:r>
        <w:rPr>
          <w:rFonts w:cstheme="minorHAnsi"/>
          <w:b/>
          <w:bCs/>
          <w:color w:val="000000"/>
          <w:sz w:val="20"/>
          <w:szCs w:val="20"/>
        </w:rPr>
        <w:t>temu Ciśnienia – DPS, która</w:t>
      </w:r>
      <w:r w:rsidRPr="008A6FE2">
        <w:rPr>
          <w:rFonts w:cstheme="minorHAnsi"/>
          <w:b/>
          <w:bCs/>
          <w:color w:val="000000"/>
          <w:sz w:val="20"/>
          <w:szCs w:val="20"/>
        </w:rPr>
        <w:t xml:space="preserve"> ostrzega o zmianach ciśnienia</w:t>
      </w:r>
      <w:r>
        <w:rPr>
          <w:rFonts w:cstheme="minorHAnsi"/>
          <w:b/>
          <w:bCs/>
          <w:color w:val="000000"/>
          <w:sz w:val="20"/>
          <w:szCs w:val="20"/>
        </w:rPr>
        <w:t>.</w:t>
      </w:r>
    </w:p>
    <w:p w:rsidR="008A6FE2" w:rsidRPr="001973C9" w:rsidRDefault="008A6FE2" w:rsidP="001973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:rsidR="001973C9" w:rsidRDefault="008A6FE2" w:rsidP="001973C9">
      <w:pPr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1973C9">
        <w:rPr>
          <w:rFonts w:ascii="Calibri" w:hAnsi="Calibri" w:cs="Calibri"/>
          <w:b/>
          <w:sz w:val="20"/>
          <w:szCs w:val="20"/>
        </w:rPr>
        <w:t>Pytanie nr 5</w:t>
      </w:r>
      <w:r w:rsidR="00E90A74">
        <w:rPr>
          <w:rFonts w:ascii="Calibri" w:hAnsi="Calibri" w:cs="Calibri"/>
          <w:b/>
          <w:sz w:val="20"/>
          <w:szCs w:val="20"/>
        </w:rPr>
        <w:t>1</w:t>
      </w:r>
      <w:r w:rsidRPr="001973C9">
        <w:rPr>
          <w:rFonts w:ascii="Calibri" w:hAnsi="Calibri" w:cs="Calibri"/>
          <w:b/>
          <w:sz w:val="20"/>
          <w:szCs w:val="20"/>
        </w:rPr>
        <w:t>.</w:t>
      </w:r>
      <w:r w:rsidRPr="001973C9">
        <w:rPr>
          <w:rFonts w:ascii="Calibri" w:hAnsi="Calibri" w:cs="Calibri"/>
          <w:sz w:val="20"/>
          <w:szCs w:val="20"/>
        </w:rPr>
        <w:t xml:space="preserve"> </w:t>
      </w:r>
      <w:r w:rsidR="001973C9" w:rsidRPr="001973C9">
        <w:rPr>
          <w:rFonts w:cstheme="minorHAnsi"/>
          <w:bCs/>
          <w:color w:val="000000"/>
          <w:sz w:val="20"/>
          <w:szCs w:val="20"/>
        </w:rPr>
        <w:t>Prosimy Zamawiającego o dopuszczenie pomp nowych nie powystawowych wyprodukowanych w 2022r. ?</w:t>
      </w:r>
    </w:p>
    <w:p w:rsidR="008A6FE2" w:rsidRDefault="008A6FE2" w:rsidP="008A6FE2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A6FE2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Zamawiający nie dopuszcza, podtrzymuje zapisy SWZ.</w:t>
      </w:r>
    </w:p>
    <w:p w:rsidR="008A6FE2" w:rsidRPr="001973C9" w:rsidRDefault="008A6FE2" w:rsidP="001973C9">
      <w:pPr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:rsidR="001973C9" w:rsidRPr="0031468B" w:rsidRDefault="001973C9" w:rsidP="001973C9">
      <w:pPr>
        <w:spacing w:after="0" w:line="240" w:lineRule="auto"/>
        <w:ind w:left="6"/>
        <w:rPr>
          <w:rFonts w:cstheme="minorHAnsi"/>
          <w:b/>
          <w:bCs/>
          <w:sz w:val="20"/>
          <w:szCs w:val="20"/>
        </w:rPr>
      </w:pPr>
      <w:r w:rsidRPr="0031468B">
        <w:rPr>
          <w:rFonts w:cstheme="minorHAnsi"/>
          <w:b/>
          <w:bCs/>
          <w:sz w:val="20"/>
          <w:szCs w:val="20"/>
        </w:rPr>
        <w:t>Dotyczy wzoru umowy § 6</w:t>
      </w:r>
    </w:p>
    <w:p w:rsidR="001973C9" w:rsidRPr="0031468B" w:rsidRDefault="008A6FE2" w:rsidP="001973C9">
      <w:pPr>
        <w:spacing w:after="0" w:line="240" w:lineRule="auto"/>
        <w:ind w:left="6"/>
        <w:rPr>
          <w:rFonts w:cstheme="minorHAnsi"/>
          <w:sz w:val="20"/>
          <w:szCs w:val="20"/>
        </w:rPr>
      </w:pPr>
      <w:r w:rsidRPr="0031468B">
        <w:rPr>
          <w:rFonts w:ascii="Calibri" w:hAnsi="Calibri" w:cs="Calibri"/>
          <w:b/>
          <w:sz w:val="20"/>
          <w:szCs w:val="20"/>
        </w:rPr>
        <w:t>Pytanie nr 5</w:t>
      </w:r>
      <w:r w:rsidR="00E90A74" w:rsidRPr="0031468B">
        <w:rPr>
          <w:rFonts w:ascii="Calibri" w:hAnsi="Calibri" w:cs="Calibri"/>
          <w:b/>
          <w:sz w:val="20"/>
          <w:szCs w:val="20"/>
        </w:rPr>
        <w:t>2</w:t>
      </w:r>
      <w:r w:rsidRPr="0031468B">
        <w:rPr>
          <w:rFonts w:ascii="Calibri" w:hAnsi="Calibri" w:cs="Calibri"/>
          <w:b/>
          <w:sz w:val="20"/>
          <w:szCs w:val="20"/>
        </w:rPr>
        <w:t>.</w:t>
      </w:r>
      <w:r w:rsidRPr="0031468B">
        <w:rPr>
          <w:rFonts w:ascii="Calibri" w:hAnsi="Calibri" w:cs="Calibri"/>
          <w:sz w:val="20"/>
          <w:szCs w:val="20"/>
        </w:rPr>
        <w:t xml:space="preserve"> </w:t>
      </w:r>
      <w:r w:rsidR="001973C9" w:rsidRPr="0031468B">
        <w:rPr>
          <w:rFonts w:cstheme="minorHAnsi"/>
          <w:sz w:val="20"/>
          <w:szCs w:val="20"/>
        </w:rPr>
        <w:t>Czy Zamawiający dopuści zmianę numeru katalogowego oferowanego przedmiotu pod warunkiem, że oferowany sprzęt nie będzie o gorszych parametrach od przedmiotu zamówienia?</w:t>
      </w:r>
    </w:p>
    <w:p w:rsidR="0031468B" w:rsidRDefault="008A6FE2" w:rsidP="0031468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31468B">
        <w:rPr>
          <w:b/>
          <w:sz w:val="20"/>
          <w:szCs w:val="20"/>
        </w:rPr>
        <w:t>Odpowiedź:</w:t>
      </w:r>
      <w:r w:rsidR="0031468B" w:rsidRPr="0031468B">
        <w:rPr>
          <w:b/>
          <w:sz w:val="20"/>
          <w:szCs w:val="20"/>
        </w:rPr>
        <w:t xml:space="preserve"> Zamawiający</w:t>
      </w:r>
      <w:r w:rsidR="0031468B">
        <w:rPr>
          <w:b/>
          <w:sz w:val="20"/>
          <w:szCs w:val="20"/>
        </w:rPr>
        <w:t xml:space="preserve"> nie dopuszcza, podtrzymuje zapisy SWZ.</w:t>
      </w:r>
    </w:p>
    <w:p w:rsidR="00403802" w:rsidRDefault="00403802" w:rsidP="000D6B54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</w:p>
    <w:p w:rsidR="00C036D8" w:rsidRPr="00E7413E" w:rsidRDefault="00887CA1" w:rsidP="00C036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  <w:r w:rsidRPr="00E7413E">
        <w:rPr>
          <w:rFonts w:cstheme="minorHAnsi"/>
          <w:b/>
        </w:rPr>
        <w:t>Pytanie nr 5</w:t>
      </w:r>
      <w:r w:rsidR="00E90A74">
        <w:rPr>
          <w:rFonts w:cstheme="minorHAnsi"/>
          <w:b/>
        </w:rPr>
        <w:t>3</w:t>
      </w:r>
      <w:r w:rsidRPr="00E7413E">
        <w:rPr>
          <w:rFonts w:cstheme="minorHAnsi"/>
          <w:b/>
        </w:rPr>
        <w:t>.</w:t>
      </w:r>
      <w:r w:rsidRPr="00E7413E">
        <w:rPr>
          <w:rFonts w:cstheme="minorHAnsi"/>
        </w:rPr>
        <w:t xml:space="preserve"> </w:t>
      </w:r>
      <w:r w:rsidR="00C036D8" w:rsidRPr="00E7413E">
        <w:rPr>
          <w:rFonts w:cstheme="minorHAnsi"/>
          <w:color w:val="000000"/>
        </w:rPr>
        <w:t>Prosimy o wykreślenie zapisu par. 3 ust. 12 z umowy.</w:t>
      </w:r>
    </w:p>
    <w:p w:rsidR="00887CA1" w:rsidRDefault="00887CA1" w:rsidP="00887CA1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  <w:r w:rsidRPr="00E7413E">
        <w:rPr>
          <w:b/>
          <w:sz w:val="20"/>
          <w:szCs w:val="20"/>
        </w:rPr>
        <w:t>Odpowiedź:</w:t>
      </w:r>
      <w:r w:rsidR="00E7413E">
        <w:rPr>
          <w:b/>
          <w:sz w:val="20"/>
          <w:szCs w:val="20"/>
        </w:rPr>
        <w:t xml:space="preserve"> Zamawiający nie wyraża zgody na wykreślenie </w:t>
      </w:r>
      <w:r w:rsidR="00E7413E" w:rsidRPr="00E7413E">
        <w:rPr>
          <w:rFonts w:cstheme="minorHAnsi"/>
          <w:b/>
          <w:color w:val="000000"/>
        </w:rPr>
        <w:t>zapisu §3 ust. 12 z wzoru umowy.</w:t>
      </w:r>
    </w:p>
    <w:p w:rsidR="00D42546" w:rsidRDefault="00D42546" w:rsidP="000D6B54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</w:p>
    <w:p w:rsidR="0031468B" w:rsidRDefault="0031468B" w:rsidP="000D6B54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</w:p>
    <w:p w:rsidR="00E7413E" w:rsidRPr="003D4C44" w:rsidRDefault="00893BF9" w:rsidP="001A5931">
      <w:pPr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Mając na uwadze treść udzielonych wyjaśnień</w:t>
      </w:r>
      <w:r w:rsidR="00EE36E5">
        <w:rPr>
          <w:rFonts w:cstheme="minorHAnsi"/>
          <w:b/>
          <w:sz w:val="20"/>
          <w:szCs w:val="20"/>
        </w:rPr>
        <w:t>,</w:t>
      </w:r>
      <w:r>
        <w:rPr>
          <w:rFonts w:cstheme="minorHAnsi"/>
          <w:b/>
          <w:sz w:val="20"/>
          <w:szCs w:val="20"/>
        </w:rPr>
        <w:t xml:space="preserve"> </w:t>
      </w:r>
      <w:r w:rsidR="00E7413E" w:rsidRPr="00FE37D8">
        <w:rPr>
          <w:rFonts w:cstheme="minorHAnsi"/>
          <w:b/>
          <w:sz w:val="20"/>
          <w:szCs w:val="20"/>
        </w:rPr>
        <w:t>Zamawiający informuje</w:t>
      </w:r>
      <w:r w:rsidR="00EE36E5">
        <w:rPr>
          <w:rFonts w:cstheme="minorHAnsi"/>
          <w:b/>
          <w:sz w:val="20"/>
          <w:szCs w:val="20"/>
        </w:rPr>
        <w:t>,</w:t>
      </w:r>
      <w:r w:rsidR="003D4C44">
        <w:rPr>
          <w:rFonts w:cstheme="minorHAnsi"/>
          <w:b/>
          <w:sz w:val="20"/>
          <w:szCs w:val="20"/>
        </w:rPr>
        <w:t xml:space="preserve"> iż </w:t>
      </w:r>
      <w:r w:rsidR="00EE36E5">
        <w:rPr>
          <w:rFonts w:cstheme="minorHAnsi"/>
          <w:b/>
          <w:sz w:val="20"/>
          <w:szCs w:val="20"/>
        </w:rPr>
        <w:t xml:space="preserve">dokonuje modyfikacji treści SWZ poprzez zmianę </w:t>
      </w:r>
      <w:r w:rsidR="00E7413E" w:rsidRPr="003D4C44">
        <w:rPr>
          <w:rFonts w:cstheme="minorHAnsi"/>
          <w:b/>
          <w:sz w:val="20"/>
          <w:szCs w:val="20"/>
        </w:rPr>
        <w:t>:</w:t>
      </w:r>
    </w:p>
    <w:p w:rsidR="00E7413E" w:rsidRPr="003D4C44" w:rsidRDefault="00E7413E" w:rsidP="00E7413E">
      <w:pPr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</w:p>
    <w:p w:rsidR="00EE36E5" w:rsidRPr="00EE36E5" w:rsidRDefault="00EE36E5" w:rsidP="00EE36E5">
      <w:pPr>
        <w:spacing w:after="0" w:line="240" w:lineRule="auto"/>
        <w:ind w:left="-142"/>
        <w:jc w:val="both"/>
        <w:rPr>
          <w:rFonts w:cstheme="minorHAnsi"/>
          <w:b/>
          <w:sz w:val="20"/>
          <w:szCs w:val="20"/>
        </w:rPr>
      </w:pPr>
      <w:r w:rsidRPr="00EE36E5">
        <w:rPr>
          <w:rFonts w:cstheme="minorHAnsi"/>
          <w:b/>
          <w:sz w:val="20"/>
          <w:szCs w:val="20"/>
        </w:rPr>
        <w:t>- terminu składania ofert na dzień 17.10.2023 roku do godz. 09:30,</w:t>
      </w:r>
    </w:p>
    <w:p w:rsidR="00EE36E5" w:rsidRPr="00EE36E5" w:rsidRDefault="00EE36E5" w:rsidP="00EE36E5">
      <w:pPr>
        <w:spacing w:after="0" w:line="240" w:lineRule="auto"/>
        <w:ind w:left="-142"/>
        <w:jc w:val="both"/>
        <w:rPr>
          <w:rFonts w:cstheme="minorHAnsi"/>
          <w:b/>
          <w:sz w:val="20"/>
          <w:szCs w:val="20"/>
        </w:rPr>
      </w:pPr>
      <w:r w:rsidRPr="00EE36E5">
        <w:rPr>
          <w:rFonts w:cstheme="minorHAnsi"/>
          <w:b/>
          <w:sz w:val="20"/>
          <w:szCs w:val="20"/>
        </w:rPr>
        <w:t>- terminu otwarcia ofert na dzień 17.10.2023 roku na godz. 10:00,</w:t>
      </w:r>
    </w:p>
    <w:p w:rsidR="00EE36E5" w:rsidRPr="00EE36E5" w:rsidRDefault="00EE36E5" w:rsidP="00EE36E5">
      <w:pPr>
        <w:spacing w:after="0" w:line="240" w:lineRule="auto"/>
        <w:ind w:left="-142"/>
        <w:jc w:val="both"/>
        <w:rPr>
          <w:rFonts w:cstheme="minorHAnsi"/>
          <w:b/>
          <w:sz w:val="20"/>
          <w:szCs w:val="20"/>
        </w:rPr>
      </w:pPr>
      <w:r w:rsidRPr="00EE36E5">
        <w:rPr>
          <w:rFonts w:cstheme="minorHAnsi"/>
          <w:b/>
          <w:sz w:val="20"/>
          <w:szCs w:val="20"/>
        </w:rPr>
        <w:t>- terminu związania ofertą – do 15.11.2023 roku.</w:t>
      </w:r>
    </w:p>
    <w:p w:rsidR="003D4C44" w:rsidRDefault="003D4C44" w:rsidP="003D4C44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3D4C44" w:rsidRDefault="003D4C44" w:rsidP="003D4C4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3D4C44" w:rsidRDefault="003D4C44" w:rsidP="003D4C44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D42546" w:rsidRDefault="00D42546" w:rsidP="000D6B54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</w:p>
    <w:p w:rsidR="00D42546" w:rsidRPr="00D42546" w:rsidRDefault="00D42546" w:rsidP="000D6B54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</w:rPr>
      </w:pPr>
    </w:p>
    <w:p w:rsidR="006400E4" w:rsidRPr="00F71E8C" w:rsidRDefault="006400E4" w:rsidP="006400E4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Kierownik</w:t>
      </w:r>
    </w:p>
    <w:p w:rsidR="006400E4" w:rsidRDefault="006400E4" w:rsidP="006400E4">
      <w:pPr>
        <w:spacing w:after="0" w:line="360" w:lineRule="auto"/>
        <w:ind w:left="5664"/>
        <w:rPr>
          <w:rFonts w:cstheme="minorHAnsi"/>
          <w:i/>
          <w:sz w:val="20"/>
          <w:szCs w:val="20"/>
        </w:rPr>
      </w:pPr>
      <w:r w:rsidRPr="00F71E8C">
        <w:rPr>
          <w:rFonts w:cstheme="minorHAnsi"/>
          <w:i/>
          <w:sz w:val="20"/>
          <w:szCs w:val="20"/>
        </w:rPr>
        <w:t>Działu Zamówień Publicznych</w:t>
      </w:r>
    </w:p>
    <w:p w:rsidR="006400E4" w:rsidRPr="006400E4" w:rsidRDefault="006400E4" w:rsidP="006400E4">
      <w:pPr>
        <w:spacing w:after="0" w:line="360" w:lineRule="auto"/>
        <w:ind w:left="5664"/>
        <w:rPr>
          <w:rFonts w:cstheme="minorHAnsi"/>
          <w:i/>
          <w:sz w:val="10"/>
          <w:szCs w:val="20"/>
        </w:rPr>
      </w:pPr>
    </w:p>
    <w:p w:rsidR="006400E4" w:rsidRDefault="006400E4" w:rsidP="00633A02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  <w:t xml:space="preserve">         Mar</w:t>
      </w:r>
      <w:r>
        <w:rPr>
          <w:rFonts w:cstheme="minorHAnsi"/>
          <w:i/>
          <w:sz w:val="20"/>
          <w:szCs w:val="20"/>
        </w:rPr>
        <w:t>zena Kolasa</w:t>
      </w:r>
    </w:p>
    <w:p w:rsidR="0031468B" w:rsidRDefault="0031468B" w:rsidP="00633A02">
      <w:pPr>
        <w:spacing w:line="360" w:lineRule="auto"/>
        <w:jc w:val="both"/>
        <w:rPr>
          <w:rFonts w:cstheme="minorHAnsi"/>
          <w:i/>
          <w:sz w:val="20"/>
          <w:szCs w:val="20"/>
        </w:rPr>
      </w:pPr>
    </w:p>
    <w:p w:rsidR="0031468B" w:rsidRDefault="0031468B" w:rsidP="00633A02">
      <w:pPr>
        <w:spacing w:line="360" w:lineRule="auto"/>
        <w:jc w:val="both"/>
        <w:rPr>
          <w:rFonts w:cstheme="minorHAnsi"/>
          <w:i/>
          <w:sz w:val="20"/>
          <w:szCs w:val="20"/>
        </w:rPr>
      </w:pPr>
    </w:p>
    <w:p w:rsidR="0031468B" w:rsidRPr="00EE36E5" w:rsidRDefault="0031468B" w:rsidP="0031468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E36E5">
        <w:rPr>
          <w:sz w:val="20"/>
          <w:szCs w:val="20"/>
        </w:rPr>
        <w:t>W załączeniu:</w:t>
      </w:r>
    </w:p>
    <w:p w:rsidR="0031468B" w:rsidRPr="0031468B" w:rsidRDefault="0031468B" w:rsidP="00EE36E5">
      <w:pPr>
        <w:autoSpaceDE w:val="0"/>
        <w:autoSpaceDN w:val="0"/>
        <w:adjustRightInd w:val="0"/>
        <w:spacing w:after="0" w:line="240" w:lineRule="auto"/>
      </w:pPr>
      <w:r w:rsidRPr="00EE36E5">
        <w:rPr>
          <w:sz w:val="20"/>
          <w:szCs w:val="20"/>
        </w:rPr>
        <w:t>- Poprawiony Formularz oferty</w:t>
      </w:r>
    </w:p>
    <w:sectPr w:rsidR="0031468B" w:rsidRPr="0031468B" w:rsidSect="000067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44" w:rsidRDefault="003D4C44" w:rsidP="00DD2755">
      <w:pPr>
        <w:spacing w:after="0" w:line="240" w:lineRule="auto"/>
      </w:pPr>
      <w:r>
        <w:separator/>
      </w:r>
    </w:p>
  </w:endnote>
  <w:endnote w:type="continuationSeparator" w:id="1">
    <w:p w:rsidR="003D4C44" w:rsidRDefault="003D4C44" w:rsidP="00DD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5001"/>
      <w:docPartObj>
        <w:docPartGallery w:val="Page Numbers (Bottom of Page)"/>
        <w:docPartUnique/>
      </w:docPartObj>
    </w:sdtPr>
    <w:sdtContent>
      <w:p w:rsidR="003D4C44" w:rsidRDefault="007C58B7">
        <w:pPr>
          <w:pStyle w:val="Stopka"/>
          <w:jc w:val="right"/>
        </w:pPr>
        <w:fldSimple w:instr=" PAGE   \* MERGEFORMAT ">
          <w:r w:rsidR="001A5931">
            <w:rPr>
              <w:noProof/>
            </w:rPr>
            <w:t>7</w:t>
          </w:r>
        </w:fldSimple>
      </w:p>
    </w:sdtContent>
  </w:sdt>
  <w:p w:rsidR="003D4C44" w:rsidRDefault="003D4C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44" w:rsidRDefault="003D4C44" w:rsidP="00DD2755">
      <w:pPr>
        <w:spacing w:after="0" w:line="240" w:lineRule="auto"/>
      </w:pPr>
      <w:r>
        <w:separator/>
      </w:r>
    </w:p>
  </w:footnote>
  <w:footnote w:type="continuationSeparator" w:id="1">
    <w:p w:rsidR="003D4C44" w:rsidRDefault="003D4C44" w:rsidP="00DD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72CA9D"/>
    <w:multiLevelType w:val="hybridMultilevel"/>
    <w:tmpl w:val="1446229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5124ED"/>
    <w:multiLevelType w:val="hybridMultilevel"/>
    <w:tmpl w:val="AF86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16BD"/>
    <w:multiLevelType w:val="hybridMultilevel"/>
    <w:tmpl w:val="EB06F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82837"/>
    <w:multiLevelType w:val="hybridMultilevel"/>
    <w:tmpl w:val="60889BF6"/>
    <w:lvl w:ilvl="0" w:tplc="101C4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8E2893"/>
    <w:multiLevelType w:val="hybridMultilevel"/>
    <w:tmpl w:val="E49E45D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73962"/>
    <w:multiLevelType w:val="hybridMultilevel"/>
    <w:tmpl w:val="3216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E7D3F"/>
    <w:multiLevelType w:val="hybridMultilevel"/>
    <w:tmpl w:val="492C7B96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622CD"/>
    <w:multiLevelType w:val="hybridMultilevel"/>
    <w:tmpl w:val="B330B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32"/>
    <w:rsid w:val="00000D3F"/>
    <w:rsid w:val="000062B8"/>
    <w:rsid w:val="00006728"/>
    <w:rsid w:val="00020040"/>
    <w:rsid w:val="00035CF4"/>
    <w:rsid w:val="000D6B54"/>
    <w:rsid w:val="000E1C28"/>
    <w:rsid w:val="000F6CF4"/>
    <w:rsid w:val="00121FD3"/>
    <w:rsid w:val="001973C9"/>
    <w:rsid w:val="001A3FD2"/>
    <w:rsid w:val="001A5931"/>
    <w:rsid w:val="001A7570"/>
    <w:rsid w:val="001E07AA"/>
    <w:rsid w:val="001F3284"/>
    <w:rsid w:val="00242A89"/>
    <w:rsid w:val="00265AE3"/>
    <w:rsid w:val="00270B4C"/>
    <w:rsid w:val="00281316"/>
    <w:rsid w:val="00285F3A"/>
    <w:rsid w:val="00290208"/>
    <w:rsid w:val="002A0315"/>
    <w:rsid w:val="002A58B9"/>
    <w:rsid w:val="00311508"/>
    <w:rsid w:val="0031468B"/>
    <w:rsid w:val="003360FC"/>
    <w:rsid w:val="0033627C"/>
    <w:rsid w:val="00341B87"/>
    <w:rsid w:val="003607A9"/>
    <w:rsid w:val="00370DF3"/>
    <w:rsid w:val="003C7273"/>
    <w:rsid w:val="003D4C44"/>
    <w:rsid w:val="00403802"/>
    <w:rsid w:val="00412A50"/>
    <w:rsid w:val="00414F27"/>
    <w:rsid w:val="00416F67"/>
    <w:rsid w:val="004246C9"/>
    <w:rsid w:val="00435B10"/>
    <w:rsid w:val="0047269B"/>
    <w:rsid w:val="00491527"/>
    <w:rsid w:val="004A21D0"/>
    <w:rsid w:val="004B79C4"/>
    <w:rsid w:val="004C5972"/>
    <w:rsid w:val="004F655B"/>
    <w:rsid w:val="00501C13"/>
    <w:rsid w:val="00502100"/>
    <w:rsid w:val="005227F9"/>
    <w:rsid w:val="00596432"/>
    <w:rsid w:val="005C3CBA"/>
    <w:rsid w:val="005D76B1"/>
    <w:rsid w:val="00600D5C"/>
    <w:rsid w:val="00633A02"/>
    <w:rsid w:val="00637CE7"/>
    <w:rsid w:val="006400E4"/>
    <w:rsid w:val="0065480D"/>
    <w:rsid w:val="00661414"/>
    <w:rsid w:val="006A16BC"/>
    <w:rsid w:val="006B2847"/>
    <w:rsid w:val="00703E15"/>
    <w:rsid w:val="00716856"/>
    <w:rsid w:val="00740B01"/>
    <w:rsid w:val="007B1BD7"/>
    <w:rsid w:val="007B22C0"/>
    <w:rsid w:val="007C58B7"/>
    <w:rsid w:val="007C6A27"/>
    <w:rsid w:val="00813E8A"/>
    <w:rsid w:val="00862D90"/>
    <w:rsid w:val="00877469"/>
    <w:rsid w:val="00887CA1"/>
    <w:rsid w:val="00893BF9"/>
    <w:rsid w:val="008A1260"/>
    <w:rsid w:val="008A6FE2"/>
    <w:rsid w:val="008C1AA5"/>
    <w:rsid w:val="008C33DD"/>
    <w:rsid w:val="008E24C5"/>
    <w:rsid w:val="00907A0C"/>
    <w:rsid w:val="0091026A"/>
    <w:rsid w:val="00913E8C"/>
    <w:rsid w:val="0093590C"/>
    <w:rsid w:val="00942B28"/>
    <w:rsid w:val="00944D12"/>
    <w:rsid w:val="009C6F87"/>
    <w:rsid w:val="00A27566"/>
    <w:rsid w:val="00A54975"/>
    <w:rsid w:val="00A76F1B"/>
    <w:rsid w:val="00A962D6"/>
    <w:rsid w:val="00AC092B"/>
    <w:rsid w:val="00AD1C36"/>
    <w:rsid w:val="00AD5446"/>
    <w:rsid w:val="00AF01D0"/>
    <w:rsid w:val="00B03E8B"/>
    <w:rsid w:val="00B15DE0"/>
    <w:rsid w:val="00B317E5"/>
    <w:rsid w:val="00B57A2B"/>
    <w:rsid w:val="00BB54AA"/>
    <w:rsid w:val="00BF7C6C"/>
    <w:rsid w:val="00C036D8"/>
    <w:rsid w:val="00CD0026"/>
    <w:rsid w:val="00D140A4"/>
    <w:rsid w:val="00D42546"/>
    <w:rsid w:val="00D42C1E"/>
    <w:rsid w:val="00D5644A"/>
    <w:rsid w:val="00D82D5B"/>
    <w:rsid w:val="00DD2755"/>
    <w:rsid w:val="00DD7581"/>
    <w:rsid w:val="00DE0432"/>
    <w:rsid w:val="00E14E97"/>
    <w:rsid w:val="00E42A2F"/>
    <w:rsid w:val="00E5465B"/>
    <w:rsid w:val="00E654AC"/>
    <w:rsid w:val="00E7413E"/>
    <w:rsid w:val="00E90A74"/>
    <w:rsid w:val="00EA2C62"/>
    <w:rsid w:val="00EC7140"/>
    <w:rsid w:val="00EE36E5"/>
    <w:rsid w:val="00F423BC"/>
    <w:rsid w:val="00F635E9"/>
    <w:rsid w:val="00F7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728"/>
  </w:style>
  <w:style w:type="paragraph" w:styleId="Nagwek7">
    <w:name w:val="heading 7"/>
    <w:basedOn w:val="Normalny"/>
    <w:next w:val="Normalny"/>
    <w:link w:val="Nagwek7Znak"/>
    <w:qFormat/>
    <w:rsid w:val="006548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E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6400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qFormat/>
    <w:locked/>
    <w:rsid w:val="006400E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6400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400E4"/>
  </w:style>
  <w:style w:type="character" w:customStyle="1" w:styleId="BezodstpwZnak">
    <w:name w:val="Bez odstępów Znak"/>
    <w:basedOn w:val="Domylnaczcionkaakapitu"/>
    <w:link w:val="Bezodstpw"/>
    <w:locked/>
    <w:rsid w:val="006400E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00E4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0E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qFormat/>
    <w:rsid w:val="0064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548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D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2755"/>
  </w:style>
  <w:style w:type="paragraph" w:styleId="Stopka">
    <w:name w:val="footer"/>
    <w:basedOn w:val="Normalny"/>
    <w:link w:val="StopkaZnak"/>
    <w:uiPriority w:val="99"/>
    <w:unhideWhenUsed/>
    <w:rsid w:val="00DD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755"/>
  </w:style>
  <w:style w:type="paragraph" w:styleId="Akapitzlist">
    <w:name w:val="List Paragraph"/>
    <w:aliases w:val="CW_Lista,Normalny1,Akapit z listą3,Akapit z listą31,Wypunktowanie,Normal2,Akapit z listą1,zwykły tekst,List Paragraph1,BulletC,normalny tekst,Obiekt,Numerowanie,L1,Akapit z listą5,Akapit z listą BS,Bulleted list,Odstavec,lp1"/>
    <w:basedOn w:val="Normalny"/>
    <w:uiPriority w:val="72"/>
    <w:qFormat/>
    <w:rsid w:val="00F423BC"/>
    <w:pPr>
      <w:ind w:left="720"/>
      <w:contextualSpacing/>
    </w:pPr>
  </w:style>
  <w:style w:type="paragraph" w:customStyle="1" w:styleId="Standard">
    <w:name w:val="Standard"/>
    <w:rsid w:val="008C33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DC8D-F392-4419-B4BD-1EB90812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8</Pages>
  <Words>4120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103</cp:revision>
  <cp:lastPrinted>2023-10-11T11:46:00Z</cp:lastPrinted>
  <dcterms:created xsi:type="dcterms:W3CDTF">2022-08-12T06:18:00Z</dcterms:created>
  <dcterms:modified xsi:type="dcterms:W3CDTF">2023-10-11T11:48:00Z</dcterms:modified>
</cp:coreProperties>
</file>