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DDC1" w14:textId="5F190B13" w:rsidR="003167A8" w:rsidRDefault="003167A8" w:rsidP="00F2725F">
      <w:pPr>
        <w:rPr>
          <w:rFonts w:ascii="Calibri" w:hAnsi="Calibri" w:cs="Calibri"/>
          <w:sz w:val="22"/>
          <w:szCs w:val="22"/>
        </w:rPr>
      </w:pPr>
      <w:r w:rsidRPr="00A9799B">
        <w:rPr>
          <w:rFonts w:ascii="Calibri" w:hAnsi="Calibri" w:cs="Calibri"/>
          <w:sz w:val="22"/>
          <w:szCs w:val="22"/>
        </w:rPr>
        <w:t>Znak: BI.I.271.</w:t>
      </w:r>
      <w:r>
        <w:rPr>
          <w:rFonts w:ascii="Calibri" w:hAnsi="Calibri" w:cs="Calibri"/>
          <w:sz w:val="22"/>
          <w:szCs w:val="22"/>
        </w:rPr>
        <w:t>1</w:t>
      </w:r>
      <w:r w:rsidRPr="00A9799B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="00F2725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</w:t>
      </w:r>
      <w:r w:rsidRPr="00A9799B">
        <w:rPr>
          <w:rFonts w:ascii="Calibri" w:hAnsi="Calibri" w:cs="Calibri"/>
          <w:sz w:val="22"/>
          <w:szCs w:val="22"/>
        </w:rPr>
        <w:t xml:space="preserve">Radomyśl Wielki, </w:t>
      </w:r>
      <w:r w:rsidR="00FC14D8">
        <w:rPr>
          <w:rFonts w:ascii="Calibri" w:hAnsi="Calibri" w:cs="Calibri"/>
          <w:sz w:val="22"/>
          <w:szCs w:val="22"/>
        </w:rPr>
        <w:t>01.02</w:t>
      </w:r>
      <w:r w:rsidRPr="00A9799B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Pr="00A9799B">
        <w:rPr>
          <w:rFonts w:ascii="Calibri" w:hAnsi="Calibri" w:cs="Calibri"/>
          <w:sz w:val="22"/>
          <w:szCs w:val="22"/>
        </w:rPr>
        <w:t xml:space="preserve"> r.</w:t>
      </w:r>
    </w:p>
    <w:p w14:paraId="35621C0C" w14:textId="77777777" w:rsidR="00C16807" w:rsidRDefault="00C16807" w:rsidP="003167A8">
      <w:pPr>
        <w:rPr>
          <w:rFonts w:ascii="Calibri" w:hAnsi="Calibri" w:cs="Calibri"/>
          <w:b/>
          <w:sz w:val="22"/>
          <w:szCs w:val="22"/>
        </w:rPr>
      </w:pPr>
    </w:p>
    <w:p w14:paraId="59E6EDD5" w14:textId="16EA4B94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Gmina Radomyśl Wielki</w:t>
      </w:r>
    </w:p>
    <w:p w14:paraId="0B3EF17A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Rynek 32</w:t>
      </w:r>
    </w:p>
    <w:p w14:paraId="08C29AC8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39-310 Radomyśl Wielki</w:t>
      </w:r>
    </w:p>
    <w:p w14:paraId="2CB8ACBF" w14:textId="77777777" w:rsidR="003167A8" w:rsidRPr="00A9799B" w:rsidRDefault="003167A8" w:rsidP="003167A8">
      <w:pPr>
        <w:jc w:val="both"/>
        <w:rPr>
          <w:rFonts w:ascii="Calibri" w:hAnsi="Calibri" w:cs="Calibri"/>
          <w:b/>
          <w:sz w:val="22"/>
          <w:szCs w:val="22"/>
        </w:rPr>
      </w:pPr>
    </w:p>
    <w:p w14:paraId="43C7D6CE" w14:textId="77777777" w:rsidR="003167A8" w:rsidRPr="00A9799B" w:rsidRDefault="003167A8" w:rsidP="003167A8">
      <w:pPr>
        <w:jc w:val="both"/>
        <w:rPr>
          <w:rFonts w:ascii="Calibri" w:hAnsi="Calibri" w:cs="Calibri"/>
          <w:b/>
          <w:sz w:val="22"/>
          <w:szCs w:val="22"/>
        </w:rPr>
      </w:pPr>
    </w:p>
    <w:p w14:paraId="6488783F" w14:textId="77777777" w:rsidR="003167A8" w:rsidRPr="00A9799B" w:rsidRDefault="003167A8" w:rsidP="003167A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  <w:r w:rsidRPr="00A9799B">
        <w:rPr>
          <w:rFonts w:ascii="Calibri" w:hAnsi="Calibri" w:cs="Calibri"/>
          <w:b/>
          <w:i/>
          <w:sz w:val="22"/>
          <w:szCs w:val="22"/>
        </w:rPr>
        <w:t>Treść zapytań i wyjaśnienia zapisów treści</w:t>
      </w:r>
    </w:p>
    <w:p w14:paraId="6279F9CD" w14:textId="77777777" w:rsidR="003167A8" w:rsidRPr="00A9799B" w:rsidRDefault="003167A8" w:rsidP="003167A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specyfikacji </w:t>
      </w:r>
      <w:r w:rsidRPr="00A9799B">
        <w:rPr>
          <w:rFonts w:ascii="Calibri" w:hAnsi="Calibri" w:cs="Calibri"/>
          <w:b/>
          <w:i/>
          <w:sz w:val="22"/>
          <w:szCs w:val="22"/>
        </w:rPr>
        <w:t xml:space="preserve"> warunków zamówienia</w:t>
      </w:r>
    </w:p>
    <w:p w14:paraId="7C712368" w14:textId="77777777" w:rsidR="003167A8" w:rsidRPr="00A9799B" w:rsidRDefault="003167A8" w:rsidP="003167A8">
      <w:pPr>
        <w:ind w:left="5103"/>
        <w:jc w:val="both"/>
        <w:rPr>
          <w:rFonts w:ascii="Calibri" w:hAnsi="Calibri" w:cs="Calibri"/>
          <w:b/>
          <w:sz w:val="22"/>
          <w:szCs w:val="22"/>
        </w:rPr>
      </w:pPr>
    </w:p>
    <w:p w14:paraId="1B68493D" w14:textId="77777777" w:rsidR="003167A8" w:rsidRPr="00A9799B" w:rsidRDefault="003167A8" w:rsidP="003167A8">
      <w:pPr>
        <w:ind w:left="4678"/>
        <w:jc w:val="both"/>
        <w:rPr>
          <w:rFonts w:ascii="Calibri" w:hAnsi="Calibri" w:cs="Calibri"/>
          <w:b/>
          <w:sz w:val="22"/>
          <w:szCs w:val="22"/>
        </w:rPr>
      </w:pPr>
    </w:p>
    <w:p w14:paraId="0ACE77C3" w14:textId="77777777" w:rsidR="003167A8" w:rsidRPr="00A9799B" w:rsidRDefault="003167A8" w:rsidP="003167A8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2DD53C12" w14:textId="77777777" w:rsidR="003167A8" w:rsidRDefault="003167A8" w:rsidP="00F2725F">
      <w:pPr>
        <w:autoSpaceDE w:val="0"/>
        <w:autoSpaceDN w:val="0"/>
        <w:adjustRightInd w:val="0"/>
        <w:ind w:left="1134" w:hanging="1134"/>
        <w:rPr>
          <w:rFonts w:ascii="Calibri" w:hAnsi="Calibri" w:cs="Calibri"/>
          <w:b/>
          <w:sz w:val="22"/>
          <w:szCs w:val="22"/>
        </w:rPr>
      </w:pPr>
      <w:r w:rsidRPr="00A9799B">
        <w:rPr>
          <w:rFonts w:ascii="Calibri" w:hAnsi="Calibri" w:cs="Calibri"/>
          <w:b/>
          <w:sz w:val="22"/>
          <w:szCs w:val="22"/>
        </w:rPr>
        <w:t>Dotyczy:</w:t>
      </w:r>
      <w:r w:rsidRPr="00A9799B">
        <w:rPr>
          <w:rFonts w:ascii="Calibri" w:hAnsi="Calibri" w:cs="Calibri"/>
          <w:sz w:val="22"/>
          <w:szCs w:val="22"/>
        </w:rPr>
        <w:t xml:space="preserve"> </w:t>
      </w:r>
      <w:r w:rsidRPr="00A9799B">
        <w:rPr>
          <w:rFonts w:ascii="Calibri" w:hAnsi="Calibri" w:cs="Calibri"/>
          <w:sz w:val="22"/>
          <w:szCs w:val="22"/>
        </w:rPr>
        <w:tab/>
        <w:t xml:space="preserve">postępowania o udzielenie zamówienia publicznego prowadzonego w trybie podstawowym na podstawie art. 275 pkt 1 ustawy </w:t>
      </w:r>
      <w:proofErr w:type="spellStart"/>
      <w:r w:rsidRPr="00A9799B">
        <w:rPr>
          <w:rFonts w:ascii="Calibri" w:hAnsi="Calibri" w:cs="Calibri"/>
          <w:sz w:val="22"/>
          <w:szCs w:val="22"/>
        </w:rPr>
        <w:t>Pzp</w:t>
      </w:r>
      <w:proofErr w:type="spellEnd"/>
      <w:r w:rsidRPr="00A9799B">
        <w:rPr>
          <w:rFonts w:ascii="Calibri" w:hAnsi="Calibri" w:cs="Calibri"/>
          <w:sz w:val="22"/>
          <w:szCs w:val="22"/>
        </w:rPr>
        <w:t xml:space="preserve"> na zadanie pod nazwą: </w:t>
      </w:r>
      <w:r w:rsidRPr="00BC472F">
        <w:rPr>
          <w:rFonts w:ascii="Calibri" w:hAnsi="Calibri" w:cs="Calibri"/>
          <w:b/>
          <w:sz w:val="22"/>
          <w:szCs w:val="22"/>
        </w:rPr>
        <w:t xml:space="preserve">„Przebudowa </w:t>
      </w:r>
      <w:r>
        <w:rPr>
          <w:rFonts w:ascii="Calibri" w:hAnsi="Calibri" w:cs="Calibri"/>
          <w:b/>
          <w:sz w:val="22"/>
          <w:szCs w:val="22"/>
        </w:rPr>
        <w:t>budynku byłej rzeźni w Radomyślu Wielkim na potrzeby Izby Pamięci i Tradycji</w:t>
      </w:r>
      <w:r w:rsidRPr="00BC472F">
        <w:rPr>
          <w:rFonts w:ascii="Calibri" w:hAnsi="Calibri" w:cs="Calibri"/>
          <w:b/>
          <w:sz w:val="22"/>
          <w:szCs w:val="22"/>
        </w:rPr>
        <w:t>”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686E5C46" w14:textId="77777777" w:rsidR="003167A8" w:rsidRDefault="003167A8" w:rsidP="003167A8">
      <w:pPr>
        <w:autoSpaceDE w:val="0"/>
        <w:autoSpaceDN w:val="0"/>
        <w:adjustRightInd w:val="0"/>
        <w:ind w:left="1134" w:hanging="1134"/>
        <w:jc w:val="both"/>
        <w:rPr>
          <w:rFonts w:ascii="Calibri" w:hAnsi="Calibri" w:cs="Calibri"/>
          <w:b/>
          <w:sz w:val="22"/>
          <w:szCs w:val="22"/>
        </w:rPr>
      </w:pPr>
    </w:p>
    <w:p w14:paraId="0764105A" w14:textId="77777777" w:rsidR="003167A8" w:rsidRDefault="003167A8" w:rsidP="00F2725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33FA76A7" w14:textId="77777777" w:rsidR="00C16807" w:rsidRPr="00A9799B" w:rsidRDefault="00C16807" w:rsidP="00F2725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F4C43E5" w14:textId="17F34804" w:rsidR="009E6176" w:rsidRPr="00F2725F" w:rsidRDefault="003167A8" w:rsidP="00F2725F">
      <w:pPr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</w:rPr>
      </w:pPr>
      <w:r w:rsidRPr="005B4139">
        <w:rPr>
          <w:rFonts w:ascii="Calibri" w:hAnsi="Calibri" w:cs="Calibri"/>
          <w:sz w:val="22"/>
          <w:szCs w:val="22"/>
        </w:rPr>
        <w:t>Zgodnie z art. 284 ust. 6 ustawy z dnia 11 września 2019 r. - Prawo zamówie</w:t>
      </w:r>
      <w:r w:rsidRPr="005B4139">
        <w:rPr>
          <w:rFonts w:ascii="Calibri" w:eastAsia="TimesNewRoman" w:hAnsi="Calibri" w:cs="Calibri"/>
          <w:sz w:val="22"/>
          <w:szCs w:val="22"/>
        </w:rPr>
        <w:t xml:space="preserve">ń </w:t>
      </w:r>
      <w:r w:rsidRPr="005B4139">
        <w:rPr>
          <w:rFonts w:ascii="Calibri" w:hAnsi="Calibri" w:cs="Calibri"/>
          <w:sz w:val="22"/>
          <w:szCs w:val="22"/>
        </w:rPr>
        <w:t>publi</w:t>
      </w:r>
      <w:r>
        <w:rPr>
          <w:rFonts w:ascii="Calibri" w:hAnsi="Calibri" w:cs="Calibri"/>
          <w:sz w:val="22"/>
          <w:szCs w:val="22"/>
        </w:rPr>
        <w:t>cznych (tekst jedn. Dz. U. z 2023</w:t>
      </w:r>
      <w:r w:rsidRPr="005B4139">
        <w:rPr>
          <w:rFonts w:ascii="Calibri" w:hAnsi="Calibri" w:cs="Calibri"/>
          <w:sz w:val="22"/>
          <w:szCs w:val="22"/>
        </w:rPr>
        <w:t xml:space="preserve"> r., poz. </w:t>
      </w:r>
      <w:r>
        <w:rPr>
          <w:rFonts w:ascii="Calibri" w:hAnsi="Calibri" w:cs="Calibri"/>
          <w:sz w:val="22"/>
          <w:szCs w:val="22"/>
        </w:rPr>
        <w:t>1605</w:t>
      </w:r>
      <w:r w:rsidRPr="005B4139">
        <w:rPr>
          <w:rFonts w:ascii="Calibri" w:hAnsi="Calibri" w:cs="Calibri"/>
          <w:sz w:val="22"/>
          <w:szCs w:val="22"/>
        </w:rPr>
        <w:t xml:space="preserve"> ze zm.), zw. dalej „ustawą PZP”, Zamawiający przekazuje wszystkim Wykonawcom uczestniczącym w postępowaniu treść pytań i odpowiedzi dotyczących zapisów treści specyfikacji warunków zamówienia.</w:t>
      </w:r>
    </w:p>
    <w:p w14:paraId="5BD59416" w14:textId="77777777" w:rsidR="00DE09CC" w:rsidRPr="00DA1C1E" w:rsidRDefault="00DE09CC" w:rsidP="00F2725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8879AD" w14:textId="77777777" w:rsidR="00C16807" w:rsidRDefault="00C16807" w:rsidP="00FC14D8">
      <w:pPr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</w:pPr>
    </w:p>
    <w:p w14:paraId="0BB37038" w14:textId="0FDAC371" w:rsidR="00FC14D8" w:rsidRPr="00FC14D8" w:rsidRDefault="00FC14D8" w:rsidP="00FC14D8">
      <w:pPr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  <w:t>Pytanie nr 1</w:t>
      </w:r>
    </w:p>
    <w:p w14:paraId="205C62B5" w14:textId="0E3B1579" w:rsidR="00FC14D8" w:rsidRPr="00FC14D8" w:rsidRDefault="00FC14D8" w:rsidP="00FC14D8">
      <w:pPr>
        <w:rPr>
          <w:rFonts w:ascii="Calibri" w:eastAsia="Calibri" w:hAnsi="Calibri" w:cs="Calibri"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color w:val="auto"/>
          <w:sz w:val="22"/>
          <w:szCs w:val="22"/>
          <w:lang w:eastAsia="pl-PL"/>
        </w:rPr>
        <w:t>Instalacja wentylacji ma być prowadzona na poddaszu czy pod stropem na parterze?</w:t>
      </w:r>
    </w:p>
    <w:p w14:paraId="42F8680D" w14:textId="77777777" w:rsidR="00FC14D8" w:rsidRPr="00FC14D8" w:rsidRDefault="00FC14D8" w:rsidP="00FC14D8">
      <w:pPr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  <w:t>Odpowiedź nr 1</w:t>
      </w:r>
    </w:p>
    <w:p w14:paraId="13438C8D" w14:textId="5FB78CD3" w:rsidR="00FC14D8" w:rsidRPr="00FC14D8" w:rsidRDefault="00FC14D8" w:rsidP="00FC14D8">
      <w:pPr>
        <w:rPr>
          <w:rFonts w:ascii="Calibri" w:eastAsia="Calibri" w:hAnsi="Calibri" w:cs="Calibri"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color w:val="auto"/>
          <w:sz w:val="22"/>
          <w:szCs w:val="22"/>
          <w:lang w:eastAsia="pl-PL"/>
        </w:rPr>
        <w:t xml:space="preserve">Instalacja wentylacji </w:t>
      </w:r>
      <w:r w:rsidRPr="00FC14D8">
        <w:rPr>
          <w:rFonts w:ascii="Calibri" w:eastAsia="Calibri" w:hAnsi="Calibri" w:cs="Calibri"/>
          <w:color w:val="auto"/>
          <w:sz w:val="22"/>
          <w:szCs w:val="22"/>
          <w:lang w:eastAsia="pl-PL"/>
        </w:rPr>
        <w:t>będzie</w:t>
      </w:r>
      <w:r w:rsidRPr="00FC14D8">
        <w:rPr>
          <w:rFonts w:ascii="Calibri" w:eastAsia="Calibri" w:hAnsi="Calibri" w:cs="Calibri"/>
          <w:color w:val="auto"/>
          <w:sz w:val="22"/>
          <w:szCs w:val="22"/>
          <w:lang w:eastAsia="pl-PL"/>
        </w:rPr>
        <w:t xml:space="preserve"> prowadzona na poddaszu</w:t>
      </w:r>
      <w:r>
        <w:rPr>
          <w:rFonts w:ascii="Calibri" w:eastAsia="Calibri" w:hAnsi="Calibri" w:cs="Calibri"/>
          <w:color w:val="auto"/>
          <w:sz w:val="22"/>
          <w:szCs w:val="22"/>
          <w:lang w:eastAsia="pl-PL"/>
        </w:rPr>
        <w:t>.</w:t>
      </w:r>
    </w:p>
    <w:p w14:paraId="1EA9FD48" w14:textId="77777777" w:rsidR="00FC14D8" w:rsidRPr="00FC14D8" w:rsidRDefault="00FC14D8" w:rsidP="00FC14D8">
      <w:pPr>
        <w:rPr>
          <w:rFonts w:ascii="Calibri" w:eastAsia="Calibri" w:hAnsi="Calibri" w:cs="Calibri"/>
          <w:color w:val="auto"/>
          <w:sz w:val="22"/>
          <w:szCs w:val="22"/>
          <w:lang w:eastAsia="pl-PL"/>
        </w:rPr>
      </w:pPr>
    </w:p>
    <w:p w14:paraId="49D49479" w14:textId="0145E830" w:rsidR="00FC14D8" w:rsidRPr="00FC14D8" w:rsidRDefault="00FC14D8" w:rsidP="00FC14D8">
      <w:pPr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  <w:t>Pytanie nr 2</w:t>
      </w:r>
    </w:p>
    <w:p w14:paraId="2173CC0D" w14:textId="40B40086" w:rsidR="00FC14D8" w:rsidRPr="00FC14D8" w:rsidRDefault="00FC14D8" w:rsidP="00FC14D8">
      <w:pPr>
        <w:rPr>
          <w:rFonts w:ascii="Calibri" w:eastAsia="Calibri" w:hAnsi="Calibri" w:cs="Calibri"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color w:val="auto"/>
          <w:sz w:val="22"/>
          <w:szCs w:val="22"/>
          <w:lang w:eastAsia="pl-PL"/>
        </w:rPr>
        <w:t>Centrala wentylacyjna w przedmiarze ma wydajność 630m3/h, wg projektu bilans powietrza zarówno dla rek1 jak i rek2 wykazuje wydajność powyżej 700 m3/h. podana w przedmiarze centrala nie spełni wymogów projektowych. Proszę o wyjaśnienie projektanta w tym temacie.</w:t>
      </w:r>
    </w:p>
    <w:p w14:paraId="0A2C9C96" w14:textId="00753772" w:rsidR="00FC14D8" w:rsidRPr="00FC14D8" w:rsidRDefault="00FC14D8" w:rsidP="00FC14D8">
      <w:pPr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  <w:t>Odpowiedź nr 2</w:t>
      </w:r>
    </w:p>
    <w:p w14:paraId="7267C57E" w14:textId="6264616C" w:rsidR="00FC14D8" w:rsidRPr="00FC14D8" w:rsidRDefault="00FC14D8" w:rsidP="00FC14D8">
      <w:pPr>
        <w:rPr>
          <w:rFonts w:ascii="Calibri" w:eastAsia="Calibri" w:hAnsi="Calibri" w:cs="Calibri"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color w:val="auto"/>
          <w:sz w:val="22"/>
          <w:szCs w:val="22"/>
          <w:lang w:eastAsia="pl-PL"/>
        </w:rPr>
        <w:t>Centralę wentylacyjna należy wycenić zgodnie z przedmiarem robót.</w:t>
      </w:r>
    </w:p>
    <w:p w14:paraId="7F5678F5" w14:textId="77777777" w:rsidR="00FC14D8" w:rsidRPr="00FC14D8" w:rsidRDefault="00FC14D8" w:rsidP="00FC14D8">
      <w:pPr>
        <w:rPr>
          <w:rFonts w:ascii="Calibri" w:eastAsia="Calibri" w:hAnsi="Calibri" w:cs="Calibri"/>
          <w:color w:val="auto"/>
          <w:sz w:val="22"/>
          <w:szCs w:val="22"/>
          <w:lang w:eastAsia="pl-PL"/>
        </w:rPr>
      </w:pPr>
    </w:p>
    <w:p w14:paraId="38938183" w14:textId="55731C8D" w:rsidR="00FC14D8" w:rsidRPr="00FC14D8" w:rsidRDefault="00FC14D8" w:rsidP="00FC14D8">
      <w:pPr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  <w:t>Pytanie nr 3</w:t>
      </w:r>
    </w:p>
    <w:p w14:paraId="12106A83" w14:textId="6E6DF561" w:rsidR="00FC14D8" w:rsidRPr="00FC14D8" w:rsidRDefault="00FC14D8" w:rsidP="00FC14D8">
      <w:pPr>
        <w:rPr>
          <w:rFonts w:ascii="Calibri" w:eastAsia="Calibri" w:hAnsi="Calibri" w:cs="Calibri"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color w:val="auto"/>
          <w:sz w:val="22"/>
          <w:szCs w:val="22"/>
          <w:lang w:eastAsia="pl-PL"/>
        </w:rPr>
        <w:t>Brak w przedmiarze tłumików akustycznych oraz przepustnic regulacyjnych o których mowa w projekcie. Czy należy je uwzględnić w wycenie?</w:t>
      </w:r>
    </w:p>
    <w:p w14:paraId="345AE8E0" w14:textId="09B17A1C" w:rsidR="00FC14D8" w:rsidRPr="00FC14D8" w:rsidRDefault="00FC14D8" w:rsidP="00FC14D8">
      <w:pPr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  <w:t>Odpowiedź nr 3</w:t>
      </w:r>
    </w:p>
    <w:p w14:paraId="1AD2E142" w14:textId="1FA2589D" w:rsidR="00FC14D8" w:rsidRPr="00FC14D8" w:rsidRDefault="00FC14D8" w:rsidP="00FC14D8">
      <w:pPr>
        <w:rPr>
          <w:rFonts w:ascii="Calibri" w:eastAsia="Calibri" w:hAnsi="Calibri" w:cs="Calibri"/>
          <w:color w:val="auto"/>
          <w:sz w:val="22"/>
          <w:szCs w:val="22"/>
        </w:rPr>
      </w:pPr>
      <w:r w:rsidRPr="00FC14D8">
        <w:rPr>
          <w:rFonts w:ascii="Calibri" w:eastAsia="Calibri" w:hAnsi="Calibri" w:cs="Calibri"/>
          <w:color w:val="auto"/>
          <w:sz w:val="22"/>
          <w:szCs w:val="22"/>
          <w:lang w:eastAsia="pl-PL"/>
        </w:rPr>
        <w:t xml:space="preserve">W cenie centrali wentylacyjnej należy uwzględnić tłumiki akustyczne i przepustnice regulacyjne opisane w projekcie. </w:t>
      </w:r>
      <w:r w:rsidRPr="00FC14D8">
        <w:rPr>
          <w:rFonts w:ascii="Calibri" w:eastAsia="Calibri" w:hAnsi="Calibri" w:cs="Calibri"/>
          <w:color w:val="auto"/>
          <w:sz w:val="22"/>
          <w:szCs w:val="22"/>
        </w:rPr>
        <w:t>KNR są podane jako nośniki pomocnicze</w:t>
      </w:r>
    </w:p>
    <w:p w14:paraId="7260EDC9" w14:textId="77777777" w:rsidR="00FC14D8" w:rsidRPr="00FC14D8" w:rsidRDefault="00FC14D8" w:rsidP="00FC14D8">
      <w:pPr>
        <w:rPr>
          <w:rFonts w:ascii="Calibri" w:eastAsia="Calibri" w:hAnsi="Calibri" w:cs="Calibri"/>
          <w:color w:val="auto"/>
          <w:sz w:val="22"/>
          <w:szCs w:val="22"/>
        </w:rPr>
      </w:pPr>
    </w:p>
    <w:p w14:paraId="0CEBDCCF" w14:textId="0C3C4347" w:rsidR="00FC14D8" w:rsidRPr="00FC14D8" w:rsidRDefault="00FC14D8" w:rsidP="00FC14D8">
      <w:pPr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b/>
          <w:bCs/>
          <w:color w:val="auto"/>
          <w:sz w:val="22"/>
          <w:szCs w:val="22"/>
        </w:rPr>
        <w:t>Pytanie nr 4</w:t>
      </w:r>
    </w:p>
    <w:p w14:paraId="27186743" w14:textId="3B4E8904" w:rsidR="00FC14D8" w:rsidRPr="00FC14D8" w:rsidRDefault="00FC14D8" w:rsidP="00FC14D8">
      <w:pPr>
        <w:rPr>
          <w:rFonts w:ascii="Calibri" w:eastAsia="Calibri" w:hAnsi="Calibri" w:cs="Calibri"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color w:val="auto"/>
          <w:sz w:val="22"/>
          <w:szCs w:val="22"/>
          <w:lang w:eastAsia="pl-PL"/>
        </w:rPr>
        <w:t>Podana w przedmiarze izolacja „Izolacja jednowarstwowa o grubości 30-80 mm płytami poliuretanowymi grubości 30 mm zbiorników-ścian bocznych o średnicy zewnętrznej do 2200 mm" nie ma zastosowania w wentylacji. czy dalej Zamawiający twierdzi, że należy wycenić zgodnie z przedmiarem?</w:t>
      </w:r>
    </w:p>
    <w:p w14:paraId="2DED28AC" w14:textId="546782A1" w:rsidR="00FC14D8" w:rsidRPr="00FC14D8" w:rsidRDefault="00FC14D8" w:rsidP="00FC14D8">
      <w:pPr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  <w:t>Odpowiedź nr 4</w:t>
      </w:r>
    </w:p>
    <w:p w14:paraId="6E3E3759" w14:textId="322E5055" w:rsidR="00FC14D8" w:rsidRPr="00FC14D8" w:rsidRDefault="00FC14D8" w:rsidP="00FC14D8">
      <w:pPr>
        <w:rPr>
          <w:rFonts w:ascii="Calibri" w:eastAsia="Calibri" w:hAnsi="Calibri" w:cs="Calibri"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color w:val="auto"/>
          <w:sz w:val="22"/>
          <w:szCs w:val="22"/>
          <w:lang w:eastAsia="pl-PL"/>
        </w:rPr>
        <w:t>Należy wycenić zgodnie z przedmiarem robót</w:t>
      </w:r>
      <w:r>
        <w:rPr>
          <w:rFonts w:ascii="Calibri" w:eastAsia="Calibri" w:hAnsi="Calibri" w:cs="Calibri"/>
          <w:color w:val="auto"/>
          <w:sz w:val="22"/>
          <w:szCs w:val="22"/>
          <w:lang w:eastAsia="pl-PL"/>
        </w:rPr>
        <w:t>.</w:t>
      </w:r>
    </w:p>
    <w:p w14:paraId="01EEAAA1" w14:textId="77777777" w:rsidR="00FC14D8" w:rsidRPr="00FC14D8" w:rsidRDefault="00FC14D8" w:rsidP="00FC14D8">
      <w:pPr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</w:pPr>
    </w:p>
    <w:p w14:paraId="7E484533" w14:textId="5FD3DBDC" w:rsidR="00FC14D8" w:rsidRPr="00FC14D8" w:rsidRDefault="00FC14D8" w:rsidP="00FC14D8">
      <w:pPr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  <w:lastRenderedPageBreak/>
        <w:t>Pytanie nr 5</w:t>
      </w:r>
    </w:p>
    <w:p w14:paraId="63DE5282" w14:textId="30894218" w:rsidR="00FC14D8" w:rsidRPr="00FC14D8" w:rsidRDefault="00FC14D8" w:rsidP="00FC14D8">
      <w:pPr>
        <w:rPr>
          <w:rFonts w:ascii="Calibri" w:eastAsia="Calibri" w:hAnsi="Calibri" w:cs="Calibri"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color w:val="auto"/>
          <w:sz w:val="22"/>
          <w:szCs w:val="22"/>
          <w:lang w:eastAsia="pl-PL"/>
        </w:rPr>
        <w:t>Brak w przedmiarze wyrzutni ściennych od wentylatorów wywiewnych? Czy należy je uwzględnić?</w:t>
      </w:r>
    </w:p>
    <w:p w14:paraId="4C68B2E7" w14:textId="77777777" w:rsidR="00FC14D8" w:rsidRPr="00FC14D8" w:rsidRDefault="00FC14D8" w:rsidP="00FC14D8">
      <w:pPr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  <w:t>Odpowiedź nr 5</w:t>
      </w:r>
    </w:p>
    <w:p w14:paraId="631024C2" w14:textId="35CCA9CA" w:rsidR="00FC14D8" w:rsidRPr="00FC14D8" w:rsidRDefault="00FC14D8" w:rsidP="00FC14D8">
      <w:pPr>
        <w:rPr>
          <w:rFonts w:ascii="Calibri" w:eastAsia="Calibri" w:hAnsi="Calibri" w:cs="Calibri"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color w:val="auto"/>
          <w:sz w:val="22"/>
          <w:szCs w:val="22"/>
          <w:lang w:eastAsia="pl-PL"/>
        </w:rPr>
        <w:t>Nie należy wyceniać</w:t>
      </w:r>
      <w:r>
        <w:rPr>
          <w:rFonts w:ascii="Calibri" w:eastAsia="Calibri" w:hAnsi="Calibri" w:cs="Calibri"/>
          <w:color w:val="auto"/>
          <w:sz w:val="22"/>
          <w:szCs w:val="22"/>
          <w:lang w:eastAsia="pl-PL"/>
        </w:rPr>
        <w:t>.</w:t>
      </w:r>
      <w:r w:rsidRPr="00FC14D8">
        <w:rPr>
          <w:rFonts w:ascii="Calibri" w:eastAsia="Calibri" w:hAnsi="Calibri" w:cs="Calibri"/>
          <w:color w:val="auto"/>
          <w:sz w:val="22"/>
          <w:szCs w:val="22"/>
          <w:lang w:eastAsia="pl-PL"/>
        </w:rPr>
        <w:t xml:space="preserve"> </w:t>
      </w:r>
    </w:p>
    <w:p w14:paraId="7D487947" w14:textId="77777777" w:rsidR="00FC14D8" w:rsidRPr="00FC14D8" w:rsidRDefault="00FC14D8" w:rsidP="00FC14D8">
      <w:pPr>
        <w:rPr>
          <w:rFonts w:ascii="Calibri" w:eastAsia="Calibri" w:hAnsi="Calibri" w:cs="Calibri"/>
          <w:color w:val="auto"/>
          <w:sz w:val="22"/>
          <w:szCs w:val="22"/>
          <w:lang w:eastAsia="pl-PL"/>
        </w:rPr>
      </w:pPr>
    </w:p>
    <w:p w14:paraId="19CA30BC" w14:textId="7E253019" w:rsidR="00FC14D8" w:rsidRPr="00FC14D8" w:rsidRDefault="00FC14D8" w:rsidP="00FC14D8">
      <w:pPr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  <w:t>Pytanie nr 6</w:t>
      </w:r>
    </w:p>
    <w:p w14:paraId="7D5F1704" w14:textId="5369105A" w:rsidR="00FC14D8" w:rsidRPr="00FC14D8" w:rsidRDefault="00FC14D8" w:rsidP="00FC14D8">
      <w:pPr>
        <w:rPr>
          <w:rFonts w:ascii="Calibri" w:eastAsia="Calibri" w:hAnsi="Calibri" w:cs="Calibri"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color w:val="auto"/>
          <w:sz w:val="22"/>
          <w:szCs w:val="22"/>
          <w:lang w:eastAsia="pl-PL"/>
        </w:rPr>
        <w:t>Czy Zamawiający uwzględnia rozliczenie prac dodatkowych z potencjalnym wykonawcą na zakres prac nieuwzględniony w przedmiarze a koniecznych do wykonania zadania zgodnie ze sztuką budowlaną i obowiązującymi przepisami?</w:t>
      </w:r>
    </w:p>
    <w:p w14:paraId="59A7943E" w14:textId="6CA1C495" w:rsidR="00FC14D8" w:rsidRPr="00FC14D8" w:rsidRDefault="00FC14D8" w:rsidP="00FC14D8">
      <w:pPr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  <w:t>Odpowiedź nr 6</w:t>
      </w:r>
    </w:p>
    <w:p w14:paraId="4402EDE9" w14:textId="079A8D38" w:rsidR="00FC14D8" w:rsidRPr="00FC14D8" w:rsidRDefault="00FC14D8" w:rsidP="00FC14D8">
      <w:pPr>
        <w:rPr>
          <w:rFonts w:ascii="Calibri" w:eastAsia="Calibri" w:hAnsi="Calibri" w:cs="Calibri"/>
          <w:color w:val="auto"/>
          <w:sz w:val="22"/>
          <w:szCs w:val="22"/>
          <w:lang w:eastAsia="pl-PL"/>
        </w:rPr>
      </w:pPr>
      <w:r w:rsidRPr="00FC14D8">
        <w:rPr>
          <w:rFonts w:ascii="Calibri" w:eastAsia="Calibri" w:hAnsi="Calibri" w:cs="Calibri"/>
          <w:color w:val="auto"/>
          <w:sz w:val="22"/>
          <w:szCs w:val="22"/>
          <w:lang w:eastAsia="pl-PL"/>
        </w:rPr>
        <w:t>Jeżeli zaistnieje konieczność wykonania niezbędnych robót dodatkowych, koniecznych do prawidłowego wykonania zadania, zostaną one wykonane na podstawie ogólnie obowiązujących przepisów</w:t>
      </w:r>
      <w:r>
        <w:rPr>
          <w:rFonts w:ascii="Calibri" w:eastAsia="Calibri" w:hAnsi="Calibri" w:cs="Calibri"/>
          <w:color w:val="auto"/>
          <w:sz w:val="22"/>
          <w:szCs w:val="22"/>
          <w:lang w:eastAsia="pl-PL"/>
        </w:rPr>
        <w:t>.</w:t>
      </w:r>
    </w:p>
    <w:p w14:paraId="5E1AD1FB" w14:textId="77777777" w:rsidR="003167A8" w:rsidRDefault="003167A8" w:rsidP="000B19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6E154D" w14:textId="77777777" w:rsidR="00FC14D8" w:rsidRPr="000B19D2" w:rsidRDefault="00FC14D8" w:rsidP="000B19D2">
      <w:pPr>
        <w:rPr>
          <w:rFonts w:asciiTheme="minorHAnsi" w:hAnsiTheme="minorHAnsi" w:cstheme="minorHAnsi"/>
          <w:sz w:val="22"/>
          <w:szCs w:val="22"/>
        </w:rPr>
      </w:pPr>
    </w:p>
    <w:p w14:paraId="1CB7DA31" w14:textId="77777777" w:rsidR="003167A8" w:rsidRPr="00F2725F" w:rsidRDefault="003167A8" w:rsidP="00F2725F">
      <w:pPr>
        <w:rPr>
          <w:rFonts w:asciiTheme="minorHAnsi" w:hAnsiTheme="minorHAnsi" w:cstheme="minorHAnsi"/>
          <w:sz w:val="22"/>
          <w:szCs w:val="22"/>
          <w:lang w:bidi="pl-PL"/>
        </w:rPr>
      </w:pPr>
    </w:p>
    <w:p w14:paraId="3796C0D9" w14:textId="77777777" w:rsidR="00DE09CC" w:rsidRDefault="00DE09CC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F2725F">
        <w:rPr>
          <w:rFonts w:asciiTheme="minorHAnsi" w:hAnsiTheme="minorHAnsi" w:cstheme="minorHAnsi"/>
          <w:b/>
          <w:sz w:val="22"/>
          <w:szCs w:val="22"/>
          <w:lang w:bidi="pl-PL"/>
        </w:rPr>
        <w:t>Powyższe zapytania i odpowiedzi są wiążące dla Wykonawców oraz Zamawiającego i stanowią integralną część SWZ.</w:t>
      </w:r>
    </w:p>
    <w:p w14:paraId="6987BF0E" w14:textId="77777777" w:rsidR="000A188E" w:rsidRDefault="000A188E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3D8F4658" w14:textId="77777777" w:rsidR="000A188E" w:rsidRDefault="000A188E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5B93F2ED" w14:textId="77777777" w:rsidR="00C27458" w:rsidRDefault="00C27458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291FDAFB" w14:textId="77777777" w:rsidR="000A188E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6DDBBE88" w14:textId="48321BEA" w:rsidR="000A188E" w:rsidRPr="00C27458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C27458">
        <w:rPr>
          <w:rFonts w:asciiTheme="minorHAnsi" w:hAnsiTheme="minorHAnsi" w:cstheme="minorHAnsi"/>
          <w:b/>
          <w:sz w:val="22"/>
          <w:szCs w:val="22"/>
          <w:lang w:bidi="pl-PL"/>
        </w:rPr>
        <w:t>Kierownik Zamawiającego</w:t>
      </w:r>
    </w:p>
    <w:p w14:paraId="5BD8EC07" w14:textId="77777777" w:rsidR="00C27458" w:rsidRPr="00C27458" w:rsidRDefault="00C27458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6B104612" w14:textId="3DEA10FC" w:rsidR="000A188E" w:rsidRPr="00C27458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C27458">
        <w:rPr>
          <w:rFonts w:asciiTheme="minorHAnsi" w:hAnsiTheme="minorHAnsi" w:cstheme="minorHAnsi"/>
          <w:b/>
          <w:sz w:val="22"/>
          <w:szCs w:val="22"/>
          <w:lang w:bidi="pl-PL"/>
        </w:rPr>
        <w:t xml:space="preserve">Józef </w:t>
      </w:r>
      <w:r w:rsidR="00C27458" w:rsidRPr="00C27458">
        <w:rPr>
          <w:rFonts w:asciiTheme="minorHAnsi" w:hAnsiTheme="minorHAnsi" w:cstheme="minorHAnsi"/>
          <w:b/>
          <w:sz w:val="22"/>
          <w:szCs w:val="22"/>
          <w:lang w:bidi="pl-PL"/>
        </w:rPr>
        <w:t>Rybiński</w:t>
      </w:r>
    </w:p>
    <w:sectPr w:rsidR="000A188E" w:rsidRPr="00C2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C124" w14:textId="77777777" w:rsidR="0084600E" w:rsidRDefault="0084600E" w:rsidP="00CE1AC2">
      <w:r>
        <w:separator/>
      </w:r>
    </w:p>
  </w:endnote>
  <w:endnote w:type="continuationSeparator" w:id="0">
    <w:p w14:paraId="7DF6D2AA" w14:textId="77777777" w:rsidR="0084600E" w:rsidRDefault="0084600E" w:rsidP="00CE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4B4A" w14:textId="77777777" w:rsidR="0084600E" w:rsidRDefault="0084600E" w:rsidP="00CE1AC2">
      <w:r>
        <w:separator/>
      </w:r>
    </w:p>
  </w:footnote>
  <w:footnote w:type="continuationSeparator" w:id="0">
    <w:p w14:paraId="4EC7CE9E" w14:textId="77777777" w:rsidR="0084600E" w:rsidRDefault="0084600E" w:rsidP="00CE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39A"/>
    <w:multiLevelType w:val="multilevel"/>
    <w:tmpl w:val="91668582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720267"/>
    <w:multiLevelType w:val="multilevel"/>
    <w:tmpl w:val="B2001DA8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33B52BB"/>
    <w:multiLevelType w:val="multilevel"/>
    <w:tmpl w:val="1FC63B82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70A6230"/>
    <w:multiLevelType w:val="multilevel"/>
    <w:tmpl w:val="F93E429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0262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562443">
    <w:abstractNumId w:val="2"/>
  </w:num>
  <w:num w:numId="3" w16cid:durableId="654190649">
    <w:abstractNumId w:val="2"/>
  </w:num>
  <w:num w:numId="4" w16cid:durableId="1638804553">
    <w:abstractNumId w:val="2"/>
  </w:num>
  <w:num w:numId="5" w16cid:durableId="46535185">
    <w:abstractNumId w:val="2"/>
  </w:num>
  <w:num w:numId="6" w16cid:durableId="1539318040">
    <w:abstractNumId w:val="2"/>
  </w:num>
  <w:num w:numId="7" w16cid:durableId="434525564">
    <w:abstractNumId w:val="2"/>
  </w:num>
  <w:num w:numId="8" w16cid:durableId="2127313446">
    <w:abstractNumId w:val="2"/>
  </w:num>
  <w:num w:numId="9" w16cid:durableId="2058888705">
    <w:abstractNumId w:val="2"/>
  </w:num>
  <w:num w:numId="10" w16cid:durableId="574096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8522500">
    <w:abstractNumId w:val="2"/>
  </w:num>
  <w:num w:numId="12" w16cid:durableId="431558844">
    <w:abstractNumId w:val="2"/>
  </w:num>
  <w:num w:numId="13" w16cid:durableId="1907259684">
    <w:abstractNumId w:val="2"/>
  </w:num>
  <w:num w:numId="14" w16cid:durableId="1630015020">
    <w:abstractNumId w:val="2"/>
  </w:num>
  <w:num w:numId="15" w16cid:durableId="2060743251">
    <w:abstractNumId w:val="2"/>
  </w:num>
  <w:num w:numId="16" w16cid:durableId="231357312">
    <w:abstractNumId w:val="2"/>
  </w:num>
  <w:num w:numId="17" w16cid:durableId="1514999325">
    <w:abstractNumId w:val="2"/>
  </w:num>
  <w:num w:numId="18" w16cid:durableId="843934974">
    <w:abstractNumId w:val="2"/>
  </w:num>
  <w:num w:numId="19" w16cid:durableId="4485489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11838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9518863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3045807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C2"/>
    <w:rsid w:val="0000351E"/>
    <w:rsid w:val="000A188E"/>
    <w:rsid w:val="000B19D2"/>
    <w:rsid w:val="0011772A"/>
    <w:rsid w:val="00194D43"/>
    <w:rsid w:val="00283D9F"/>
    <w:rsid w:val="002D1921"/>
    <w:rsid w:val="0031393A"/>
    <w:rsid w:val="003167A8"/>
    <w:rsid w:val="00340414"/>
    <w:rsid w:val="00532CC6"/>
    <w:rsid w:val="007567FF"/>
    <w:rsid w:val="007A104F"/>
    <w:rsid w:val="0084600E"/>
    <w:rsid w:val="00853F34"/>
    <w:rsid w:val="009E3FEB"/>
    <w:rsid w:val="009E6176"/>
    <w:rsid w:val="00B02150"/>
    <w:rsid w:val="00C16807"/>
    <w:rsid w:val="00C27458"/>
    <w:rsid w:val="00CC7C23"/>
    <w:rsid w:val="00CE1886"/>
    <w:rsid w:val="00CE1AC2"/>
    <w:rsid w:val="00DA1C1E"/>
    <w:rsid w:val="00DB7CE2"/>
    <w:rsid w:val="00DE09CC"/>
    <w:rsid w:val="00E72D73"/>
    <w:rsid w:val="00F2725F"/>
    <w:rsid w:val="00F932FB"/>
    <w:rsid w:val="00FB2431"/>
    <w:rsid w:val="00FC14D8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48B7"/>
  <w15:docId w15:val="{7286B4DE-568B-4D41-B50F-A77EB40E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C2"/>
    <w:pPr>
      <w:spacing w:after="0" w:line="240" w:lineRule="auto"/>
    </w:pPr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  <w:autoSpaceDE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jc w:val="center"/>
    </w:pPr>
    <w:rPr>
      <w:rFonts w:eastAsia="Times New Roman"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"/>
    <w:basedOn w:val="Normalny"/>
    <w:link w:val="AkapitzlistZnak"/>
    <w:uiPriority w:val="34"/>
    <w:qFormat/>
    <w:rsid w:val="007567FF"/>
    <w:pPr>
      <w:ind w:left="720"/>
      <w:contextualSpacing/>
    </w:pPr>
    <w:rPr>
      <w:rFonts w:eastAsia="Times New Roman" w:cs="Times New Roman"/>
      <w:szCs w:val="20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customStyle="1" w:styleId="Default">
    <w:name w:val="Default"/>
    <w:rsid w:val="00CE1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167A8"/>
    <w:rPr>
      <w:color w:val="0563C1"/>
      <w:u w:val="single"/>
    </w:rPr>
  </w:style>
  <w:style w:type="character" w:customStyle="1" w:styleId="Teksttreci">
    <w:name w:val="Tekst treści"/>
    <w:basedOn w:val="Domylnaczcionkaakapitu"/>
    <w:rsid w:val="003167A8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Nagwek20">
    <w:name w:val="Nagłówek #2"/>
    <w:basedOn w:val="Domylnaczcionkaakapitu"/>
    <w:rsid w:val="003167A8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Nagwek2Bezpogrubienia">
    <w:name w:val="Nagłówek #2 + Bez pogrubienia"/>
    <w:basedOn w:val="Domylnaczcionkaakapitu"/>
    <w:rsid w:val="003167A8"/>
    <w:rPr>
      <w:rFonts w:ascii="Tahoma" w:hAnsi="Tahoma" w:cs="Tahoma" w:hint="default"/>
      <w:b/>
      <w:bCs/>
      <w:i w:val="0"/>
      <w:iCs w:val="0"/>
      <w:smallCaps w:val="0"/>
      <w:strike w:val="0"/>
      <w:dstrike w:val="0"/>
      <w:spacing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4</cp:revision>
  <cp:lastPrinted>2024-01-31T11:42:00Z</cp:lastPrinted>
  <dcterms:created xsi:type="dcterms:W3CDTF">2024-02-01T12:49:00Z</dcterms:created>
  <dcterms:modified xsi:type="dcterms:W3CDTF">2024-02-01T12:57:00Z</dcterms:modified>
</cp:coreProperties>
</file>