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359B32DD" w14:textId="77777777" w:rsidR="008E2334" w:rsidRPr="00BF5889" w:rsidRDefault="008E2334" w:rsidP="008E2334">
      <w:pPr>
        <w:spacing w:line="360" w:lineRule="auto"/>
        <w:jc w:val="center"/>
        <w:rPr>
          <w:rFonts w:ascii="Arial" w:eastAsia="Arial" w:hAnsi="Arial"/>
          <w:sz w:val="24"/>
          <w:szCs w:val="24"/>
          <w:lang w:val="pl"/>
        </w:rPr>
      </w:pPr>
    </w:p>
    <w:p w14:paraId="1DFB1F5B" w14:textId="77777777" w:rsidR="008E2334" w:rsidRPr="00BF5889" w:rsidRDefault="008E2334" w:rsidP="008E2334">
      <w:pPr>
        <w:spacing w:line="360" w:lineRule="auto"/>
        <w:jc w:val="center"/>
        <w:rPr>
          <w:rFonts w:ascii="Arial" w:eastAsia="Arial" w:hAnsi="Arial"/>
          <w:sz w:val="24"/>
          <w:szCs w:val="24"/>
          <w:lang w:val="pl"/>
        </w:rPr>
      </w:pP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6DE6AA0B" w14:textId="77777777" w:rsidR="008E2334" w:rsidRPr="00BF5889" w:rsidRDefault="008E2334" w:rsidP="008E2334">
      <w:pPr>
        <w:spacing w:line="360" w:lineRule="auto"/>
        <w:jc w:val="center"/>
        <w:rPr>
          <w:rFonts w:ascii="Arial" w:eastAsia="Arial" w:hAnsi="Arial"/>
          <w:sz w:val="24"/>
          <w:szCs w:val="24"/>
          <w:lang w:val="pl"/>
        </w:rPr>
      </w:pPr>
    </w:p>
    <w:p w14:paraId="45164EB9" w14:textId="77777777" w:rsidR="008E2334" w:rsidRPr="00BF5889" w:rsidRDefault="008E2334" w:rsidP="008E2334">
      <w:pPr>
        <w:spacing w:line="360" w:lineRule="auto"/>
        <w:jc w:val="center"/>
        <w:rPr>
          <w:rFonts w:ascii="Arial" w:eastAsia="Arial" w:hAnsi="Arial"/>
          <w:sz w:val="24"/>
          <w:szCs w:val="24"/>
          <w:lang w:val="pl"/>
        </w:rPr>
      </w:pPr>
    </w:p>
    <w:p w14:paraId="00FA9B18" w14:textId="3E50C047" w:rsidR="00FF4953" w:rsidRPr="00B32AB3" w:rsidRDefault="00FE0E66" w:rsidP="00B32AB3">
      <w:pPr>
        <w:spacing w:line="360" w:lineRule="auto"/>
        <w:jc w:val="center"/>
        <w:rPr>
          <w:rFonts w:ascii="Arial" w:hAnsi="Arial"/>
          <w:b/>
          <w:sz w:val="24"/>
          <w:szCs w:val="24"/>
        </w:rPr>
      </w:pPr>
      <w:bookmarkStart w:id="0" w:name="_Hlk151379634"/>
      <w:r>
        <w:rPr>
          <w:rFonts w:ascii="Arial" w:hAnsi="Arial"/>
          <w:b/>
          <w:sz w:val="24"/>
          <w:szCs w:val="24"/>
        </w:rPr>
        <w:t>Opracowanie Planu Og</w:t>
      </w:r>
      <w:r w:rsidR="00D81210" w:rsidRPr="00D81210">
        <w:rPr>
          <w:rFonts w:ascii="Arial" w:hAnsi="Arial"/>
          <w:b/>
          <w:sz w:val="24"/>
          <w:szCs w:val="24"/>
        </w:rPr>
        <w:t>ólnego Gminy Stężyca</w:t>
      </w:r>
      <w:r w:rsidR="00DC31FF" w:rsidRPr="00D81210">
        <w:rPr>
          <w:rFonts w:ascii="Arial" w:hAnsi="Arial"/>
          <w:b/>
          <w:sz w:val="24"/>
          <w:szCs w:val="24"/>
        </w:rPr>
        <w:t xml:space="preserve"> </w:t>
      </w:r>
      <w:bookmarkEnd w:id="0"/>
    </w:p>
    <w:p w14:paraId="66E540F6" w14:textId="2655B32C" w:rsidR="008E2334" w:rsidRPr="00BF5889" w:rsidRDefault="008E2334" w:rsidP="00053E4D">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516CCD" w:rsidRPr="00BF5889">
        <w:rPr>
          <w:rFonts w:ascii="Arial" w:eastAsia="Arial" w:hAnsi="Arial"/>
          <w:sz w:val="24"/>
          <w:szCs w:val="24"/>
          <w:lang w:val="pl"/>
        </w:rPr>
        <w:t>WG</w:t>
      </w:r>
      <w:r w:rsidRPr="00BF5889">
        <w:rPr>
          <w:rFonts w:ascii="Arial" w:eastAsia="Arial" w:hAnsi="Arial"/>
          <w:sz w:val="24"/>
          <w:szCs w:val="24"/>
          <w:lang w:val="pl"/>
        </w:rPr>
        <w:t>.271.1.</w:t>
      </w:r>
      <w:r w:rsidR="00DB2912">
        <w:rPr>
          <w:rFonts w:ascii="Arial" w:eastAsia="Arial" w:hAnsi="Arial"/>
          <w:sz w:val="24"/>
          <w:szCs w:val="24"/>
          <w:lang w:val="pl"/>
        </w:rPr>
        <w:t>23</w:t>
      </w:r>
      <w:r w:rsidR="002A7851">
        <w:rPr>
          <w:rFonts w:ascii="Arial" w:eastAsia="Arial" w:hAnsi="Arial"/>
          <w:sz w:val="24"/>
          <w:szCs w:val="24"/>
          <w:lang w:val="pl"/>
        </w:rPr>
        <w:t>.2024</w:t>
      </w:r>
      <w:r w:rsidRPr="00BF5889">
        <w:rPr>
          <w:rFonts w:ascii="Arial" w:eastAsia="Arial" w:hAnsi="Arial"/>
          <w:sz w:val="24"/>
          <w:szCs w:val="24"/>
          <w:lang w:val="pl"/>
        </w:rPr>
        <w:t>.WC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1F7C8DE7" w14:textId="77777777" w:rsidR="008E2334" w:rsidRPr="00BF5889" w:rsidRDefault="008E2334" w:rsidP="00B32AB3">
      <w:pPr>
        <w:spacing w:line="360" w:lineRule="auto"/>
        <w:rPr>
          <w:rFonts w:ascii="Arial" w:eastAsia="Arial" w:hAnsi="Arial"/>
          <w:sz w:val="24"/>
          <w:szCs w:val="24"/>
          <w:lang w:val="pl"/>
        </w:rPr>
      </w:pPr>
    </w:p>
    <w:p w14:paraId="4A1DA1E7" w14:textId="0AC83974" w:rsidR="00B32AB3" w:rsidRDefault="00B32AB3" w:rsidP="00B32AB3">
      <w:pPr>
        <w:spacing w:after="120" w:line="360" w:lineRule="auto"/>
        <w:ind w:left="5664" w:hanging="2403"/>
        <w:jc w:val="both"/>
        <w:rPr>
          <w:rFonts w:ascii="Arial" w:hAnsi="Arial"/>
          <w:sz w:val="24"/>
          <w:szCs w:val="24"/>
        </w:rPr>
      </w:pPr>
      <w:r>
        <w:rPr>
          <w:rFonts w:ascii="Arial" w:hAnsi="Arial"/>
          <w:sz w:val="24"/>
          <w:szCs w:val="24"/>
        </w:rPr>
        <w:t>PRZYGOTOWALI:</w:t>
      </w:r>
    </w:p>
    <w:p w14:paraId="0C0EA36B" w14:textId="77777777" w:rsidR="00B32AB3" w:rsidRDefault="00B32AB3" w:rsidP="00B32AB3">
      <w:pPr>
        <w:spacing w:after="120" w:line="360" w:lineRule="auto"/>
        <w:ind w:left="3261"/>
        <w:jc w:val="both"/>
        <w:rPr>
          <w:rFonts w:ascii="Arial" w:hAnsi="Arial"/>
          <w:sz w:val="24"/>
          <w:szCs w:val="24"/>
        </w:rPr>
      </w:pPr>
      <w:r>
        <w:rPr>
          <w:rFonts w:ascii="Arial" w:hAnsi="Arial"/>
          <w:sz w:val="24"/>
          <w:szCs w:val="24"/>
        </w:rPr>
        <w:t>w zakresie przedmiotu zamówienia, warunków udziału w postępowaniu oraz warunków realizacji:</w:t>
      </w:r>
    </w:p>
    <w:p w14:paraId="289FE603" w14:textId="77777777" w:rsidR="00B32AB3" w:rsidRDefault="00B32AB3" w:rsidP="00B32AB3">
      <w:pPr>
        <w:spacing w:after="120" w:line="360" w:lineRule="auto"/>
        <w:jc w:val="right"/>
        <w:rPr>
          <w:rFonts w:ascii="Arial" w:hAnsi="Arial"/>
          <w:sz w:val="24"/>
          <w:szCs w:val="24"/>
        </w:rPr>
      </w:pPr>
    </w:p>
    <w:p w14:paraId="1947C607" w14:textId="77777777" w:rsidR="00B32AB3" w:rsidRDefault="00B32AB3" w:rsidP="00B32AB3">
      <w:pPr>
        <w:spacing w:line="360" w:lineRule="auto"/>
        <w:jc w:val="right"/>
        <w:rPr>
          <w:rFonts w:ascii="Arial" w:hAnsi="Arial"/>
          <w:sz w:val="24"/>
          <w:szCs w:val="24"/>
        </w:rPr>
      </w:pPr>
      <w:r>
        <w:rPr>
          <w:rFonts w:ascii="Arial" w:hAnsi="Arial"/>
          <w:sz w:val="24"/>
          <w:szCs w:val="24"/>
        </w:rPr>
        <w:t>............................................</w:t>
      </w:r>
    </w:p>
    <w:p w14:paraId="7184B236" w14:textId="77777777" w:rsidR="00B32AB3" w:rsidRDefault="00B32AB3" w:rsidP="00B32AB3">
      <w:pPr>
        <w:spacing w:after="120" w:line="360" w:lineRule="auto"/>
        <w:jc w:val="right"/>
        <w:rPr>
          <w:rFonts w:ascii="Arial" w:hAnsi="Arial"/>
          <w:sz w:val="24"/>
          <w:szCs w:val="24"/>
        </w:rPr>
      </w:pPr>
      <w:r>
        <w:rPr>
          <w:rFonts w:ascii="Arial" w:hAnsi="Arial"/>
          <w:sz w:val="24"/>
          <w:szCs w:val="24"/>
        </w:rPr>
        <w:t>(data, podpis)</w:t>
      </w:r>
    </w:p>
    <w:p w14:paraId="0AB5C040" w14:textId="77777777" w:rsidR="00B32AB3" w:rsidRDefault="00B32AB3" w:rsidP="00B32AB3">
      <w:pPr>
        <w:spacing w:after="120" w:line="360" w:lineRule="auto"/>
        <w:jc w:val="right"/>
        <w:rPr>
          <w:rFonts w:ascii="Arial" w:hAnsi="Arial"/>
          <w:sz w:val="24"/>
          <w:szCs w:val="24"/>
        </w:rPr>
      </w:pPr>
    </w:p>
    <w:p w14:paraId="799D09D3" w14:textId="77777777" w:rsidR="00B32AB3" w:rsidRDefault="00B32AB3" w:rsidP="00B32AB3">
      <w:pPr>
        <w:spacing w:after="120" w:line="360" w:lineRule="auto"/>
        <w:ind w:left="3119"/>
        <w:jc w:val="right"/>
        <w:rPr>
          <w:rFonts w:ascii="Arial" w:hAnsi="Arial"/>
          <w:sz w:val="24"/>
          <w:szCs w:val="24"/>
        </w:rPr>
      </w:pPr>
      <w:r>
        <w:rPr>
          <w:rFonts w:ascii="Arial" w:hAnsi="Arial"/>
          <w:sz w:val="24"/>
          <w:szCs w:val="24"/>
        </w:rPr>
        <w:t>w zakresie formalno-prawnej procedury postępowania:</w:t>
      </w:r>
    </w:p>
    <w:p w14:paraId="188ED4CC" w14:textId="77777777" w:rsidR="00B32AB3" w:rsidRDefault="00B32AB3" w:rsidP="00B32AB3">
      <w:pPr>
        <w:spacing w:after="120" w:line="360" w:lineRule="auto"/>
        <w:jc w:val="right"/>
        <w:rPr>
          <w:rFonts w:ascii="Arial" w:hAnsi="Arial"/>
          <w:sz w:val="24"/>
          <w:szCs w:val="24"/>
        </w:rPr>
      </w:pPr>
    </w:p>
    <w:p w14:paraId="3A865460" w14:textId="77777777" w:rsidR="00B32AB3" w:rsidRDefault="00B32AB3" w:rsidP="00B32AB3">
      <w:pPr>
        <w:spacing w:line="360" w:lineRule="auto"/>
        <w:jc w:val="right"/>
        <w:rPr>
          <w:rFonts w:ascii="Arial" w:hAnsi="Arial"/>
          <w:sz w:val="24"/>
          <w:szCs w:val="24"/>
        </w:rPr>
      </w:pPr>
      <w:r>
        <w:rPr>
          <w:rFonts w:ascii="Arial" w:hAnsi="Arial"/>
          <w:sz w:val="24"/>
          <w:szCs w:val="24"/>
        </w:rPr>
        <w:t>...........................................</w:t>
      </w:r>
    </w:p>
    <w:p w14:paraId="4136C45B" w14:textId="4C26E266" w:rsidR="008E2334" w:rsidRPr="00B32AB3" w:rsidRDefault="00B32AB3" w:rsidP="00B32AB3">
      <w:pPr>
        <w:spacing w:after="120" w:line="360" w:lineRule="auto"/>
        <w:jc w:val="right"/>
        <w:rPr>
          <w:rFonts w:ascii="Arial" w:hAnsi="Arial"/>
          <w:sz w:val="24"/>
          <w:szCs w:val="24"/>
        </w:rPr>
      </w:pPr>
      <w:r>
        <w:rPr>
          <w:rFonts w:ascii="Arial" w:hAnsi="Arial"/>
          <w:sz w:val="24"/>
          <w:szCs w:val="24"/>
        </w:rPr>
        <w:t>(data, podpis)</w:t>
      </w: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3DF07B80"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60821D25" w14:textId="38B885AC" w:rsidR="008E2334" w:rsidRPr="00BF5889" w:rsidRDefault="002A7851" w:rsidP="00B32AB3">
      <w:pPr>
        <w:spacing w:line="360" w:lineRule="auto"/>
        <w:jc w:val="center"/>
        <w:rPr>
          <w:rFonts w:ascii="Arial" w:eastAsia="Arial" w:hAnsi="Arial"/>
          <w:sz w:val="24"/>
          <w:szCs w:val="24"/>
          <w:lang w:val="pl"/>
        </w:rPr>
      </w:pPr>
      <w:r>
        <w:rPr>
          <w:rFonts w:ascii="Arial" w:eastAsia="Arial" w:hAnsi="Arial"/>
          <w:sz w:val="24"/>
          <w:szCs w:val="24"/>
          <w:lang w:val="pl"/>
        </w:rPr>
        <w:t>Stężyca, 2024</w:t>
      </w:r>
    </w:p>
    <w:p w14:paraId="7AA4ECA1" w14:textId="3AED32EB" w:rsidR="008E2334" w:rsidRPr="00BF5889" w:rsidRDefault="008E2334" w:rsidP="008E2334">
      <w:pPr>
        <w:spacing w:line="360" w:lineRule="auto"/>
        <w:rPr>
          <w:rFonts w:ascii="Arial" w:eastAsia="Arial" w:hAnsi="Arial"/>
          <w:sz w:val="24"/>
          <w:szCs w:val="24"/>
          <w:lang w:val="pl"/>
        </w:rPr>
      </w:pP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SPIS TREŚCI</w:t>
      </w:r>
    </w:p>
    <w:sdt>
      <w:sdtPr>
        <w:rPr>
          <w:rFonts w:ascii="Arial" w:eastAsia="Arial" w:hAnsi="Arial"/>
          <w:sz w:val="24"/>
          <w:szCs w:val="24"/>
          <w:lang w:val="pl"/>
        </w:rPr>
        <w:id w:val="1210223294"/>
        <w:docPartObj>
          <w:docPartGallery w:val="Table of Contents"/>
          <w:docPartUnique/>
        </w:docPartObj>
      </w:sdtPr>
      <w:sdtContent>
        <w:p w14:paraId="285BA131" w14:textId="2FB55369" w:rsidR="00CF6997"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73333863" w:history="1">
            <w:r w:rsidR="00CF6997" w:rsidRPr="00B30A06">
              <w:rPr>
                <w:rStyle w:val="Hipercze"/>
                <w:rFonts w:ascii="Arial" w:eastAsia="Arial" w:hAnsi="Arial"/>
                <w:noProof/>
                <w:lang w:val="pl"/>
              </w:rPr>
              <w:t>I. Dane Zamawiającego</w:t>
            </w:r>
            <w:r w:rsidR="00CF6997">
              <w:rPr>
                <w:noProof/>
                <w:webHidden/>
              </w:rPr>
              <w:tab/>
            </w:r>
            <w:r w:rsidR="00CF6997">
              <w:rPr>
                <w:noProof/>
                <w:webHidden/>
              </w:rPr>
              <w:fldChar w:fldCharType="begin"/>
            </w:r>
            <w:r w:rsidR="00CF6997">
              <w:rPr>
                <w:noProof/>
                <w:webHidden/>
              </w:rPr>
              <w:instrText xml:space="preserve"> PAGEREF _Toc173333863 \h </w:instrText>
            </w:r>
            <w:r w:rsidR="00CF6997">
              <w:rPr>
                <w:noProof/>
                <w:webHidden/>
              </w:rPr>
            </w:r>
            <w:r w:rsidR="00CF6997">
              <w:rPr>
                <w:noProof/>
                <w:webHidden/>
              </w:rPr>
              <w:fldChar w:fldCharType="separate"/>
            </w:r>
            <w:r w:rsidR="00D20CD9">
              <w:rPr>
                <w:noProof/>
                <w:webHidden/>
              </w:rPr>
              <w:t>3</w:t>
            </w:r>
            <w:r w:rsidR="00CF6997">
              <w:rPr>
                <w:noProof/>
                <w:webHidden/>
              </w:rPr>
              <w:fldChar w:fldCharType="end"/>
            </w:r>
          </w:hyperlink>
        </w:p>
        <w:p w14:paraId="5E43AE7D" w14:textId="50A5622A" w:rsidR="00CF6997" w:rsidRDefault="002C096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64" w:history="1">
            <w:r w:rsidR="00CF6997" w:rsidRPr="00B30A06">
              <w:rPr>
                <w:rStyle w:val="Hipercze"/>
                <w:rFonts w:ascii="Arial" w:eastAsia="Arial" w:hAnsi="Arial"/>
                <w:noProof/>
                <w:lang w:val="pl"/>
              </w:rPr>
              <w:t>II. Tryb udzielania zamówienia</w:t>
            </w:r>
            <w:r w:rsidR="00CF6997">
              <w:rPr>
                <w:noProof/>
                <w:webHidden/>
              </w:rPr>
              <w:tab/>
            </w:r>
            <w:r w:rsidR="00CF6997">
              <w:rPr>
                <w:noProof/>
                <w:webHidden/>
              </w:rPr>
              <w:fldChar w:fldCharType="begin"/>
            </w:r>
            <w:r w:rsidR="00CF6997">
              <w:rPr>
                <w:noProof/>
                <w:webHidden/>
              </w:rPr>
              <w:instrText xml:space="preserve"> PAGEREF _Toc173333864 \h </w:instrText>
            </w:r>
            <w:r w:rsidR="00CF6997">
              <w:rPr>
                <w:noProof/>
                <w:webHidden/>
              </w:rPr>
            </w:r>
            <w:r w:rsidR="00CF6997">
              <w:rPr>
                <w:noProof/>
                <w:webHidden/>
              </w:rPr>
              <w:fldChar w:fldCharType="separate"/>
            </w:r>
            <w:r w:rsidR="00D20CD9">
              <w:rPr>
                <w:noProof/>
                <w:webHidden/>
              </w:rPr>
              <w:t>3</w:t>
            </w:r>
            <w:r w:rsidR="00CF6997">
              <w:rPr>
                <w:noProof/>
                <w:webHidden/>
              </w:rPr>
              <w:fldChar w:fldCharType="end"/>
            </w:r>
          </w:hyperlink>
        </w:p>
        <w:p w14:paraId="6589DB82" w14:textId="505283CA" w:rsidR="00CF6997" w:rsidRDefault="002C096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65" w:history="1">
            <w:r w:rsidR="00CF6997" w:rsidRPr="00B30A06">
              <w:rPr>
                <w:rStyle w:val="Hipercze"/>
                <w:rFonts w:ascii="Arial" w:eastAsia="Arial" w:hAnsi="Arial"/>
                <w:noProof/>
                <w:lang w:val="pl"/>
              </w:rPr>
              <w:t>III. Opis przedmiotu zamówienia</w:t>
            </w:r>
            <w:r w:rsidR="00CF6997">
              <w:rPr>
                <w:noProof/>
                <w:webHidden/>
              </w:rPr>
              <w:tab/>
            </w:r>
            <w:r w:rsidR="00CF6997">
              <w:rPr>
                <w:noProof/>
                <w:webHidden/>
              </w:rPr>
              <w:fldChar w:fldCharType="begin"/>
            </w:r>
            <w:r w:rsidR="00CF6997">
              <w:rPr>
                <w:noProof/>
                <w:webHidden/>
              </w:rPr>
              <w:instrText xml:space="preserve"> PAGEREF _Toc173333865 \h </w:instrText>
            </w:r>
            <w:r w:rsidR="00CF6997">
              <w:rPr>
                <w:noProof/>
                <w:webHidden/>
              </w:rPr>
            </w:r>
            <w:r w:rsidR="00CF6997">
              <w:rPr>
                <w:noProof/>
                <w:webHidden/>
              </w:rPr>
              <w:fldChar w:fldCharType="separate"/>
            </w:r>
            <w:r w:rsidR="00D20CD9">
              <w:rPr>
                <w:noProof/>
                <w:webHidden/>
              </w:rPr>
              <w:t>4</w:t>
            </w:r>
            <w:r w:rsidR="00CF6997">
              <w:rPr>
                <w:noProof/>
                <w:webHidden/>
              </w:rPr>
              <w:fldChar w:fldCharType="end"/>
            </w:r>
          </w:hyperlink>
        </w:p>
        <w:p w14:paraId="74B6EBDB" w14:textId="1AA565B0" w:rsidR="00CF6997" w:rsidRDefault="002C096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66" w:history="1">
            <w:r w:rsidR="00CF6997" w:rsidRPr="00B30A06">
              <w:rPr>
                <w:rStyle w:val="Hipercze"/>
                <w:rFonts w:ascii="Arial" w:eastAsia="Arial" w:hAnsi="Arial"/>
                <w:noProof/>
                <w:lang w:val="pl"/>
              </w:rPr>
              <w:t>IV. Podwykonawstwo</w:t>
            </w:r>
            <w:r w:rsidR="00CF6997">
              <w:rPr>
                <w:noProof/>
                <w:webHidden/>
              </w:rPr>
              <w:tab/>
            </w:r>
            <w:r w:rsidR="00CF6997">
              <w:rPr>
                <w:noProof/>
                <w:webHidden/>
              </w:rPr>
              <w:fldChar w:fldCharType="begin"/>
            </w:r>
            <w:r w:rsidR="00CF6997">
              <w:rPr>
                <w:noProof/>
                <w:webHidden/>
              </w:rPr>
              <w:instrText xml:space="preserve"> PAGEREF _Toc173333866 \h </w:instrText>
            </w:r>
            <w:r w:rsidR="00CF6997">
              <w:rPr>
                <w:noProof/>
                <w:webHidden/>
              </w:rPr>
            </w:r>
            <w:r w:rsidR="00CF6997">
              <w:rPr>
                <w:noProof/>
                <w:webHidden/>
              </w:rPr>
              <w:fldChar w:fldCharType="separate"/>
            </w:r>
            <w:r w:rsidR="00D20CD9">
              <w:rPr>
                <w:noProof/>
                <w:webHidden/>
              </w:rPr>
              <w:t>5</w:t>
            </w:r>
            <w:r w:rsidR="00CF6997">
              <w:rPr>
                <w:noProof/>
                <w:webHidden/>
              </w:rPr>
              <w:fldChar w:fldCharType="end"/>
            </w:r>
          </w:hyperlink>
        </w:p>
        <w:p w14:paraId="28832466" w14:textId="2C287328" w:rsidR="00CF6997" w:rsidRDefault="002C096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67" w:history="1">
            <w:r w:rsidR="00CF6997" w:rsidRPr="00B30A06">
              <w:rPr>
                <w:rStyle w:val="Hipercze"/>
                <w:rFonts w:ascii="Arial" w:eastAsia="Arial" w:hAnsi="Arial"/>
                <w:noProof/>
                <w:lang w:val="pl"/>
              </w:rPr>
              <w:t>V. Okres realizacji zamówienia</w:t>
            </w:r>
            <w:r w:rsidR="00CF6997">
              <w:rPr>
                <w:noProof/>
                <w:webHidden/>
              </w:rPr>
              <w:tab/>
            </w:r>
            <w:r w:rsidR="00CF6997">
              <w:rPr>
                <w:noProof/>
                <w:webHidden/>
              </w:rPr>
              <w:fldChar w:fldCharType="begin"/>
            </w:r>
            <w:r w:rsidR="00CF6997">
              <w:rPr>
                <w:noProof/>
                <w:webHidden/>
              </w:rPr>
              <w:instrText xml:space="preserve"> PAGEREF _Toc173333867 \h </w:instrText>
            </w:r>
            <w:r w:rsidR="00CF6997">
              <w:rPr>
                <w:noProof/>
                <w:webHidden/>
              </w:rPr>
            </w:r>
            <w:r w:rsidR="00CF6997">
              <w:rPr>
                <w:noProof/>
                <w:webHidden/>
              </w:rPr>
              <w:fldChar w:fldCharType="separate"/>
            </w:r>
            <w:r w:rsidR="00D20CD9">
              <w:rPr>
                <w:noProof/>
                <w:webHidden/>
              </w:rPr>
              <w:t>5</w:t>
            </w:r>
            <w:r w:rsidR="00CF6997">
              <w:rPr>
                <w:noProof/>
                <w:webHidden/>
              </w:rPr>
              <w:fldChar w:fldCharType="end"/>
            </w:r>
          </w:hyperlink>
        </w:p>
        <w:p w14:paraId="4A183000" w14:textId="125C54CF" w:rsidR="00CF6997" w:rsidRDefault="002C096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68" w:history="1">
            <w:r w:rsidR="00CF6997" w:rsidRPr="00B30A06">
              <w:rPr>
                <w:rStyle w:val="Hipercze"/>
                <w:rFonts w:ascii="Arial" w:eastAsia="Arial" w:hAnsi="Arial"/>
                <w:noProof/>
                <w:lang w:val="pl"/>
              </w:rPr>
              <w:t>VI. Warunki udziału w postępowaniu</w:t>
            </w:r>
            <w:r w:rsidR="00CF6997">
              <w:rPr>
                <w:noProof/>
                <w:webHidden/>
              </w:rPr>
              <w:tab/>
            </w:r>
            <w:r w:rsidR="00CF6997">
              <w:rPr>
                <w:noProof/>
                <w:webHidden/>
              </w:rPr>
              <w:fldChar w:fldCharType="begin"/>
            </w:r>
            <w:r w:rsidR="00CF6997">
              <w:rPr>
                <w:noProof/>
                <w:webHidden/>
              </w:rPr>
              <w:instrText xml:space="preserve"> PAGEREF _Toc173333868 \h </w:instrText>
            </w:r>
            <w:r w:rsidR="00CF6997">
              <w:rPr>
                <w:noProof/>
                <w:webHidden/>
              </w:rPr>
            </w:r>
            <w:r w:rsidR="00CF6997">
              <w:rPr>
                <w:noProof/>
                <w:webHidden/>
              </w:rPr>
              <w:fldChar w:fldCharType="separate"/>
            </w:r>
            <w:r w:rsidR="00D20CD9">
              <w:rPr>
                <w:noProof/>
                <w:webHidden/>
              </w:rPr>
              <w:t>5</w:t>
            </w:r>
            <w:r w:rsidR="00CF6997">
              <w:rPr>
                <w:noProof/>
                <w:webHidden/>
              </w:rPr>
              <w:fldChar w:fldCharType="end"/>
            </w:r>
          </w:hyperlink>
        </w:p>
        <w:p w14:paraId="1CF64CC4" w14:textId="37D4CAC7" w:rsidR="00CF6997" w:rsidRDefault="002C096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69" w:history="1">
            <w:r w:rsidR="00CF6997" w:rsidRPr="00B30A06">
              <w:rPr>
                <w:rStyle w:val="Hipercze"/>
                <w:rFonts w:ascii="Arial" w:eastAsia="Arial" w:hAnsi="Arial"/>
                <w:noProof/>
                <w:lang w:val="pl"/>
              </w:rPr>
              <w:t>VII. Podstawy wykluczenia z postępowania</w:t>
            </w:r>
            <w:r w:rsidR="00CF6997">
              <w:rPr>
                <w:noProof/>
                <w:webHidden/>
              </w:rPr>
              <w:tab/>
            </w:r>
            <w:r w:rsidR="00CF6997">
              <w:rPr>
                <w:noProof/>
                <w:webHidden/>
              </w:rPr>
              <w:fldChar w:fldCharType="begin"/>
            </w:r>
            <w:r w:rsidR="00CF6997">
              <w:rPr>
                <w:noProof/>
                <w:webHidden/>
              </w:rPr>
              <w:instrText xml:space="preserve"> PAGEREF _Toc173333869 \h </w:instrText>
            </w:r>
            <w:r w:rsidR="00CF6997">
              <w:rPr>
                <w:noProof/>
                <w:webHidden/>
              </w:rPr>
            </w:r>
            <w:r w:rsidR="00CF6997">
              <w:rPr>
                <w:noProof/>
                <w:webHidden/>
              </w:rPr>
              <w:fldChar w:fldCharType="separate"/>
            </w:r>
            <w:r w:rsidR="00D20CD9">
              <w:rPr>
                <w:noProof/>
                <w:webHidden/>
              </w:rPr>
              <w:t>10</w:t>
            </w:r>
            <w:r w:rsidR="00CF6997">
              <w:rPr>
                <w:noProof/>
                <w:webHidden/>
              </w:rPr>
              <w:fldChar w:fldCharType="end"/>
            </w:r>
          </w:hyperlink>
        </w:p>
        <w:p w14:paraId="2FEBA9BC" w14:textId="7579F292" w:rsidR="00CF6997" w:rsidRDefault="002C096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0" w:history="1">
            <w:r w:rsidR="00CF6997" w:rsidRPr="00B30A06">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CF6997">
              <w:rPr>
                <w:noProof/>
                <w:webHidden/>
              </w:rPr>
              <w:tab/>
            </w:r>
            <w:r w:rsidR="00CF6997">
              <w:rPr>
                <w:noProof/>
                <w:webHidden/>
              </w:rPr>
              <w:fldChar w:fldCharType="begin"/>
            </w:r>
            <w:r w:rsidR="00CF6997">
              <w:rPr>
                <w:noProof/>
                <w:webHidden/>
              </w:rPr>
              <w:instrText xml:space="preserve"> PAGEREF _Toc173333870 \h </w:instrText>
            </w:r>
            <w:r w:rsidR="00CF6997">
              <w:rPr>
                <w:noProof/>
                <w:webHidden/>
              </w:rPr>
            </w:r>
            <w:r w:rsidR="00CF6997">
              <w:rPr>
                <w:noProof/>
                <w:webHidden/>
              </w:rPr>
              <w:fldChar w:fldCharType="separate"/>
            </w:r>
            <w:r w:rsidR="00D20CD9">
              <w:rPr>
                <w:noProof/>
                <w:webHidden/>
              </w:rPr>
              <w:t>11</w:t>
            </w:r>
            <w:r w:rsidR="00CF6997">
              <w:rPr>
                <w:noProof/>
                <w:webHidden/>
              </w:rPr>
              <w:fldChar w:fldCharType="end"/>
            </w:r>
          </w:hyperlink>
        </w:p>
        <w:p w14:paraId="7EDB636A" w14:textId="7588672A" w:rsidR="00CF6997" w:rsidRDefault="002C096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1" w:history="1">
            <w:r w:rsidR="00CF6997" w:rsidRPr="00B30A06">
              <w:rPr>
                <w:rStyle w:val="Hipercze"/>
                <w:rFonts w:ascii="Arial" w:eastAsia="Arial" w:hAnsi="Arial"/>
                <w:noProof/>
                <w:lang w:val="pl"/>
              </w:rPr>
              <w:t>IX. Informacje o sposobie porozumiewania się zamawiającego z Wykonawcami oraz przekazywania oświadczeń lub dokumentów</w:t>
            </w:r>
            <w:r w:rsidR="00CF6997">
              <w:rPr>
                <w:noProof/>
                <w:webHidden/>
              </w:rPr>
              <w:tab/>
            </w:r>
            <w:r w:rsidR="00CF6997">
              <w:rPr>
                <w:noProof/>
                <w:webHidden/>
              </w:rPr>
              <w:fldChar w:fldCharType="begin"/>
            </w:r>
            <w:r w:rsidR="00CF6997">
              <w:rPr>
                <w:noProof/>
                <w:webHidden/>
              </w:rPr>
              <w:instrText xml:space="preserve"> PAGEREF _Toc173333871 \h </w:instrText>
            </w:r>
            <w:r w:rsidR="00CF6997">
              <w:rPr>
                <w:noProof/>
                <w:webHidden/>
              </w:rPr>
            </w:r>
            <w:r w:rsidR="00CF6997">
              <w:rPr>
                <w:noProof/>
                <w:webHidden/>
              </w:rPr>
              <w:fldChar w:fldCharType="separate"/>
            </w:r>
            <w:r w:rsidR="00D20CD9">
              <w:rPr>
                <w:noProof/>
                <w:webHidden/>
              </w:rPr>
              <w:t>12</w:t>
            </w:r>
            <w:r w:rsidR="00CF6997">
              <w:rPr>
                <w:noProof/>
                <w:webHidden/>
              </w:rPr>
              <w:fldChar w:fldCharType="end"/>
            </w:r>
          </w:hyperlink>
        </w:p>
        <w:p w14:paraId="4181DCB5" w14:textId="23B43B33" w:rsidR="00CF6997" w:rsidRDefault="002C096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2" w:history="1">
            <w:r w:rsidR="00CF6997" w:rsidRPr="00B30A06">
              <w:rPr>
                <w:rStyle w:val="Hipercze"/>
                <w:rFonts w:ascii="Arial" w:eastAsia="Arial" w:hAnsi="Arial"/>
                <w:noProof/>
                <w:lang w:val="pl"/>
              </w:rPr>
              <w:t>X. Opis sposobu przygotowania ofert, sposób, miejsce oraz termin składania:</w:t>
            </w:r>
            <w:r w:rsidR="00CF6997">
              <w:rPr>
                <w:noProof/>
                <w:webHidden/>
              </w:rPr>
              <w:tab/>
            </w:r>
            <w:r w:rsidR="00CF6997">
              <w:rPr>
                <w:noProof/>
                <w:webHidden/>
              </w:rPr>
              <w:fldChar w:fldCharType="begin"/>
            </w:r>
            <w:r w:rsidR="00CF6997">
              <w:rPr>
                <w:noProof/>
                <w:webHidden/>
              </w:rPr>
              <w:instrText xml:space="preserve"> PAGEREF _Toc173333872 \h </w:instrText>
            </w:r>
            <w:r w:rsidR="00CF6997">
              <w:rPr>
                <w:noProof/>
                <w:webHidden/>
              </w:rPr>
            </w:r>
            <w:r w:rsidR="00CF6997">
              <w:rPr>
                <w:noProof/>
                <w:webHidden/>
              </w:rPr>
              <w:fldChar w:fldCharType="separate"/>
            </w:r>
            <w:r w:rsidR="00D20CD9">
              <w:rPr>
                <w:noProof/>
                <w:webHidden/>
              </w:rPr>
              <w:t>15</w:t>
            </w:r>
            <w:r w:rsidR="00CF6997">
              <w:rPr>
                <w:noProof/>
                <w:webHidden/>
              </w:rPr>
              <w:fldChar w:fldCharType="end"/>
            </w:r>
          </w:hyperlink>
        </w:p>
        <w:p w14:paraId="2DFCE7B1" w14:textId="162A452A" w:rsidR="00CF6997" w:rsidRDefault="002C096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3" w:history="1">
            <w:r w:rsidR="00CF6997" w:rsidRPr="00B30A06">
              <w:rPr>
                <w:rStyle w:val="Hipercze"/>
                <w:rFonts w:ascii="Arial" w:eastAsia="Arial" w:hAnsi="Arial"/>
                <w:noProof/>
                <w:lang w:val="pl"/>
              </w:rPr>
              <w:t xml:space="preserve">XI. </w:t>
            </w:r>
            <w:r w:rsidR="00CF6997" w:rsidRPr="00B30A06">
              <w:rPr>
                <w:rStyle w:val="Hipercze"/>
                <w:rFonts w:ascii="Arial" w:hAnsi="Arial"/>
                <w:noProof/>
                <w:lang w:val="pl"/>
              </w:rPr>
              <w:t>Otwarcie ofert</w:t>
            </w:r>
            <w:r w:rsidR="00CF6997">
              <w:rPr>
                <w:noProof/>
                <w:webHidden/>
              </w:rPr>
              <w:tab/>
            </w:r>
            <w:r w:rsidR="00CF6997">
              <w:rPr>
                <w:noProof/>
                <w:webHidden/>
              </w:rPr>
              <w:fldChar w:fldCharType="begin"/>
            </w:r>
            <w:r w:rsidR="00CF6997">
              <w:rPr>
                <w:noProof/>
                <w:webHidden/>
              </w:rPr>
              <w:instrText xml:space="preserve"> PAGEREF _Toc173333873 \h </w:instrText>
            </w:r>
            <w:r w:rsidR="00CF6997">
              <w:rPr>
                <w:noProof/>
                <w:webHidden/>
              </w:rPr>
            </w:r>
            <w:r w:rsidR="00CF6997">
              <w:rPr>
                <w:noProof/>
                <w:webHidden/>
              </w:rPr>
              <w:fldChar w:fldCharType="separate"/>
            </w:r>
            <w:r w:rsidR="00D20CD9">
              <w:rPr>
                <w:noProof/>
                <w:webHidden/>
              </w:rPr>
              <w:t>20</w:t>
            </w:r>
            <w:r w:rsidR="00CF6997">
              <w:rPr>
                <w:noProof/>
                <w:webHidden/>
              </w:rPr>
              <w:fldChar w:fldCharType="end"/>
            </w:r>
          </w:hyperlink>
        </w:p>
        <w:p w14:paraId="5A514645" w14:textId="5AE44575" w:rsidR="00CF6997" w:rsidRDefault="002C096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4" w:history="1">
            <w:r w:rsidR="00CF6997" w:rsidRPr="00B30A06">
              <w:rPr>
                <w:rStyle w:val="Hipercze"/>
                <w:rFonts w:ascii="Arial" w:eastAsia="Arial" w:hAnsi="Arial"/>
                <w:noProof/>
                <w:lang w:val="pl"/>
              </w:rPr>
              <w:t>XII. Sposób obliczania ceny oferty</w:t>
            </w:r>
            <w:r w:rsidR="00CF6997">
              <w:rPr>
                <w:noProof/>
                <w:webHidden/>
              </w:rPr>
              <w:tab/>
            </w:r>
            <w:r w:rsidR="00CF6997">
              <w:rPr>
                <w:noProof/>
                <w:webHidden/>
              </w:rPr>
              <w:fldChar w:fldCharType="begin"/>
            </w:r>
            <w:r w:rsidR="00CF6997">
              <w:rPr>
                <w:noProof/>
                <w:webHidden/>
              </w:rPr>
              <w:instrText xml:space="preserve"> PAGEREF _Toc173333874 \h </w:instrText>
            </w:r>
            <w:r w:rsidR="00CF6997">
              <w:rPr>
                <w:noProof/>
                <w:webHidden/>
              </w:rPr>
            </w:r>
            <w:r w:rsidR="00CF6997">
              <w:rPr>
                <w:noProof/>
                <w:webHidden/>
              </w:rPr>
              <w:fldChar w:fldCharType="separate"/>
            </w:r>
            <w:r w:rsidR="00D20CD9">
              <w:rPr>
                <w:noProof/>
                <w:webHidden/>
              </w:rPr>
              <w:t>21</w:t>
            </w:r>
            <w:r w:rsidR="00CF6997">
              <w:rPr>
                <w:noProof/>
                <w:webHidden/>
              </w:rPr>
              <w:fldChar w:fldCharType="end"/>
            </w:r>
          </w:hyperlink>
        </w:p>
        <w:p w14:paraId="7B019E27" w14:textId="59532C30" w:rsidR="00CF6997" w:rsidRDefault="002C096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5" w:history="1">
            <w:r w:rsidR="00CF6997" w:rsidRPr="00B30A06">
              <w:rPr>
                <w:rStyle w:val="Hipercze"/>
                <w:rFonts w:ascii="Arial" w:eastAsia="Arial" w:hAnsi="Arial"/>
                <w:noProof/>
                <w:lang w:val="pl"/>
              </w:rPr>
              <w:t>XIII. Wymagania dotyczące wadium</w:t>
            </w:r>
            <w:r w:rsidR="00CF6997">
              <w:rPr>
                <w:noProof/>
                <w:webHidden/>
              </w:rPr>
              <w:tab/>
            </w:r>
            <w:r w:rsidR="00CF6997">
              <w:rPr>
                <w:noProof/>
                <w:webHidden/>
              </w:rPr>
              <w:fldChar w:fldCharType="begin"/>
            </w:r>
            <w:r w:rsidR="00CF6997">
              <w:rPr>
                <w:noProof/>
                <w:webHidden/>
              </w:rPr>
              <w:instrText xml:space="preserve"> PAGEREF _Toc173333875 \h </w:instrText>
            </w:r>
            <w:r w:rsidR="00CF6997">
              <w:rPr>
                <w:noProof/>
                <w:webHidden/>
              </w:rPr>
            </w:r>
            <w:r w:rsidR="00CF6997">
              <w:rPr>
                <w:noProof/>
                <w:webHidden/>
              </w:rPr>
              <w:fldChar w:fldCharType="separate"/>
            </w:r>
            <w:r w:rsidR="00D20CD9">
              <w:rPr>
                <w:noProof/>
                <w:webHidden/>
              </w:rPr>
              <w:t>23</w:t>
            </w:r>
            <w:r w:rsidR="00CF6997">
              <w:rPr>
                <w:noProof/>
                <w:webHidden/>
              </w:rPr>
              <w:fldChar w:fldCharType="end"/>
            </w:r>
          </w:hyperlink>
        </w:p>
        <w:p w14:paraId="081D3D40" w14:textId="4AD63FEE" w:rsidR="00CF6997" w:rsidRDefault="002C096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6" w:history="1">
            <w:r w:rsidR="00CF6997" w:rsidRPr="00B30A06">
              <w:rPr>
                <w:rStyle w:val="Hipercze"/>
                <w:rFonts w:ascii="Arial" w:eastAsia="Arial" w:hAnsi="Arial"/>
                <w:noProof/>
                <w:lang w:val="pl"/>
              </w:rPr>
              <w:t>XIV. Termin związania ofertą</w:t>
            </w:r>
            <w:r w:rsidR="00CF6997">
              <w:rPr>
                <w:noProof/>
                <w:webHidden/>
              </w:rPr>
              <w:tab/>
            </w:r>
            <w:r w:rsidR="00CF6997">
              <w:rPr>
                <w:noProof/>
                <w:webHidden/>
              </w:rPr>
              <w:fldChar w:fldCharType="begin"/>
            </w:r>
            <w:r w:rsidR="00CF6997">
              <w:rPr>
                <w:noProof/>
                <w:webHidden/>
              </w:rPr>
              <w:instrText xml:space="preserve"> PAGEREF _Toc173333876 \h </w:instrText>
            </w:r>
            <w:r w:rsidR="00CF6997">
              <w:rPr>
                <w:noProof/>
                <w:webHidden/>
              </w:rPr>
            </w:r>
            <w:r w:rsidR="00CF6997">
              <w:rPr>
                <w:noProof/>
                <w:webHidden/>
              </w:rPr>
              <w:fldChar w:fldCharType="separate"/>
            </w:r>
            <w:r w:rsidR="00D20CD9">
              <w:rPr>
                <w:noProof/>
                <w:webHidden/>
              </w:rPr>
              <w:t>24</w:t>
            </w:r>
            <w:r w:rsidR="00CF6997">
              <w:rPr>
                <w:noProof/>
                <w:webHidden/>
              </w:rPr>
              <w:fldChar w:fldCharType="end"/>
            </w:r>
          </w:hyperlink>
        </w:p>
        <w:p w14:paraId="64C3761F" w14:textId="2032D954" w:rsidR="00CF6997" w:rsidRDefault="002C096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7" w:history="1">
            <w:r w:rsidR="00CF6997" w:rsidRPr="00B30A06">
              <w:rPr>
                <w:rStyle w:val="Hipercze"/>
                <w:rFonts w:ascii="Arial" w:eastAsia="Arial" w:hAnsi="Arial"/>
                <w:noProof/>
                <w:lang w:val="pl"/>
              </w:rPr>
              <w:t>XV. Opis kryteriów oceny ofert z podaniem wag i sposobu oceny ofert</w:t>
            </w:r>
            <w:r w:rsidR="00CF6997">
              <w:rPr>
                <w:noProof/>
                <w:webHidden/>
              </w:rPr>
              <w:tab/>
            </w:r>
            <w:r w:rsidR="00CF6997">
              <w:rPr>
                <w:noProof/>
                <w:webHidden/>
              </w:rPr>
              <w:fldChar w:fldCharType="begin"/>
            </w:r>
            <w:r w:rsidR="00CF6997">
              <w:rPr>
                <w:noProof/>
                <w:webHidden/>
              </w:rPr>
              <w:instrText xml:space="preserve"> PAGEREF _Toc173333877 \h </w:instrText>
            </w:r>
            <w:r w:rsidR="00CF6997">
              <w:rPr>
                <w:noProof/>
                <w:webHidden/>
              </w:rPr>
            </w:r>
            <w:r w:rsidR="00CF6997">
              <w:rPr>
                <w:noProof/>
                <w:webHidden/>
              </w:rPr>
              <w:fldChar w:fldCharType="separate"/>
            </w:r>
            <w:r w:rsidR="00D20CD9">
              <w:rPr>
                <w:noProof/>
                <w:webHidden/>
              </w:rPr>
              <w:t>25</w:t>
            </w:r>
            <w:r w:rsidR="00CF6997">
              <w:rPr>
                <w:noProof/>
                <w:webHidden/>
              </w:rPr>
              <w:fldChar w:fldCharType="end"/>
            </w:r>
          </w:hyperlink>
        </w:p>
        <w:p w14:paraId="3997741B" w14:textId="6CE9ACFD" w:rsidR="00CF6997" w:rsidRDefault="002C096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8" w:history="1">
            <w:r w:rsidR="00CF6997" w:rsidRPr="00B30A06">
              <w:rPr>
                <w:rStyle w:val="Hipercze"/>
                <w:rFonts w:ascii="Arial" w:eastAsia="Arial" w:hAnsi="Arial"/>
                <w:noProof/>
                <w:lang w:val="pl"/>
              </w:rPr>
              <w:t>XVI. Informacje o formalnościach, jakie powinny być dopełnione po wyborze oferty w celu zawarcia umowy</w:t>
            </w:r>
            <w:r w:rsidR="00CF6997">
              <w:rPr>
                <w:noProof/>
                <w:webHidden/>
              </w:rPr>
              <w:tab/>
            </w:r>
            <w:r w:rsidR="00CF6997">
              <w:rPr>
                <w:noProof/>
                <w:webHidden/>
              </w:rPr>
              <w:fldChar w:fldCharType="begin"/>
            </w:r>
            <w:r w:rsidR="00CF6997">
              <w:rPr>
                <w:noProof/>
                <w:webHidden/>
              </w:rPr>
              <w:instrText xml:space="preserve"> PAGEREF _Toc173333878 \h </w:instrText>
            </w:r>
            <w:r w:rsidR="00CF6997">
              <w:rPr>
                <w:noProof/>
                <w:webHidden/>
              </w:rPr>
            </w:r>
            <w:r w:rsidR="00CF6997">
              <w:rPr>
                <w:noProof/>
                <w:webHidden/>
              </w:rPr>
              <w:fldChar w:fldCharType="separate"/>
            </w:r>
            <w:r w:rsidR="00D20CD9">
              <w:rPr>
                <w:noProof/>
                <w:webHidden/>
              </w:rPr>
              <w:t>26</w:t>
            </w:r>
            <w:r w:rsidR="00CF6997">
              <w:rPr>
                <w:noProof/>
                <w:webHidden/>
              </w:rPr>
              <w:fldChar w:fldCharType="end"/>
            </w:r>
          </w:hyperlink>
        </w:p>
        <w:p w14:paraId="024DF86B" w14:textId="62060ECD" w:rsidR="00CF6997" w:rsidRDefault="002C096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9" w:history="1">
            <w:r w:rsidR="00CF6997" w:rsidRPr="00B30A06">
              <w:rPr>
                <w:rStyle w:val="Hipercze"/>
                <w:rFonts w:ascii="Arial" w:eastAsia="Arial" w:hAnsi="Arial"/>
                <w:noProof/>
                <w:lang w:val="pl"/>
              </w:rPr>
              <w:t>XVII. Wymagania dotyczące zabezpieczenia należytego wykonania umowy.</w:t>
            </w:r>
            <w:r w:rsidR="00CF6997">
              <w:rPr>
                <w:noProof/>
                <w:webHidden/>
              </w:rPr>
              <w:tab/>
            </w:r>
            <w:r w:rsidR="00CF6997">
              <w:rPr>
                <w:noProof/>
                <w:webHidden/>
              </w:rPr>
              <w:fldChar w:fldCharType="begin"/>
            </w:r>
            <w:r w:rsidR="00CF6997">
              <w:rPr>
                <w:noProof/>
                <w:webHidden/>
              </w:rPr>
              <w:instrText xml:space="preserve"> PAGEREF _Toc173333879 \h </w:instrText>
            </w:r>
            <w:r w:rsidR="00CF6997">
              <w:rPr>
                <w:noProof/>
                <w:webHidden/>
              </w:rPr>
            </w:r>
            <w:r w:rsidR="00CF6997">
              <w:rPr>
                <w:noProof/>
                <w:webHidden/>
              </w:rPr>
              <w:fldChar w:fldCharType="separate"/>
            </w:r>
            <w:r w:rsidR="00D20CD9">
              <w:rPr>
                <w:noProof/>
                <w:webHidden/>
              </w:rPr>
              <w:t>26</w:t>
            </w:r>
            <w:r w:rsidR="00CF6997">
              <w:rPr>
                <w:noProof/>
                <w:webHidden/>
              </w:rPr>
              <w:fldChar w:fldCharType="end"/>
            </w:r>
          </w:hyperlink>
        </w:p>
        <w:p w14:paraId="043FD4BA" w14:textId="55FFD095" w:rsidR="00CF6997" w:rsidRDefault="002C096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80" w:history="1">
            <w:r w:rsidR="00CF6997" w:rsidRPr="00B30A06">
              <w:rPr>
                <w:rStyle w:val="Hipercze"/>
                <w:rFonts w:ascii="Arial" w:eastAsia="Arial" w:hAnsi="Arial"/>
                <w:noProof/>
                <w:lang w:val="pl"/>
              </w:rPr>
              <w:t>XVIII. Informacje o treści zawieranej umowy oraz możliwości jej zmiany</w:t>
            </w:r>
            <w:r w:rsidR="00CF6997">
              <w:rPr>
                <w:noProof/>
                <w:webHidden/>
              </w:rPr>
              <w:tab/>
            </w:r>
            <w:r w:rsidR="00CF6997">
              <w:rPr>
                <w:noProof/>
                <w:webHidden/>
              </w:rPr>
              <w:fldChar w:fldCharType="begin"/>
            </w:r>
            <w:r w:rsidR="00CF6997">
              <w:rPr>
                <w:noProof/>
                <w:webHidden/>
              </w:rPr>
              <w:instrText xml:space="preserve"> PAGEREF _Toc173333880 \h </w:instrText>
            </w:r>
            <w:r w:rsidR="00CF6997">
              <w:rPr>
                <w:noProof/>
                <w:webHidden/>
              </w:rPr>
            </w:r>
            <w:r w:rsidR="00CF6997">
              <w:rPr>
                <w:noProof/>
                <w:webHidden/>
              </w:rPr>
              <w:fldChar w:fldCharType="separate"/>
            </w:r>
            <w:r w:rsidR="00D20CD9">
              <w:rPr>
                <w:noProof/>
                <w:webHidden/>
              </w:rPr>
              <w:t>28</w:t>
            </w:r>
            <w:r w:rsidR="00CF6997">
              <w:rPr>
                <w:noProof/>
                <w:webHidden/>
              </w:rPr>
              <w:fldChar w:fldCharType="end"/>
            </w:r>
          </w:hyperlink>
        </w:p>
        <w:p w14:paraId="1FD08B5D" w14:textId="43C970FB" w:rsidR="00CF6997" w:rsidRDefault="002C096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81" w:history="1">
            <w:r w:rsidR="00CF6997" w:rsidRPr="00B30A06">
              <w:rPr>
                <w:rStyle w:val="Hipercze"/>
                <w:rFonts w:ascii="Arial" w:eastAsia="Arial" w:hAnsi="Arial"/>
                <w:noProof/>
                <w:lang w:val="pl"/>
              </w:rPr>
              <w:t>XIX. Ochrona danych osobowych</w:t>
            </w:r>
            <w:r w:rsidR="00CF6997">
              <w:rPr>
                <w:noProof/>
                <w:webHidden/>
              </w:rPr>
              <w:tab/>
            </w:r>
            <w:r w:rsidR="00CF6997">
              <w:rPr>
                <w:noProof/>
                <w:webHidden/>
              </w:rPr>
              <w:fldChar w:fldCharType="begin"/>
            </w:r>
            <w:r w:rsidR="00CF6997">
              <w:rPr>
                <w:noProof/>
                <w:webHidden/>
              </w:rPr>
              <w:instrText xml:space="preserve"> PAGEREF _Toc173333881 \h </w:instrText>
            </w:r>
            <w:r w:rsidR="00CF6997">
              <w:rPr>
                <w:noProof/>
                <w:webHidden/>
              </w:rPr>
            </w:r>
            <w:r w:rsidR="00CF6997">
              <w:rPr>
                <w:noProof/>
                <w:webHidden/>
              </w:rPr>
              <w:fldChar w:fldCharType="separate"/>
            </w:r>
            <w:r w:rsidR="00D20CD9">
              <w:rPr>
                <w:noProof/>
                <w:webHidden/>
              </w:rPr>
              <w:t>28</w:t>
            </w:r>
            <w:r w:rsidR="00CF6997">
              <w:rPr>
                <w:noProof/>
                <w:webHidden/>
              </w:rPr>
              <w:fldChar w:fldCharType="end"/>
            </w:r>
          </w:hyperlink>
        </w:p>
        <w:p w14:paraId="1E7F2434" w14:textId="7853A077" w:rsidR="00CF6997" w:rsidRDefault="002C096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82" w:history="1">
            <w:r w:rsidR="00CF6997" w:rsidRPr="00B30A06">
              <w:rPr>
                <w:rStyle w:val="Hipercze"/>
                <w:rFonts w:ascii="Arial" w:eastAsia="Arial" w:hAnsi="Arial"/>
                <w:noProof/>
                <w:lang w:val="pl"/>
              </w:rPr>
              <w:t>XX. Pouczenie o środkach ochrony prawnej przysługujących Wykonawcy</w:t>
            </w:r>
            <w:r w:rsidR="00CF6997">
              <w:rPr>
                <w:noProof/>
                <w:webHidden/>
              </w:rPr>
              <w:tab/>
            </w:r>
            <w:r w:rsidR="00CF6997">
              <w:rPr>
                <w:noProof/>
                <w:webHidden/>
              </w:rPr>
              <w:fldChar w:fldCharType="begin"/>
            </w:r>
            <w:r w:rsidR="00CF6997">
              <w:rPr>
                <w:noProof/>
                <w:webHidden/>
              </w:rPr>
              <w:instrText xml:space="preserve"> PAGEREF _Toc173333882 \h </w:instrText>
            </w:r>
            <w:r w:rsidR="00CF6997">
              <w:rPr>
                <w:noProof/>
                <w:webHidden/>
              </w:rPr>
            </w:r>
            <w:r w:rsidR="00CF6997">
              <w:rPr>
                <w:noProof/>
                <w:webHidden/>
              </w:rPr>
              <w:fldChar w:fldCharType="separate"/>
            </w:r>
            <w:r w:rsidR="00D20CD9">
              <w:rPr>
                <w:noProof/>
                <w:webHidden/>
              </w:rPr>
              <w:t>30</w:t>
            </w:r>
            <w:r w:rsidR="00CF6997">
              <w:rPr>
                <w:noProof/>
                <w:webHidden/>
              </w:rPr>
              <w:fldChar w:fldCharType="end"/>
            </w:r>
          </w:hyperlink>
        </w:p>
        <w:p w14:paraId="0E9C96AE" w14:textId="1D58F049" w:rsidR="00CF6997" w:rsidRDefault="002C096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83" w:history="1">
            <w:r w:rsidR="00CF6997" w:rsidRPr="00B30A06">
              <w:rPr>
                <w:rStyle w:val="Hipercze"/>
                <w:rFonts w:ascii="Arial" w:eastAsia="Arial" w:hAnsi="Arial"/>
                <w:noProof/>
                <w:lang w:val="pl"/>
              </w:rPr>
              <w:t>XXI. Spis załączników</w:t>
            </w:r>
            <w:r w:rsidR="00CF6997">
              <w:rPr>
                <w:noProof/>
                <w:webHidden/>
              </w:rPr>
              <w:tab/>
            </w:r>
            <w:r w:rsidR="00CF6997">
              <w:rPr>
                <w:noProof/>
                <w:webHidden/>
              </w:rPr>
              <w:fldChar w:fldCharType="begin"/>
            </w:r>
            <w:r w:rsidR="00CF6997">
              <w:rPr>
                <w:noProof/>
                <w:webHidden/>
              </w:rPr>
              <w:instrText xml:space="preserve"> PAGEREF _Toc173333883 \h </w:instrText>
            </w:r>
            <w:r w:rsidR="00CF6997">
              <w:rPr>
                <w:noProof/>
                <w:webHidden/>
              </w:rPr>
            </w:r>
            <w:r w:rsidR="00CF6997">
              <w:rPr>
                <w:noProof/>
                <w:webHidden/>
              </w:rPr>
              <w:fldChar w:fldCharType="separate"/>
            </w:r>
            <w:r w:rsidR="00D20CD9">
              <w:rPr>
                <w:noProof/>
                <w:webHidden/>
              </w:rPr>
              <w:t>31</w:t>
            </w:r>
            <w:r w:rsidR="00CF6997">
              <w:rPr>
                <w:noProof/>
                <w:webHidden/>
              </w:rPr>
              <w:fldChar w:fldCharType="end"/>
            </w:r>
          </w:hyperlink>
        </w:p>
        <w:p w14:paraId="284D3A63" w14:textId="3CC2A3FC" w:rsidR="00CF6997" w:rsidRDefault="002C096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84" w:history="1">
            <w:r w:rsidR="00CF6997" w:rsidRPr="00B30A06">
              <w:rPr>
                <w:rStyle w:val="Hipercze"/>
                <w:rFonts w:ascii="Arial" w:eastAsia="Arial" w:hAnsi="Arial"/>
                <w:noProof/>
                <w:lang w:val="pl"/>
              </w:rPr>
              <w:t>XXII. Postanowienia końcowe</w:t>
            </w:r>
            <w:r w:rsidR="00CF6997">
              <w:rPr>
                <w:noProof/>
                <w:webHidden/>
              </w:rPr>
              <w:tab/>
            </w:r>
            <w:r w:rsidR="00CF6997">
              <w:rPr>
                <w:noProof/>
                <w:webHidden/>
              </w:rPr>
              <w:fldChar w:fldCharType="begin"/>
            </w:r>
            <w:r w:rsidR="00CF6997">
              <w:rPr>
                <w:noProof/>
                <w:webHidden/>
              </w:rPr>
              <w:instrText xml:space="preserve"> PAGEREF _Toc173333884 \h </w:instrText>
            </w:r>
            <w:r w:rsidR="00CF6997">
              <w:rPr>
                <w:noProof/>
                <w:webHidden/>
              </w:rPr>
            </w:r>
            <w:r w:rsidR="00CF6997">
              <w:rPr>
                <w:noProof/>
                <w:webHidden/>
              </w:rPr>
              <w:fldChar w:fldCharType="separate"/>
            </w:r>
            <w:r w:rsidR="00D20CD9">
              <w:rPr>
                <w:noProof/>
                <w:webHidden/>
              </w:rPr>
              <w:t>31</w:t>
            </w:r>
            <w:r w:rsidR="00CF6997">
              <w:rPr>
                <w:noProof/>
                <w:webHidden/>
              </w:rPr>
              <w:fldChar w:fldCharType="end"/>
            </w:r>
          </w:hyperlink>
        </w:p>
        <w:p w14:paraId="138B9149" w14:textId="35C5A765"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Pr="00BF5889" w:rsidRDefault="008E2334" w:rsidP="008E2334">
      <w:pPr>
        <w:spacing w:line="360" w:lineRule="auto"/>
        <w:rPr>
          <w:rFonts w:ascii="Arial" w:eastAsia="Arial" w:hAnsi="Arial"/>
          <w:sz w:val="24"/>
          <w:szCs w:val="24"/>
          <w:lang w:val="pl"/>
        </w:rPr>
      </w:pPr>
    </w:p>
    <w:p w14:paraId="114080D7" w14:textId="77777777" w:rsidR="008E2334" w:rsidRDefault="008E2334" w:rsidP="008E2334">
      <w:pPr>
        <w:spacing w:line="360" w:lineRule="auto"/>
        <w:rPr>
          <w:rFonts w:ascii="Arial" w:eastAsia="Arial" w:hAnsi="Arial"/>
          <w:sz w:val="24"/>
          <w:szCs w:val="24"/>
          <w:lang w:val="pl"/>
        </w:rPr>
      </w:pPr>
    </w:p>
    <w:p w14:paraId="4456BC9E" w14:textId="77777777" w:rsidR="00C67A5B" w:rsidRDefault="00C67A5B" w:rsidP="008E2334">
      <w:pPr>
        <w:spacing w:line="360" w:lineRule="auto"/>
        <w:rPr>
          <w:rFonts w:ascii="Arial" w:eastAsia="Arial" w:hAnsi="Arial"/>
          <w:sz w:val="24"/>
          <w:szCs w:val="24"/>
          <w:lang w:val="pl"/>
        </w:rPr>
      </w:pPr>
    </w:p>
    <w:p w14:paraId="1E9F5E8F" w14:textId="77777777" w:rsidR="00C67A5B" w:rsidRPr="00BF5889" w:rsidRDefault="00C67A5B"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4F02E1" w:rsidRDefault="008E2334" w:rsidP="008E2334">
      <w:pPr>
        <w:keepNext/>
        <w:keepLines/>
        <w:spacing w:line="360" w:lineRule="auto"/>
        <w:outlineLvl w:val="1"/>
        <w:rPr>
          <w:rFonts w:ascii="Arial" w:eastAsia="Arial" w:hAnsi="Arial"/>
          <w:b/>
          <w:sz w:val="24"/>
          <w:szCs w:val="24"/>
          <w:lang w:val="pl"/>
        </w:rPr>
      </w:pPr>
      <w:bookmarkStart w:id="1" w:name="_Toc173333863"/>
      <w:r w:rsidRPr="004F02E1">
        <w:rPr>
          <w:rFonts w:ascii="Arial" w:eastAsia="Arial" w:hAnsi="Arial"/>
          <w:b/>
          <w:sz w:val="24"/>
          <w:szCs w:val="24"/>
          <w:lang w:val="pl"/>
        </w:rPr>
        <w:lastRenderedPageBreak/>
        <w:t>I. Dane Zamawiającego</w:t>
      </w:r>
      <w:bookmarkEnd w:id="1"/>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110F78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12F5D370"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21EC7494" w14:textId="77777777" w:rsidR="008E2334" w:rsidRPr="00BF5889" w:rsidRDefault="008E2334" w:rsidP="008E2334">
      <w:pPr>
        <w:spacing w:line="360" w:lineRule="auto"/>
        <w:jc w:val="both"/>
        <w:rPr>
          <w:rFonts w:ascii="Arial" w:eastAsia="Arial" w:hAnsi="Arial"/>
          <w:sz w:val="24"/>
          <w:szCs w:val="24"/>
          <w:lang w:val="pl"/>
        </w:rPr>
      </w:pPr>
    </w:p>
    <w:p w14:paraId="1A15B127" w14:textId="77777777" w:rsidR="00A81522"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54E96D5F" w:rsidR="008E2334" w:rsidRPr="00BF5889" w:rsidRDefault="002C0960" w:rsidP="008E2334">
      <w:pPr>
        <w:spacing w:line="360" w:lineRule="auto"/>
        <w:jc w:val="both"/>
        <w:rPr>
          <w:rFonts w:ascii="Arial" w:eastAsia="Arial" w:hAnsi="Arial"/>
          <w:sz w:val="24"/>
          <w:szCs w:val="24"/>
          <w:lang w:val="pl"/>
        </w:rPr>
      </w:pPr>
      <w:hyperlink r:id="rId8" w:history="1">
        <w:r w:rsidR="008E2334"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E6BA7F4" w14:textId="4D39DE43" w:rsidR="008E2334" w:rsidRPr="00BF5889" w:rsidRDefault="008E2334" w:rsidP="00A81522">
      <w:pPr>
        <w:autoSpaceDE w:val="0"/>
        <w:autoSpaceDN w:val="0"/>
        <w:adjustRightInd w:val="0"/>
        <w:spacing w:line="360" w:lineRule="auto"/>
        <w:jc w:val="both"/>
        <w:rPr>
          <w:rFonts w:ascii="Arial" w:eastAsia="Arial" w:hAnsi="Arial"/>
          <w:sz w:val="24"/>
          <w:szCs w:val="24"/>
          <w:lang w:val="pl"/>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hyperlink r:id="rId9" w:history="1">
        <w:r w:rsidRPr="00BF5889">
          <w:rPr>
            <w:rFonts w:ascii="Arial" w:eastAsia="Arial" w:hAnsi="Arial"/>
            <w:sz w:val="24"/>
            <w:szCs w:val="24"/>
            <w:u w:val="single"/>
            <w:lang w:val="pl"/>
          </w:rPr>
          <w:t>https://platformazakupowa.pl/pn/gminastezyca/</w:t>
        </w:r>
      </w:hyperlink>
    </w:p>
    <w:p w14:paraId="031748A9" w14:textId="77777777" w:rsidR="008E2334" w:rsidRPr="00BF5889" w:rsidRDefault="008E2334" w:rsidP="008E2334">
      <w:pPr>
        <w:spacing w:line="360" w:lineRule="auto"/>
        <w:jc w:val="both"/>
        <w:rPr>
          <w:rFonts w:ascii="Arial" w:eastAsia="Arial" w:hAnsi="Arial"/>
          <w:sz w:val="24"/>
          <w:szCs w:val="24"/>
          <w:lang w:val="pl"/>
        </w:rPr>
      </w:pPr>
    </w:p>
    <w:p w14:paraId="2F4B292D" w14:textId="77777777" w:rsidR="008E2334" w:rsidRPr="004F02E1" w:rsidRDefault="008E2334" w:rsidP="008E2334">
      <w:pPr>
        <w:keepNext/>
        <w:keepLines/>
        <w:spacing w:line="360" w:lineRule="auto"/>
        <w:outlineLvl w:val="1"/>
        <w:rPr>
          <w:rFonts w:ascii="Arial" w:eastAsia="Arial" w:hAnsi="Arial"/>
          <w:b/>
          <w:sz w:val="24"/>
          <w:szCs w:val="24"/>
          <w:lang w:val="pl"/>
        </w:rPr>
      </w:pPr>
      <w:bookmarkStart w:id="2" w:name="_Toc173333864"/>
      <w:r w:rsidRPr="004F02E1">
        <w:rPr>
          <w:rFonts w:ascii="Arial" w:eastAsia="Arial" w:hAnsi="Arial"/>
          <w:b/>
          <w:sz w:val="24"/>
          <w:szCs w:val="24"/>
          <w:lang w:val="pl"/>
        </w:rPr>
        <w:t>II. Tryb udzielania zamówienia</w:t>
      </w:r>
      <w:bookmarkEnd w:id="2"/>
    </w:p>
    <w:p w14:paraId="71777C83"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558770E4"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 czerwca 1974 r. Kodeks pracy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xml:space="preserve"> Dz. U. z 202</w:t>
      </w:r>
      <w:r w:rsidR="004B3F41">
        <w:rPr>
          <w:rFonts w:ascii="Arial" w:eastAsia="Arial" w:hAnsi="Arial"/>
          <w:sz w:val="24"/>
          <w:szCs w:val="24"/>
          <w:lang w:val="pl"/>
        </w:rPr>
        <w:t>3</w:t>
      </w:r>
      <w:r w:rsidRPr="00BF5889">
        <w:rPr>
          <w:rFonts w:ascii="Arial" w:eastAsia="Arial" w:hAnsi="Arial"/>
          <w:sz w:val="24"/>
          <w:szCs w:val="24"/>
          <w:lang w:val="pl"/>
        </w:rPr>
        <w:t xml:space="preserve"> r. poz. </w:t>
      </w:r>
      <w:r w:rsidR="004B3F41">
        <w:rPr>
          <w:rFonts w:ascii="Arial" w:eastAsia="Arial" w:hAnsi="Arial"/>
          <w:sz w:val="24"/>
          <w:szCs w:val="24"/>
          <w:lang w:val="pl"/>
        </w:rPr>
        <w:t>1465</w:t>
      </w:r>
      <w:r w:rsidRPr="00BF5889">
        <w:rPr>
          <w:rFonts w:ascii="Arial" w:eastAsia="Arial" w:hAnsi="Arial"/>
          <w:sz w:val="24"/>
          <w:szCs w:val="24"/>
          <w:lang w:val="pl"/>
        </w:rPr>
        <w:t xml:space="preserve"> z zm.) </w:t>
      </w:r>
      <w:r w:rsidRPr="00BF5889">
        <w:rPr>
          <w:rFonts w:ascii="Arial" w:eastAsia="Arial" w:hAnsi="Arial"/>
          <w:sz w:val="24"/>
          <w:szCs w:val="24"/>
          <w:lang w:val="pl"/>
        </w:rPr>
        <w:lastRenderedPageBreak/>
        <w:t>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xml:space="preserve">: </w:t>
      </w:r>
      <w:r w:rsidR="00D81210">
        <w:rPr>
          <w:rFonts w:ascii="Arial" w:eastAsia="Arial" w:hAnsi="Arial"/>
          <w:sz w:val="24"/>
          <w:szCs w:val="24"/>
          <w:lang w:val="pl"/>
        </w:rPr>
        <w:t>opracowanie planu ogólnego oraz udział w czynnościach związanych ze sporządzeniem i uchwaleniem planu ogólnego.</w:t>
      </w:r>
    </w:p>
    <w:p w14:paraId="1F0F9CB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006EA7BE" w:rsidR="008E2334" w:rsidRPr="00BF5889" w:rsidRDefault="008E2334" w:rsidP="008E2334">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Treś</w:t>
      </w:r>
      <w:r w:rsidR="00AD0F3B">
        <w:rPr>
          <w:rFonts w:ascii="Arial" w:eastAsia="Times New Roman" w:hAnsi="Arial"/>
          <w:sz w:val="24"/>
          <w:szCs w:val="24"/>
          <w:lang w:val="pl"/>
        </w:rPr>
        <w:t>ć zapytań wraz z wyjaśnieniami</w:t>
      </w:r>
      <w:r w:rsidRPr="00BF5889">
        <w:rPr>
          <w:rFonts w:ascii="Arial" w:eastAsia="Times New Roman" w:hAnsi="Arial"/>
          <w:sz w:val="24"/>
          <w:szCs w:val="24"/>
          <w:lang w:val="pl"/>
        </w:rPr>
        <w:t xml:space="preserve"> oraz dokonaną zmianę SWZ Zamawiający udostępnia na stronie internetowej prowadzonego postępowania w zakładce dedykowanej postępowaniu.</w:t>
      </w:r>
    </w:p>
    <w:p w14:paraId="5F288B53" w14:textId="77777777" w:rsidR="008E2334" w:rsidRPr="00BF5889" w:rsidRDefault="008E2334" w:rsidP="00266A92">
      <w:pPr>
        <w:numPr>
          <w:ilvl w:val="0"/>
          <w:numId w:val="19"/>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nie przewiduje zwrotu kosztów udziału w postępowaniu z zastrzeżeniem art. 261 ustawy PZP.</w:t>
      </w:r>
    </w:p>
    <w:p w14:paraId="3175DC79" w14:textId="77777777" w:rsidR="008E2334" w:rsidRPr="004F02E1" w:rsidRDefault="008E2334" w:rsidP="008E2334">
      <w:pPr>
        <w:keepNext/>
        <w:keepLines/>
        <w:spacing w:line="360" w:lineRule="auto"/>
        <w:outlineLvl w:val="1"/>
        <w:rPr>
          <w:rFonts w:ascii="Arial" w:eastAsia="Arial" w:hAnsi="Arial"/>
          <w:b/>
          <w:sz w:val="24"/>
          <w:szCs w:val="24"/>
          <w:lang w:val="pl"/>
        </w:rPr>
      </w:pPr>
      <w:bookmarkStart w:id="3" w:name="_Toc173333865"/>
      <w:r w:rsidRPr="004F02E1">
        <w:rPr>
          <w:rFonts w:ascii="Arial" w:eastAsia="Arial" w:hAnsi="Arial"/>
          <w:b/>
          <w:sz w:val="24"/>
          <w:szCs w:val="24"/>
          <w:lang w:val="pl"/>
        </w:rPr>
        <w:t>III. Opis przedmiotu zamówienia</w:t>
      </w:r>
      <w:bookmarkEnd w:id="3"/>
    </w:p>
    <w:p w14:paraId="11A8F5C6" w14:textId="02A9D025" w:rsidR="00FF4953" w:rsidRPr="002A7851" w:rsidRDefault="008E2334" w:rsidP="002A7851">
      <w:pPr>
        <w:numPr>
          <w:ilvl w:val="0"/>
          <w:numId w:val="1"/>
        </w:numPr>
        <w:spacing w:line="360" w:lineRule="auto"/>
        <w:ind w:left="567" w:hanging="425"/>
        <w:jc w:val="both"/>
        <w:rPr>
          <w:rFonts w:ascii="Arial" w:eastAsia="Arial" w:hAnsi="Arial"/>
          <w:sz w:val="24"/>
          <w:szCs w:val="24"/>
          <w:lang w:val="pl"/>
        </w:rPr>
      </w:pPr>
      <w:r w:rsidRPr="007B06AD">
        <w:rPr>
          <w:rFonts w:ascii="Arial" w:eastAsia="Arial" w:hAnsi="Arial"/>
          <w:sz w:val="24"/>
          <w:szCs w:val="24"/>
          <w:lang w:val="pl"/>
        </w:rPr>
        <w:t>Przedmiotem zamówienia jest</w:t>
      </w:r>
      <w:r w:rsidR="00CD707A">
        <w:rPr>
          <w:rFonts w:ascii="Arial" w:eastAsia="Arial" w:hAnsi="Arial"/>
          <w:sz w:val="24"/>
          <w:szCs w:val="24"/>
          <w:lang w:val="pl"/>
        </w:rPr>
        <w:t xml:space="preserve"> przygotowanie i</w:t>
      </w:r>
      <w:r w:rsidRPr="007B06AD">
        <w:rPr>
          <w:rFonts w:ascii="Arial" w:eastAsia="Arial" w:hAnsi="Arial"/>
          <w:sz w:val="24"/>
          <w:szCs w:val="24"/>
          <w:lang w:val="pl"/>
        </w:rPr>
        <w:t xml:space="preserve"> </w:t>
      </w:r>
      <w:r w:rsidR="00CD707A">
        <w:rPr>
          <w:rFonts w:ascii="Arial" w:eastAsia="Arial" w:hAnsi="Arial"/>
          <w:sz w:val="24"/>
          <w:szCs w:val="24"/>
          <w:lang w:val="pl"/>
        </w:rPr>
        <w:t>opracowanie Planu O</w:t>
      </w:r>
      <w:r w:rsidR="00AD0F3B">
        <w:rPr>
          <w:rFonts w:ascii="Arial" w:eastAsia="Arial" w:hAnsi="Arial"/>
          <w:sz w:val="24"/>
          <w:szCs w:val="24"/>
          <w:lang w:val="pl"/>
        </w:rPr>
        <w:t>gó</w:t>
      </w:r>
      <w:r w:rsidR="00CD707A">
        <w:rPr>
          <w:rFonts w:ascii="Arial" w:eastAsia="Arial" w:hAnsi="Arial"/>
          <w:sz w:val="24"/>
          <w:szCs w:val="24"/>
          <w:lang w:val="pl"/>
        </w:rPr>
        <w:t>lnego G</w:t>
      </w:r>
      <w:r w:rsidR="00B8472E">
        <w:rPr>
          <w:rFonts w:ascii="Arial" w:eastAsia="Arial" w:hAnsi="Arial"/>
          <w:sz w:val="24"/>
          <w:szCs w:val="24"/>
          <w:lang w:val="pl"/>
        </w:rPr>
        <w:t>miny Stężyca, o którym mowa w art. 13a ustawy o planowaniu i zagospod</w:t>
      </w:r>
      <w:r w:rsidR="00475A62">
        <w:rPr>
          <w:rFonts w:ascii="Arial" w:eastAsia="Arial" w:hAnsi="Arial"/>
          <w:sz w:val="24"/>
          <w:szCs w:val="24"/>
          <w:lang w:val="pl"/>
        </w:rPr>
        <w:t>arowaniu przestrzennym (Dz. U. z</w:t>
      </w:r>
      <w:r w:rsidR="008911AA">
        <w:rPr>
          <w:rFonts w:ascii="Arial" w:eastAsia="Arial" w:hAnsi="Arial"/>
          <w:sz w:val="24"/>
          <w:szCs w:val="24"/>
          <w:lang w:val="pl"/>
        </w:rPr>
        <w:t xml:space="preserve"> 2024 r. Poz. 1130</w:t>
      </w:r>
      <w:r w:rsidR="00B8472E">
        <w:rPr>
          <w:rFonts w:ascii="Arial" w:eastAsia="Arial" w:hAnsi="Arial"/>
          <w:sz w:val="24"/>
          <w:szCs w:val="24"/>
          <w:lang w:val="pl"/>
        </w:rPr>
        <w:t xml:space="preserve"> ze zm.) </w:t>
      </w:r>
      <w:r w:rsidR="00CD707A">
        <w:rPr>
          <w:rFonts w:ascii="Arial" w:eastAsia="Arial" w:hAnsi="Arial"/>
          <w:sz w:val="24"/>
          <w:szCs w:val="24"/>
          <w:lang w:val="pl"/>
        </w:rPr>
        <w:t xml:space="preserve">wraz z prognozą oddziaływania na środowisko </w:t>
      </w:r>
      <w:r w:rsidR="00B8472E">
        <w:rPr>
          <w:rFonts w:ascii="Arial" w:eastAsia="Arial" w:hAnsi="Arial"/>
          <w:sz w:val="24"/>
          <w:szCs w:val="24"/>
          <w:lang w:val="pl"/>
        </w:rPr>
        <w:t>oraz udział w czynnościach zwią</w:t>
      </w:r>
      <w:r w:rsidR="00710730">
        <w:rPr>
          <w:rFonts w:ascii="Arial" w:eastAsia="Arial" w:hAnsi="Arial"/>
          <w:sz w:val="24"/>
          <w:szCs w:val="24"/>
          <w:lang w:val="pl"/>
        </w:rPr>
        <w:t>zanych ze</w:t>
      </w:r>
      <w:r w:rsidR="00B8472E">
        <w:rPr>
          <w:rFonts w:ascii="Arial" w:eastAsia="Arial" w:hAnsi="Arial"/>
          <w:sz w:val="24"/>
          <w:szCs w:val="24"/>
          <w:lang w:val="pl"/>
        </w:rPr>
        <w:t xml:space="preserve"> sporzą</w:t>
      </w:r>
      <w:r w:rsidR="008911AA">
        <w:rPr>
          <w:rFonts w:ascii="Arial" w:eastAsia="Arial" w:hAnsi="Arial"/>
          <w:sz w:val="24"/>
          <w:szCs w:val="24"/>
          <w:lang w:val="pl"/>
        </w:rPr>
        <w:t>dzeniem i uchwaleniem Planu O</w:t>
      </w:r>
      <w:r w:rsidR="00710730">
        <w:rPr>
          <w:rFonts w:ascii="Arial" w:eastAsia="Arial" w:hAnsi="Arial"/>
          <w:sz w:val="24"/>
          <w:szCs w:val="24"/>
          <w:lang w:val="pl"/>
        </w:rPr>
        <w:t xml:space="preserve">gólnego. Opracowanie dotyczy całego obszaru gminy Stężyca w jej granicach administracyjnych. </w:t>
      </w:r>
    </w:p>
    <w:p w14:paraId="0BB86DE1" w14:textId="0236B45E" w:rsidR="008E2334" w:rsidRPr="007B06AD" w:rsidRDefault="007B06AD" w:rsidP="007B06AD">
      <w:pPr>
        <w:spacing w:line="360" w:lineRule="auto"/>
        <w:ind w:left="567"/>
        <w:jc w:val="both"/>
        <w:rPr>
          <w:rFonts w:ascii="Arial" w:eastAsia="Arial" w:hAnsi="Arial"/>
          <w:sz w:val="24"/>
          <w:szCs w:val="24"/>
          <w:lang w:val="pl"/>
        </w:rPr>
      </w:pPr>
      <w:r w:rsidRPr="007B06AD">
        <w:rPr>
          <w:rFonts w:ascii="Arial" w:hAnsi="Arial"/>
          <w:sz w:val="24"/>
          <w:szCs w:val="24"/>
        </w:rPr>
        <w:t xml:space="preserve">Szczegółowy opis </w:t>
      </w:r>
      <w:r w:rsidR="00BB5037">
        <w:rPr>
          <w:rFonts w:ascii="Arial" w:hAnsi="Arial"/>
          <w:sz w:val="24"/>
          <w:szCs w:val="24"/>
        </w:rPr>
        <w:t>zamówienia</w:t>
      </w:r>
      <w:r w:rsidRPr="007B06AD">
        <w:rPr>
          <w:rFonts w:ascii="Arial" w:hAnsi="Arial"/>
          <w:sz w:val="24"/>
          <w:szCs w:val="24"/>
        </w:rPr>
        <w:t xml:space="preserve"> został zawarty z załączniku A do SWZ „</w:t>
      </w:r>
      <w:r w:rsidR="00053E4D" w:rsidRPr="007B06AD">
        <w:rPr>
          <w:rFonts w:ascii="Arial" w:eastAsia="Arial" w:hAnsi="Arial"/>
          <w:sz w:val="24"/>
          <w:szCs w:val="24"/>
          <w:lang w:val="pl"/>
        </w:rPr>
        <w:t>Opi</w:t>
      </w:r>
      <w:r w:rsidRPr="007B06AD">
        <w:rPr>
          <w:rFonts w:ascii="Arial" w:eastAsia="Arial" w:hAnsi="Arial"/>
          <w:sz w:val="24"/>
          <w:szCs w:val="24"/>
          <w:lang w:val="pl"/>
        </w:rPr>
        <w:t>s</w:t>
      </w:r>
      <w:r w:rsidR="00053E4D" w:rsidRPr="007B06AD">
        <w:rPr>
          <w:rFonts w:ascii="Arial" w:eastAsia="Arial" w:hAnsi="Arial"/>
          <w:sz w:val="24"/>
          <w:szCs w:val="24"/>
          <w:lang w:val="pl"/>
        </w:rPr>
        <w:t xml:space="preserve"> przedmiotu zamówienia</w:t>
      </w:r>
      <w:r w:rsidRPr="007B06AD">
        <w:rPr>
          <w:rFonts w:ascii="Arial" w:eastAsia="Arial" w:hAnsi="Arial"/>
          <w:sz w:val="24"/>
          <w:szCs w:val="24"/>
          <w:lang w:val="pl"/>
        </w:rPr>
        <w:t>”</w:t>
      </w:r>
      <w:r w:rsidR="00710730">
        <w:rPr>
          <w:rFonts w:ascii="Arial" w:eastAsia="Arial" w:hAnsi="Arial"/>
          <w:sz w:val="24"/>
          <w:szCs w:val="24"/>
          <w:lang w:val="pl"/>
        </w:rPr>
        <w:t>.</w:t>
      </w:r>
    </w:p>
    <w:p w14:paraId="3D5C0D48"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cenie oferty należy ująć zakres i warunki realizacji zgodnie z opisem zawartym SWZ i załącznikach. </w:t>
      </w:r>
    </w:p>
    <w:p w14:paraId="1DB51405" w14:textId="77777777" w:rsidR="00AB4133" w:rsidRDefault="008E2334" w:rsidP="00CA6938">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08F0EC43" w14:textId="3C3E9546" w:rsidR="00CA6938" w:rsidRPr="00710730" w:rsidRDefault="00710730" w:rsidP="00710730">
      <w:pPr>
        <w:pStyle w:val="Akapitzlist"/>
        <w:tabs>
          <w:tab w:val="left" w:pos="851"/>
        </w:tabs>
        <w:spacing w:line="360" w:lineRule="auto"/>
        <w:ind w:left="595"/>
        <w:jc w:val="both"/>
        <w:rPr>
          <w:rFonts w:ascii="Arial" w:eastAsia="Times New Roman" w:hAnsi="Arial"/>
          <w:sz w:val="24"/>
          <w:szCs w:val="24"/>
        </w:rPr>
      </w:pPr>
      <w:r>
        <w:rPr>
          <w:rFonts w:ascii="Arial" w:eastAsia="Times New Roman" w:hAnsi="Arial"/>
          <w:sz w:val="24"/>
          <w:szCs w:val="24"/>
        </w:rPr>
        <w:t>71410000-5 – Usługi planowania przestrzennego</w:t>
      </w:r>
    </w:p>
    <w:p w14:paraId="2A8BAC40" w14:textId="7ED855D7" w:rsidR="008E2334" w:rsidRPr="00BF5889" w:rsidRDefault="008E2334" w:rsidP="00CA6938">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t>Znak sprawy: WG.271.</w:t>
      </w:r>
      <w:r w:rsidR="00FE6534" w:rsidRPr="00BF5889">
        <w:rPr>
          <w:rFonts w:ascii="Arial" w:eastAsia="Times New Roman" w:hAnsi="Arial"/>
          <w:sz w:val="24"/>
          <w:szCs w:val="24"/>
        </w:rPr>
        <w:t>1.</w:t>
      </w:r>
      <w:r w:rsidR="00334105">
        <w:rPr>
          <w:rFonts w:ascii="Arial" w:eastAsia="Times New Roman" w:hAnsi="Arial"/>
          <w:sz w:val="24"/>
          <w:szCs w:val="24"/>
        </w:rPr>
        <w:t>23</w:t>
      </w:r>
      <w:r w:rsidR="002A7851">
        <w:rPr>
          <w:rFonts w:ascii="Arial" w:eastAsia="Times New Roman" w:hAnsi="Arial"/>
          <w:sz w:val="24"/>
          <w:szCs w:val="24"/>
        </w:rPr>
        <w:t>.2024</w:t>
      </w:r>
      <w:r w:rsidRPr="00BF5889">
        <w:rPr>
          <w:rFonts w:ascii="Arial" w:eastAsia="Times New Roman" w:hAnsi="Arial"/>
          <w:sz w:val="24"/>
          <w:szCs w:val="24"/>
        </w:rPr>
        <w:t>.WC</w:t>
      </w:r>
    </w:p>
    <w:p w14:paraId="4B5BDF9A" w14:textId="77777777" w:rsidR="008E2334" w:rsidRPr="00BF5889" w:rsidRDefault="008E2334" w:rsidP="00266A92">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lastRenderedPageBreak/>
        <w:t>Wykonanie przedmiotu zamówienia musi być zgodne z niniejszą Specyfikacją Warunków Zamówienia (dalej: SWZ) i załącznikami do SWZ oraz obowiązującymi przepisami prawa.</w:t>
      </w:r>
    </w:p>
    <w:p w14:paraId="122B250E" w14:textId="7187B992" w:rsidR="00086F1C" w:rsidRPr="002A7851" w:rsidRDefault="008E2334" w:rsidP="002A7851">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w:t>
      </w:r>
      <w:r w:rsidR="002A7851">
        <w:rPr>
          <w:rFonts w:ascii="Arial" w:eastAsia="Arial" w:hAnsi="Arial"/>
          <w:sz w:val="24"/>
          <w:szCs w:val="24"/>
          <w:lang w:val="pl"/>
        </w:rPr>
        <w:t xml:space="preserve">nie </w:t>
      </w:r>
      <w:r w:rsidRPr="00BF5889">
        <w:rPr>
          <w:rFonts w:ascii="Arial" w:eastAsia="Arial" w:hAnsi="Arial"/>
          <w:sz w:val="24"/>
          <w:szCs w:val="24"/>
          <w:lang w:val="pl"/>
        </w:rPr>
        <w:t>dopuszcza składania ofert częściowych.</w:t>
      </w:r>
    </w:p>
    <w:p w14:paraId="2CB23A9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4C7F708D" w14:textId="6BEAAA92" w:rsidR="008E2334" w:rsidRPr="00053E4D" w:rsidRDefault="008E2334" w:rsidP="00053E4D">
      <w:pPr>
        <w:numPr>
          <w:ilvl w:val="0"/>
          <w:numId w:val="1"/>
        </w:numPr>
        <w:spacing w:line="360" w:lineRule="auto"/>
        <w:ind w:left="567" w:hanging="425"/>
        <w:jc w:val="both"/>
        <w:rPr>
          <w:rFonts w:ascii="Arial" w:eastAsia="Arial" w:hAnsi="Arial"/>
          <w:sz w:val="24"/>
          <w:szCs w:val="24"/>
          <w:lang w:val="pl"/>
        </w:rPr>
      </w:pPr>
      <w:r w:rsidRPr="00334105">
        <w:rPr>
          <w:rFonts w:ascii="Arial" w:eastAsia="Arial" w:hAnsi="Arial"/>
          <w:color w:val="000000" w:themeColor="text1"/>
          <w:sz w:val="24"/>
          <w:szCs w:val="24"/>
          <w:lang w:val="pl"/>
        </w:rPr>
        <w:t>Informacja o przewidywanych zamówieniach, o których mowa w art. 214 ust. 1 pkt</w:t>
      </w:r>
      <w:r w:rsidRPr="00BF5889">
        <w:rPr>
          <w:rFonts w:ascii="Arial" w:eastAsia="Arial" w:hAnsi="Arial"/>
          <w:sz w:val="24"/>
          <w:szCs w:val="24"/>
          <w:lang w:val="pl"/>
        </w:rPr>
        <w:t xml:space="preserve"> 7 i 8 PZ</w:t>
      </w:r>
      <w:r w:rsidR="00334105">
        <w:rPr>
          <w:rFonts w:ascii="Arial" w:eastAsia="Arial" w:hAnsi="Arial"/>
          <w:sz w:val="24"/>
          <w:szCs w:val="24"/>
          <w:lang w:val="pl"/>
        </w:rPr>
        <w:t>P: Zamawiają</w:t>
      </w:r>
      <w:r w:rsidR="008E0B84">
        <w:rPr>
          <w:rFonts w:ascii="Arial" w:eastAsia="Arial" w:hAnsi="Arial"/>
          <w:sz w:val="24"/>
          <w:szCs w:val="24"/>
          <w:lang w:val="pl"/>
        </w:rPr>
        <w:t xml:space="preserve">cy nie przewiduje udzielania zamówień, </w:t>
      </w:r>
      <w:r w:rsidR="008E0B84" w:rsidRPr="00334105">
        <w:rPr>
          <w:rFonts w:ascii="Arial" w:eastAsia="Arial" w:hAnsi="Arial"/>
          <w:color w:val="000000" w:themeColor="text1"/>
          <w:sz w:val="24"/>
          <w:szCs w:val="24"/>
          <w:lang w:val="pl"/>
        </w:rPr>
        <w:t>o których mowa w art. 214 ust. 1 pkt</w:t>
      </w:r>
      <w:r w:rsidR="008E0B84" w:rsidRPr="00BF5889">
        <w:rPr>
          <w:rFonts w:ascii="Arial" w:eastAsia="Arial" w:hAnsi="Arial"/>
          <w:sz w:val="24"/>
          <w:szCs w:val="24"/>
          <w:lang w:val="pl"/>
        </w:rPr>
        <w:t xml:space="preserve"> 7 i 8 PZ</w:t>
      </w:r>
      <w:r w:rsidR="008E0B84">
        <w:rPr>
          <w:rFonts w:ascii="Arial" w:eastAsia="Arial" w:hAnsi="Arial"/>
          <w:sz w:val="24"/>
          <w:szCs w:val="24"/>
          <w:lang w:val="pl"/>
        </w:rPr>
        <w:t>P.</w:t>
      </w:r>
    </w:p>
    <w:p w14:paraId="500DB10E" w14:textId="77777777" w:rsidR="008E2334" w:rsidRPr="00BF5889" w:rsidRDefault="008E2334" w:rsidP="00266A92">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4F02E1" w:rsidRDefault="008E2334" w:rsidP="008E2334">
      <w:pPr>
        <w:keepNext/>
        <w:keepLines/>
        <w:spacing w:line="360" w:lineRule="auto"/>
        <w:outlineLvl w:val="1"/>
        <w:rPr>
          <w:rFonts w:ascii="Arial" w:eastAsia="Arial" w:hAnsi="Arial"/>
          <w:b/>
          <w:sz w:val="24"/>
          <w:szCs w:val="24"/>
          <w:lang w:val="pl"/>
        </w:rPr>
      </w:pPr>
      <w:bookmarkStart w:id="4" w:name="_Toc173333866"/>
      <w:r w:rsidRPr="004F02E1">
        <w:rPr>
          <w:rFonts w:ascii="Arial" w:eastAsia="Arial" w:hAnsi="Arial"/>
          <w:b/>
          <w:sz w:val="24"/>
          <w:szCs w:val="24"/>
          <w:lang w:val="pl"/>
        </w:rPr>
        <w:t>IV. Podwykonawstwo</w:t>
      </w:r>
      <w:bookmarkEnd w:id="4"/>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5A1F2322"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7793B447"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4F02E1" w:rsidRDefault="008E2334" w:rsidP="008E2334">
      <w:pPr>
        <w:keepNext/>
        <w:keepLines/>
        <w:spacing w:line="360" w:lineRule="auto"/>
        <w:outlineLvl w:val="1"/>
        <w:rPr>
          <w:rFonts w:ascii="Arial" w:eastAsia="Arial" w:hAnsi="Arial"/>
          <w:b/>
          <w:sz w:val="24"/>
          <w:szCs w:val="24"/>
          <w:lang w:val="pl"/>
        </w:rPr>
      </w:pPr>
      <w:bookmarkStart w:id="5" w:name="_Toc173333867"/>
      <w:r w:rsidRPr="004F02E1">
        <w:rPr>
          <w:rFonts w:ascii="Arial" w:eastAsia="Arial" w:hAnsi="Arial"/>
          <w:b/>
          <w:sz w:val="24"/>
          <w:szCs w:val="24"/>
          <w:lang w:val="pl"/>
        </w:rPr>
        <w:t>V. Okres realizacji zamówienia</w:t>
      </w:r>
      <w:bookmarkEnd w:id="5"/>
    </w:p>
    <w:p w14:paraId="4ACBE5D0" w14:textId="525D7565" w:rsidR="00FF4953" w:rsidRPr="002A7851" w:rsidRDefault="008E2334" w:rsidP="002A7851">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8E0B84">
        <w:rPr>
          <w:rFonts w:ascii="Arial" w:eastAsia="Arial" w:hAnsi="Arial"/>
          <w:sz w:val="24"/>
          <w:szCs w:val="24"/>
          <w:lang w:val="pl"/>
        </w:rPr>
        <w:t>12 miesięcy od daty zawarcia umow</w:t>
      </w:r>
      <w:r w:rsidR="00B32AB3">
        <w:rPr>
          <w:rFonts w:ascii="Arial" w:eastAsia="Arial" w:hAnsi="Arial"/>
          <w:sz w:val="24"/>
          <w:szCs w:val="24"/>
          <w:lang w:val="pl"/>
        </w:rPr>
        <w:t>y.</w:t>
      </w:r>
    </w:p>
    <w:p w14:paraId="2FC4EF62"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zagadnienia dotyczące terminu realizacji umowy uregulowane są we wzorze umowy stanowiącym załącznik nr 7 do SWZ.</w:t>
      </w:r>
    </w:p>
    <w:p w14:paraId="31205CF7" w14:textId="77777777" w:rsidR="008E2334" w:rsidRPr="004F02E1" w:rsidRDefault="008E2334" w:rsidP="008E2334">
      <w:pPr>
        <w:keepNext/>
        <w:keepLines/>
        <w:tabs>
          <w:tab w:val="left" w:pos="0"/>
        </w:tabs>
        <w:spacing w:line="360" w:lineRule="auto"/>
        <w:outlineLvl w:val="1"/>
        <w:rPr>
          <w:rFonts w:ascii="Arial" w:eastAsia="Arial" w:hAnsi="Arial"/>
          <w:b/>
          <w:sz w:val="24"/>
          <w:szCs w:val="24"/>
          <w:lang w:val="pl"/>
        </w:rPr>
      </w:pPr>
      <w:bookmarkStart w:id="6" w:name="_Toc173333868"/>
      <w:r w:rsidRPr="004F02E1">
        <w:rPr>
          <w:rFonts w:ascii="Arial" w:eastAsia="Arial" w:hAnsi="Arial"/>
          <w:b/>
          <w:sz w:val="24"/>
          <w:szCs w:val="24"/>
          <w:lang w:val="pl"/>
        </w:rPr>
        <w:t>VI. Warunki udziału w postępowaniu</w:t>
      </w:r>
      <w:bookmarkEnd w:id="6"/>
    </w:p>
    <w:p w14:paraId="419B4BD1" w14:textId="77777777" w:rsidR="008E2334" w:rsidRPr="00BF5889" w:rsidRDefault="008E2334" w:rsidP="0091666A">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lastRenderedPageBreak/>
        <w:t>zdolności do występowania w obrocie gospodarczym: Zamawiający nie precyzuje warunku w tym zakresie.</w:t>
      </w:r>
    </w:p>
    <w:p w14:paraId="0CB5EEB4"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7DF9A784" w14:textId="7405682A" w:rsidR="00FF4953" w:rsidRPr="00F963CE" w:rsidRDefault="008E2334" w:rsidP="00F963CE">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sytuacji ekonomicznej lub finansowej: </w:t>
      </w:r>
      <w:r w:rsidR="0063270B" w:rsidRPr="00BF5889">
        <w:rPr>
          <w:rFonts w:ascii="Arial" w:eastAsia="Arial" w:hAnsi="Arial"/>
          <w:sz w:val="24"/>
          <w:szCs w:val="24"/>
          <w:lang w:val="pl"/>
        </w:rPr>
        <w:t>Zamawiający nie precyzuje warunku w tym zakresie.</w:t>
      </w:r>
    </w:p>
    <w:p w14:paraId="6A608138" w14:textId="77777777"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4F974179" w14:textId="0B86CF77" w:rsidR="00406209" w:rsidRPr="00406209" w:rsidRDefault="00BE668A" w:rsidP="00CF6997">
      <w:pPr>
        <w:pStyle w:val="Akapitzlist"/>
        <w:numPr>
          <w:ilvl w:val="1"/>
          <w:numId w:val="37"/>
        </w:numPr>
        <w:spacing w:line="360" w:lineRule="auto"/>
        <w:ind w:left="1276" w:right="20" w:hanging="425"/>
        <w:jc w:val="both"/>
        <w:rPr>
          <w:rFonts w:ascii="Arial" w:eastAsia="Arial" w:hAnsi="Arial"/>
          <w:sz w:val="24"/>
          <w:szCs w:val="24"/>
          <w:lang w:val="pl"/>
        </w:rPr>
      </w:pPr>
      <w:r>
        <w:rPr>
          <w:rFonts w:ascii="Arial" w:eastAsia="Arial" w:hAnsi="Arial"/>
          <w:sz w:val="24"/>
          <w:szCs w:val="24"/>
          <w:lang w:val="pl"/>
        </w:rPr>
        <w:t>w okresie ostatnich 3</w:t>
      </w:r>
      <w:r w:rsidR="008E2334" w:rsidRPr="0091666A">
        <w:rPr>
          <w:rFonts w:ascii="Arial" w:eastAsia="Arial" w:hAnsi="Arial"/>
          <w:sz w:val="24"/>
          <w:szCs w:val="24"/>
          <w:lang w:val="pl"/>
        </w:rPr>
        <w:t xml:space="preserve"> lat przed upływem terminu składania ofert, a jeżeli okres prowadzenia działalności jest krótszy – w tym okresie, </w:t>
      </w:r>
      <w:r w:rsidR="00F963CE">
        <w:rPr>
          <w:rFonts w:ascii="Arial" w:hAnsi="Arial"/>
          <w:sz w:val="24"/>
          <w:szCs w:val="24"/>
          <w:lang w:eastAsia="en-US"/>
        </w:rPr>
        <w:t>wykonał</w:t>
      </w:r>
      <w:r w:rsidR="00406209">
        <w:rPr>
          <w:rFonts w:ascii="Arial" w:hAnsi="Arial"/>
          <w:sz w:val="24"/>
          <w:szCs w:val="24"/>
          <w:lang w:eastAsia="en-US"/>
        </w:rPr>
        <w:t>:</w:t>
      </w:r>
      <w:r w:rsidR="00F963CE">
        <w:rPr>
          <w:rFonts w:ascii="Arial" w:hAnsi="Arial"/>
          <w:sz w:val="24"/>
          <w:szCs w:val="24"/>
          <w:lang w:eastAsia="en-US"/>
        </w:rPr>
        <w:t xml:space="preserve"> </w:t>
      </w:r>
    </w:p>
    <w:p w14:paraId="320FA1E6" w14:textId="78D57614" w:rsidR="00406209" w:rsidRPr="00406209" w:rsidRDefault="00406209" w:rsidP="00406209">
      <w:pPr>
        <w:pStyle w:val="Akapitzlist"/>
        <w:numPr>
          <w:ilvl w:val="2"/>
          <w:numId w:val="37"/>
        </w:numPr>
        <w:spacing w:line="360" w:lineRule="auto"/>
        <w:ind w:right="20"/>
        <w:jc w:val="both"/>
        <w:rPr>
          <w:rFonts w:ascii="Arial" w:eastAsia="Arial" w:hAnsi="Arial"/>
          <w:sz w:val="24"/>
          <w:szCs w:val="24"/>
          <w:lang w:val="pl"/>
        </w:rPr>
      </w:pPr>
      <w:r>
        <w:rPr>
          <w:rFonts w:ascii="Arial" w:hAnsi="Arial"/>
          <w:sz w:val="24"/>
          <w:szCs w:val="24"/>
          <w:lang w:eastAsia="en-US"/>
        </w:rPr>
        <w:t>opracowanie co najmniej jednego studium uwarunkowań i kierunków zagospodarowania przestrzennego na terenie jednej gminy (lub zmiany tego dokumentu) oraz</w:t>
      </w:r>
    </w:p>
    <w:p w14:paraId="791B82DC" w14:textId="240FA524" w:rsidR="00406209" w:rsidRPr="00406209" w:rsidRDefault="00406209" w:rsidP="00406209">
      <w:pPr>
        <w:pStyle w:val="Akapitzlist"/>
        <w:numPr>
          <w:ilvl w:val="2"/>
          <w:numId w:val="37"/>
        </w:numPr>
        <w:spacing w:line="360" w:lineRule="auto"/>
        <w:ind w:right="20"/>
        <w:jc w:val="both"/>
        <w:rPr>
          <w:rFonts w:ascii="Arial" w:eastAsia="Arial" w:hAnsi="Arial"/>
          <w:sz w:val="24"/>
          <w:szCs w:val="24"/>
          <w:lang w:val="pl"/>
        </w:rPr>
      </w:pPr>
      <w:r>
        <w:rPr>
          <w:rFonts w:ascii="Arial" w:hAnsi="Arial"/>
          <w:sz w:val="24"/>
          <w:szCs w:val="24"/>
          <w:lang w:eastAsia="en-US"/>
        </w:rPr>
        <w:t>opracowanie co najmniej jednego miejscowego planu zagospodarowania przestrzennego o powierzchni minimum 50 ha (lub zmiany tego dokumentu).</w:t>
      </w:r>
    </w:p>
    <w:p w14:paraId="76C4B12C" w14:textId="26438F0B" w:rsidR="00406209" w:rsidRPr="000A5211" w:rsidRDefault="00406209" w:rsidP="000A5211">
      <w:pPr>
        <w:pStyle w:val="Default"/>
        <w:spacing w:line="360" w:lineRule="auto"/>
        <w:ind w:left="1276"/>
        <w:jc w:val="both"/>
        <w:rPr>
          <w:rFonts w:ascii="Arial" w:hAnsi="Arial" w:cs="Arial"/>
          <w:color w:val="000009"/>
        </w:rPr>
      </w:pPr>
      <w:r w:rsidRPr="00406209">
        <w:rPr>
          <w:rFonts w:ascii="Arial" w:hAnsi="Arial" w:cs="Arial"/>
          <w:color w:val="000009"/>
        </w:rPr>
        <w:t xml:space="preserve">Zamawiający przez opracowanie studium uwarunkowań i kierunków zagospodarowania przestrzennego gminy oraz miejscowego planu zagospodarowania przestrzennego (lub zmiany tych dokumentów) rozumie usługę zakończoną uchwaleniem i opublikowaniem we właściwym dzienniku urzędowym województwa i obowiązujące tj. dla którego w postępowaniu nadzorczym wojewoda nie stwierdził nieważności. Wymagana powierzchnia 50 ha dotyczy wyłącznie opracowania miejscowego planu zagospodarowania przestrzennego (lub zmiany tego dokumentu). </w:t>
      </w:r>
    </w:p>
    <w:p w14:paraId="7C6AB0DA" w14:textId="384577D4" w:rsidR="00406209" w:rsidRPr="00406209" w:rsidRDefault="00406209" w:rsidP="000A5211">
      <w:pPr>
        <w:spacing w:line="360" w:lineRule="auto"/>
        <w:ind w:left="1276" w:right="20"/>
        <w:jc w:val="both"/>
        <w:rPr>
          <w:rFonts w:ascii="Arial" w:eastAsia="Arial" w:hAnsi="Arial"/>
          <w:sz w:val="24"/>
          <w:szCs w:val="24"/>
          <w:lang w:val="pl"/>
        </w:rPr>
      </w:pPr>
      <w:r w:rsidRPr="00406209">
        <w:rPr>
          <w:rFonts w:ascii="Arial" w:hAnsi="Arial"/>
          <w:color w:val="000009"/>
          <w:sz w:val="24"/>
          <w:szCs w:val="24"/>
        </w:rPr>
        <w:t>Zamawiający dopuszcza aby ww. usługi zostały wykonane łącznie w ramach jednego kontraktu (umowy) lub oddzielnie w ramach kilku kontraktów (umów).</w:t>
      </w:r>
    </w:p>
    <w:p w14:paraId="15B864AB" w14:textId="30EBB464" w:rsidR="00F00ABE" w:rsidRPr="00406209" w:rsidRDefault="008E2334" w:rsidP="000A5211">
      <w:pPr>
        <w:spacing w:line="360" w:lineRule="auto"/>
        <w:ind w:left="1276" w:right="20"/>
        <w:jc w:val="both"/>
        <w:rPr>
          <w:rFonts w:ascii="Arial" w:eastAsia="Arial" w:hAnsi="Arial"/>
          <w:sz w:val="24"/>
          <w:szCs w:val="24"/>
          <w:lang w:val="pl"/>
        </w:rPr>
      </w:pPr>
      <w:r w:rsidRPr="00406209">
        <w:rPr>
          <w:rFonts w:ascii="Arial" w:eastAsia="Arial" w:hAnsi="Arial"/>
          <w:sz w:val="24"/>
          <w:szCs w:val="24"/>
          <w:lang w:val="pl"/>
        </w:rPr>
        <w:t>Wykonawca zobowiązany jest do złożenia dowodów okreś</w:t>
      </w:r>
      <w:r w:rsidR="000A5211">
        <w:rPr>
          <w:rFonts w:ascii="Arial" w:eastAsia="Arial" w:hAnsi="Arial"/>
          <w:sz w:val="24"/>
          <w:szCs w:val="24"/>
          <w:lang w:val="pl"/>
        </w:rPr>
        <w:t>lających czy te usługi</w:t>
      </w:r>
      <w:r w:rsidRPr="00406209">
        <w:rPr>
          <w:rFonts w:ascii="Arial" w:eastAsia="Arial" w:hAnsi="Arial"/>
          <w:sz w:val="24"/>
          <w:szCs w:val="24"/>
          <w:lang w:val="pl"/>
        </w:rPr>
        <w:t xml:space="preserve"> zostały wykonane należycie, w szczególności czy zostały wykonane zgodnie z </w:t>
      </w:r>
      <w:r w:rsidR="000A5211">
        <w:rPr>
          <w:rFonts w:ascii="Arial" w:eastAsia="Arial" w:hAnsi="Arial"/>
          <w:sz w:val="24"/>
          <w:szCs w:val="24"/>
          <w:lang w:val="pl"/>
        </w:rPr>
        <w:t>przepisami prawa, z ustawą o planowaniu i zagospodarowa</w:t>
      </w:r>
      <w:r w:rsidR="008911AA">
        <w:rPr>
          <w:rFonts w:ascii="Arial" w:eastAsia="Arial" w:hAnsi="Arial"/>
          <w:sz w:val="24"/>
          <w:szCs w:val="24"/>
          <w:lang w:val="pl"/>
        </w:rPr>
        <w:t>niu przestrzennym (Dz. U. Z 2024 poz. 1130</w:t>
      </w:r>
      <w:r w:rsidR="000A5211">
        <w:rPr>
          <w:rFonts w:ascii="Arial" w:eastAsia="Arial" w:hAnsi="Arial"/>
          <w:sz w:val="24"/>
          <w:szCs w:val="24"/>
          <w:lang w:val="pl"/>
        </w:rPr>
        <w:t xml:space="preserve"> ze zm.) </w:t>
      </w:r>
      <w:r w:rsidRPr="00406209">
        <w:rPr>
          <w:rFonts w:ascii="Arial" w:eastAsia="Arial" w:hAnsi="Arial"/>
          <w:sz w:val="24"/>
          <w:szCs w:val="24"/>
          <w:lang w:val="pl"/>
        </w:rPr>
        <w:t>i prawidłowo ukończone. Ocena spełnienia warunku nastąpi według formuły spełnia/nie spełnia na podstawie ośw</w:t>
      </w:r>
      <w:r w:rsidR="000A5211">
        <w:rPr>
          <w:rFonts w:ascii="Arial" w:eastAsia="Arial" w:hAnsi="Arial"/>
          <w:sz w:val="24"/>
          <w:szCs w:val="24"/>
          <w:lang w:val="pl"/>
        </w:rPr>
        <w:t>iadczenia Wykonawcy „Wykaz usług</w:t>
      </w:r>
      <w:r w:rsidRPr="00406209">
        <w:rPr>
          <w:rFonts w:ascii="Arial" w:eastAsia="Arial" w:hAnsi="Arial"/>
          <w:sz w:val="24"/>
          <w:szCs w:val="24"/>
          <w:lang w:val="pl"/>
        </w:rPr>
        <w:t>” (Załącznik Nr 5 do SWZ) oraz dokumen</w:t>
      </w:r>
      <w:r w:rsidR="000A5211">
        <w:rPr>
          <w:rFonts w:ascii="Arial" w:eastAsia="Arial" w:hAnsi="Arial"/>
          <w:sz w:val="24"/>
          <w:szCs w:val="24"/>
          <w:lang w:val="pl"/>
        </w:rPr>
        <w:t>tów załączonych do „Wykazu usług</w:t>
      </w:r>
      <w:r w:rsidRPr="00406209">
        <w:rPr>
          <w:rFonts w:ascii="Arial" w:eastAsia="Arial" w:hAnsi="Arial"/>
          <w:sz w:val="24"/>
          <w:szCs w:val="24"/>
          <w:lang w:val="pl"/>
        </w:rPr>
        <w:t xml:space="preserve">”. </w:t>
      </w:r>
    </w:p>
    <w:p w14:paraId="33D8A9BD" w14:textId="62C0F9B2" w:rsidR="00D368D9" w:rsidRPr="00F963CE" w:rsidRDefault="008E2334" w:rsidP="0063270B">
      <w:pPr>
        <w:pStyle w:val="Akapitzlist"/>
        <w:numPr>
          <w:ilvl w:val="1"/>
          <w:numId w:val="37"/>
        </w:numPr>
        <w:spacing w:line="360" w:lineRule="auto"/>
        <w:ind w:left="1276" w:right="20" w:hanging="425"/>
        <w:jc w:val="both"/>
        <w:rPr>
          <w:rFonts w:ascii="Arial" w:eastAsia="Arial" w:hAnsi="Arial"/>
          <w:sz w:val="24"/>
          <w:szCs w:val="24"/>
          <w:lang w:val="pl"/>
        </w:rPr>
      </w:pPr>
      <w:r w:rsidRPr="0091666A">
        <w:rPr>
          <w:rFonts w:ascii="Arial" w:eastAsia="Arial" w:hAnsi="Arial"/>
          <w:sz w:val="24"/>
          <w:szCs w:val="24"/>
          <w:lang w:val="pl"/>
        </w:rPr>
        <w:lastRenderedPageBreak/>
        <w:t xml:space="preserve">dysponuje lub będzie dysponował co najmniej: </w:t>
      </w:r>
    </w:p>
    <w:p w14:paraId="5000C5AA" w14:textId="713827C8" w:rsidR="004F02E1" w:rsidRDefault="0063270B" w:rsidP="004F02E1">
      <w:pPr>
        <w:pStyle w:val="Akapitzlist"/>
        <w:numPr>
          <w:ilvl w:val="2"/>
          <w:numId w:val="37"/>
        </w:numPr>
        <w:spacing w:before="60" w:after="60" w:line="360" w:lineRule="auto"/>
        <w:ind w:left="1701" w:hanging="708"/>
        <w:jc w:val="both"/>
        <w:rPr>
          <w:rFonts w:ascii="Arial" w:hAnsi="Arial"/>
          <w:sz w:val="24"/>
          <w:szCs w:val="24"/>
        </w:rPr>
      </w:pPr>
      <w:bookmarkStart w:id="7" w:name="highlightHit_219"/>
      <w:bookmarkEnd w:id="7"/>
      <w:r w:rsidRPr="004F02E1">
        <w:rPr>
          <w:rFonts w:ascii="Arial" w:hAnsi="Arial"/>
          <w:sz w:val="24"/>
          <w:szCs w:val="24"/>
        </w:rPr>
        <w:t xml:space="preserve">jedną osobą, </w:t>
      </w:r>
      <w:r w:rsidR="00F02B79" w:rsidRPr="004F02E1">
        <w:rPr>
          <w:rFonts w:ascii="Arial" w:hAnsi="Arial"/>
          <w:sz w:val="24"/>
          <w:szCs w:val="24"/>
        </w:rPr>
        <w:t>która będzie pełnić funkcję głównego projektanta opracowującego plan ogólny i posiada uprawnienia do sporządzania studium uwarunkowań i kierunków zagospodarowania przestrzennego gminy, planów zagospodarowania przestrzennego województwa, planów ogólnych gminy oraz planów miejscowych, zgodnie z art. 5 ustawy z dnia 27.03.2003 roku o planowaniu i zagospodarowaniu przestrzennym (t. j. Dz.U. z 202</w:t>
      </w:r>
      <w:r w:rsidR="008911AA">
        <w:rPr>
          <w:rFonts w:ascii="Arial" w:hAnsi="Arial"/>
          <w:sz w:val="24"/>
          <w:szCs w:val="24"/>
        </w:rPr>
        <w:t>4 roku poz. 1130</w:t>
      </w:r>
      <w:r w:rsidR="00F02B79" w:rsidRPr="004F02E1">
        <w:rPr>
          <w:rFonts w:ascii="Arial" w:hAnsi="Arial"/>
          <w:sz w:val="24"/>
          <w:szCs w:val="24"/>
        </w:rPr>
        <w:t xml:space="preserve"> ze zm.), która to osoba jest autorem lub współautorem wykonanego w oparciu o wyżej wymienioną ustawę co najmniej jednego opracowania studium uwarunkowań i kierunków zagospodarowania przestrzennego gminy oraz miejscowego planu zagospodarowania przestrzennego o powierzchni co najmniej 50 ha (lub zmiany tych dokumentów) i będzie odpowiedzialna za wykonanie wszystkich opracowań obejmujących realizację przedmiotowego zamówienia. Zamawiający przez opracowanie studium oraz miejscowego planu zagospodarowania przestrzennego (lub zmiany tych dokumentów) rozumie usługę zakończoną uchwaleniem i opublikowaniem we właściwym dzienniku urzędowym województwa i</w:t>
      </w:r>
      <w:r w:rsidR="0036138D" w:rsidRPr="004F02E1">
        <w:rPr>
          <w:rFonts w:ascii="Arial" w:hAnsi="Arial"/>
          <w:sz w:val="24"/>
          <w:szCs w:val="24"/>
        </w:rPr>
        <w:t xml:space="preserve"> obowiązujące tj. dla którego w </w:t>
      </w:r>
      <w:r w:rsidR="00F02B79" w:rsidRPr="004F02E1">
        <w:rPr>
          <w:rFonts w:ascii="Arial" w:hAnsi="Arial"/>
          <w:sz w:val="24"/>
          <w:szCs w:val="24"/>
        </w:rPr>
        <w:t>postępowaniu nadzorczym wojewoda nie stwierdził nieważności. Wymagana powierzchnia 50 ha dotyczy wyłącznie opracowania miejscowego planu zagospodarowania przestrzennego (lub zmiany tego dokumentu),</w:t>
      </w:r>
    </w:p>
    <w:p w14:paraId="50FDD40A" w14:textId="1D8D527A" w:rsidR="0036138D" w:rsidRPr="004F02E1" w:rsidRDefault="0036138D" w:rsidP="004F02E1">
      <w:pPr>
        <w:pStyle w:val="Akapitzlist"/>
        <w:numPr>
          <w:ilvl w:val="2"/>
          <w:numId w:val="37"/>
        </w:numPr>
        <w:spacing w:before="60" w:after="60" w:line="360" w:lineRule="auto"/>
        <w:ind w:left="1701" w:hanging="708"/>
        <w:jc w:val="both"/>
        <w:rPr>
          <w:rFonts w:ascii="Arial" w:hAnsi="Arial"/>
          <w:sz w:val="24"/>
          <w:szCs w:val="24"/>
        </w:rPr>
      </w:pPr>
      <w:r w:rsidRPr="004F02E1">
        <w:rPr>
          <w:rFonts w:ascii="Arial" w:hAnsi="Arial"/>
          <w:color w:val="000009"/>
          <w:sz w:val="24"/>
          <w:szCs w:val="24"/>
        </w:rPr>
        <w:t>jedną osobą zastępującą głównego projektanta, która posiada wykształcenie wyższe oraz uprawnienia do sporządzania studium uwarunkowań i kierunków zagospodarowania przestrzennego gminy, planów ogólnych gminy oraz planów miejscowych zgodnie z art. 5 ustawy z dnia 27.03.2003 roku o planowaniu i zagospodarowaniu p</w:t>
      </w:r>
      <w:r w:rsidR="008911AA">
        <w:rPr>
          <w:rFonts w:ascii="Arial" w:hAnsi="Arial"/>
          <w:color w:val="000009"/>
          <w:sz w:val="24"/>
          <w:szCs w:val="24"/>
        </w:rPr>
        <w:t>rzestrzennym (t. j. Dz.U. z 2024 roku poz. 1130</w:t>
      </w:r>
      <w:r w:rsidRPr="004F02E1">
        <w:rPr>
          <w:rFonts w:ascii="Arial" w:hAnsi="Arial"/>
          <w:color w:val="000009"/>
          <w:sz w:val="24"/>
          <w:szCs w:val="24"/>
        </w:rPr>
        <w:t xml:space="preserve"> ze zm.), która to osoba jest autorem lub współautorem wykonanego w oparciu o wyżej wymienioną ustawę co najmniej jednego opracowania studium uwarunkowań i kierunków zagospodarowania przestrzennego gminy lub miejscowego planu zagospodarowania przestrzennego o powierzchni co najmniej 50 ha (lub zmiany tych dokumentów) i będzie odpowiedzialna za wykonanie wszystkich opracowań obejmujących realizację przedmiotowego zamówienia. Zamawiający przez opracowanie studium lub miejscowego planu zagospodarowania </w:t>
      </w:r>
      <w:r w:rsidRPr="004F02E1">
        <w:rPr>
          <w:rFonts w:ascii="Arial" w:hAnsi="Arial"/>
          <w:color w:val="000009"/>
          <w:sz w:val="24"/>
          <w:szCs w:val="24"/>
        </w:rPr>
        <w:lastRenderedPageBreak/>
        <w:t>przestrzennego (lub zmiany tych dokumentów) rozumie usługę zakończoną uchwaleniem i opublikowaniem we właściwym dzienniku urzędowym województwa i obowiązujące tj. dla którego w postępowaniu nadzorczym wojewoda nie stwierdził nieważności</w:t>
      </w:r>
    </w:p>
    <w:p w14:paraId="58D9FD99" w14:textId="13916129" w:rsidR="00F0026A" w:rsidRDefault="00F0026A" w:rsidP="0036138D">
      <w:pPr>
        <w:spacing w:before="60" w:after="60" w:line="360" w:lineRule="auto"/>
        <w:ind w:left="567"/>
        <w:jc w:val="both"/>
        <w:rPr>
          <w:rFonts w:ascii="Arial" w:eastAsia="Arial" w:hAnsi="Arial"/>
          <w:sz w:val="24"/>
          <w:szCs w:val="24"/>
          <w:lang w:val="pl"/>
        </w:rPr>
      </w:pPr>
      <w:r w:rsidRPr="00F0026A">
        <w:rPr>
          <w:rFonts w:ascii="Arial" w:eastAsia="Arial" w:hAnsi="Arial"/>
          <w:sz w:val="24"/>
          <w:szCs w:val="24"/>
          <w:lang w:val="pl"/>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w:t>
      </w:r>
      <w:proofErr w:type="spellStart"/>
      <w:r w:rsidRPr="00F0026A">
        <w:rPr>
          <w:rFonts w:ascii="Arial" w:eastAsia="Arial" w:hAnsi="Arial"/>
          <w:sz w:val="24"/>
          <w:szCs w:val="24"/>
          <w:lang w:val="pl"/>
        </w:rPr>
        <w:t>Pzp</w:t>
      </w:r>
      <w:proofErr w:type="spellEnd"/>
      <w:r w:rsidRPr="00F0026A">
        <w:rPr>
          <w:rFonts w:ascii="Arial" w:eastAsia="Arial" w:hAnsi="Arial"/>
          <w:sz w:val="24"/>
          <w:szCs w:val="24"/>
          <w:lang w:val="pl"/>
        </w:rPr>
        <w:t>).</w:t>
      </w:r>
    </w:p>
    <w:p w14:paraId="24D85F72" w14:textId="7280A146" w:rsidR="008E2334" w:rsidRPr="00BF5889" w:rsidRDefault="008E2334" w:rsidP="0036138D">
      <w:pPr>
        <w:spacing w:before="60" w:after="60" w:line="360" w:lineRule="auto"/>
        <w:ind w:left="567"/>
        <w:jc w:val="both"/>
        <w:rPr>
          <w:rFonts w:ascii="Arial" w:eastAsia="Arial" w:hAnsi="Arial"/>
          <w:sz w:val="24"/>
          <w:szCs w:val="24"/>
          <w:lang w:val="pl"/>
        </w:rPr>
      </w:pPr>
      <w:r w:rsidRPr="00BF5889">
        <w:rPr>
          <w:rFonts w:ascii="Arial" w:eastAsia="Arial" w:hAnsi="Arial"/>
          <w:sz w:val="24"/>
          <w:szCs w:val="24"/>
          <w:lang w:val="pl"/>
        </w:rPr>
        <w:t>Ocena spełnienia warunku nastąpi według formuły spełnia/nie spełnia na podstawie oświadczenia Wykonawcy „Wykaz osób” (Załącznik Nr 6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4D80B249"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w:t>
      </w:r>
      <w:r w:rsidR="00F0026A">
        <w:rPr>
          <w:rFonts w:ascii="Arial" w:eastAsia="Times New Roman" w:hAnsi="Arial"/>
          <w:sz w:val="24"/>
          <w:szCs w:val="24"/>
          <w:lang w:val="pl"/>
        </w:rPr>
        <w:t>konają</w:t>
      </w:r>
      <w:r w:rsidRPr="00BF5889">
        <w:rPr>
          <w:rFonts w:ascii="Arial" w:eastAsia="Times New Roman" w:hAnsi="Arial"/>
          <w:sz w:val="24"/>
          <w:szCs w:val="24"/>
          <w:lang w:val="pl"/>
        </w:rPr>
        <w:t xml:space="preserve">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42A1502F" w14:textId="77777777" w:rsidR="00F0026A" w:rsidRPr="00F0026A" w:rsidRDefault="008E2334" w:rsidP="004F02E1">
      <w:pPr>
        <w:pStyle w:val="Akapitzlist"/>
        <w:numPr>
          <w:ilvl w:val="0"/>
          <w:numId w:val="41"/>
        </w:numPr>
        <w:tabs>
          <w:tab w:val="left" w:pos="1134"/>
        </w:tabs>
        <w:spacing w:line="360" w:lineRule="auto"/>
        <w:ind w:left="1418" w:hanging="709"/>
        <w:jc w:val="both"/>
        <w:rPr>
          <w:rFonts w:ascii="Arial" w:eastAsia="Arial" w:hAnsi="Arial"/>
          <w:sz w:val="24"/>
          <w:szCs w:val="24"/>
          <w:lang w:val="pl"/>
        </w:rPr>
      </w:pPr>
      <w:r w:rsidRPr="00F0026A">
        <w:rPr>
          <w:rFonts w:ascii="Arial" w:eastAsia="Times New Roman" w:hAnsi="Arial"/>
          <w:sz w:val="24"/>
          <w:szCs w:val="24"/>
          <w:lang w:val="pl"/>
        </w:rPr>
        <w:t>zakres dostępnych wykonawcy zasobów podmiotu udostępniającego zasoby;</w:t>
      </w:r>
    </w:p>
    <w:p w14:paraId="7B1A1840" w14:textId="77777777" w:rsidR="00F0026A" w:rsidRPr="00F0026A" w:rsidRDefault="008E2334" w:rsidP="004F02E1">
      <w:pPr>
        <w:pStyle w:val="Akapitzlist"/>
        <w:numPr>
          <w:ilvl w:val="0"/>
          <w:numId w:val="41"/>
        </w:numPr>
        <w:spacing w:line="360" w:lineRule="auto"/>
        <w:ind w:left="1134" w:hanging="425"/>
        <w:jc w:val="both"/>
        <w:rPr>
          <w:rFonts w:ascii="Arial" w:eastAsia="Arial" w:hAnsi="Arial"/>
          <w:sz w:val="24"/>
          <w:szCs w:val="24"/>
          <w:lang w:val="pl"/>
        </w:rPr>
      </w:pPr>
      <w:r w:rsidRPr="00F0026A">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3321451D" w:rsidR="008E2334" w:rsidRPr="00F0026A" w:rsidRDefault="008E2334" w:rsidP="004F02E1">
      <w:pPr>
        <w:pStyle w:val="Akapitzlist"/>
        <w:numPr>
          <w:ilvl w:val="0"/>
          <w:numId w:val="41"/>
        </w:numPr>
        <w:tabs>
          <w:tab w:val="left" w:pos="1134"/>
        </w:tabs>
        <w:spacing w:line="360" w:lineRule="auto"/>
        <w:ind w:left="1134" w:hanging="425"/>
        <w:jc w:val="both"/>
        <w:rPr>
          <w:rFonts w:ascii="Arial" w:eastAsia="Arial" w:hAnsi="Arial"/>
          <w:sz w:val="24"/>
          <w:szCs w:val="24"/>
          <w:lang w:val="pl"/>
        </w:rPr>
      </w:pPr>
      <w:r w:rsidRPr="00F0026A">
        <w:rPr>
          <w:rFonts w:ascii="Arial" w:eastAsia="Times New Roman" w:hAnsi="Arial"/>
          <w:sz w:val="24"/>
          <w:szCs w:val="24"/>
          <w:lang w:val="pl"/>
        </w:rPr>
        <w:lastRenderedPageBreak/>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6FA596C6"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w:t>
      </w:r>
      <w:r w:rsidR="00F0026A">
        <w:rPr>
          <w:rFonts w:ascii="Arial" w:eastAsia="Times New Roman" w:hAnsi="Arial"/>
          <w:sz w:val="24"/>
          <w:szCs w:val="24"/>
          <w:lang w:val="pl"/>
        </w:rPr>
        <w:t>podmiot innym podmiotem lub pod</w:t>
      </w:r>
      <w:r w:rsidRPr="00BF5889">
        <w:rPr>
          <w:rFonts w:ascii="Arial" w:eastAsia="Times New Roman" w:hAnsi="Arial"/>
          <w:sz w:val="24"/>
          <w:szCs w:val="24"/>
          <w:lang w:val="pl"/>
        </w:rPr>
        <w:t>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w:t>
      </w:r>
      <w:r w:rsidR="00F0026A">
        <w:rPr>
          <w:rFonts w:ascii="Arial" w:eastAsia="Times New Roman" w:hAnsi="Arial"/>
          <w:sz w:val="24"/>
          <w:szCs w:val="24"/>
          <w:lang w:val="pl"/>
        </w:rPr>
        <w:t xml:space="preserve"> </w:t>
      </w:r>
      <w:r w:rsidRPr="00BF5889">
        <w:rPr>
          <w:rFonts w:ascii="Arial" w:eastAsia="Times New Roman" w:hAnsi="Arial"/>
          <w:sz w:val="24"/>
          <w:szCs w:val="24"/>
          <w:lang w:val="pl"/>
        </w:rPr>
        <w:t>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5EEF3B39" w14:textId="77777777" w:rsidR="00532F8C" w:rsidRPr="00532F8C"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lastRenderedPageBreak/>
        <w:t xml:space="preserve">W zakresie spełnienia warunków udziału w postępowaniu, Wykonawcy wspólnie ubiegający się o zamówienie składają dokumenty w taki sposób, by przy ich ocenie wspólnie spełniali w/w warunki. </w:t>
      </w:r>
    </w:p>
    <w:p w14:paraId="1ABFD08D" w14:textId="2E556704" w:rsidR="00532F8C" w:rsidRPr="00532F8C"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 xml:space="preserve">W przypadku Wykonawców wspólnie ubiegających się o udzielenie zamówienia, oświadczenia, o których mowa w pkt. </w:t>
      </w:r>
      <w:r w:rsidR="008A399A">
        <w:rPr>
          <w:rFonts w:ascii="Arial" w:eastAsia="Arial" w:hAnsi="Arial"/>
          <w:sz w:val="24"/>
          <w:szCs w:val="24"/>
          <w:lang w:val="pl"/>
        </w:rPr>
        <w:t xml:space="preserve">VIII 2. </w:t>
      </w:r>
      <w:proofErr w:type="spellStart"/>
      <w:r w:rsidR="008A399A">
        <w:rPr>
          <w:rFonts w:ascii="Arial" w:eastAsia="Arial" w:hAnsi="Arial"/>
          <w:sz w:val="24"/>
          <w:szCs w:val="24"/>
          <w:lang w:val="pl"/>
        </w:rPr>
        <w:t>ppkt</w:t>
      </w:r>
      <w:proofErr w:type="spellEnd"/>
      <w:r w:rsidR="008A399A">
        <w:rPr>
          <w:rFonts w:ascii="Arial" w:eastAsia="Arial" w:hAnsi="Arial"/>
          <w:sz w:val="24"/>
          <w:szCs w:val="24"/>
          <w:lang w:val="pl"/>
        </w:rPr>
        <w:t xml:space="preserve"> 1)</w:t>
      </w:r>
      <w:r w:rsidRPr="00532F8C">
        <w:rPr>
          <w:rFonts w:ascii="Arial" w:eastAsia="Arial" w:hAnsi="Arial"/>
          <w:sz w:val="24"/>
          <w:szCs w:val="24"/>
          <w:lang w:val="pl"/>
        </w:rPr>
        <w:t xml:space="preserve"> składa każdy z Wykonawców. Oświadczenia te potwierdzają brak podstaw wykluczenia oraz spełnianie warunków udziału w zakresie, w jakim każdy z Wykonawców wykazuje spełnianie warunków udziału w postępowaniu.</w:t>
      </w:r>
    </w:p>
    <w:p w14:paraId="4BB078B4" w14:textId="77777777" w:rsidR="00532F8C" w:rsidRPr="00532F8C"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Wykonawcy wspólnie ubiegający się o udzielenie zamówienia dołączają do oferty oświadczenie, z którego wynika, które usługi wykonają poszczególni wykonawcy.</w:t>
      </w:r>
    </w:p>
    <w:p w14:paraId="736BB13B" w14:textId="1AABE722" w:rsidR="00532F8C" w:rsidRPr="00BF5889" w:rsidRDefault="00532F8C" w:rsidP="004F02E1">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4F02E1" w:rsidRDefault="008E2334" w:rsidP="008E2334">
      <w:pPr>
        <w:keepNext/>
        <w:keepLines/>
        <w:spacing w:line="360" w:lineRule="auto"/>
        <w:outlineLvl w:val="1"/>
        <w:rPr>
          <w:rFonts w:ascii="Arial" w:eastAsia="Arial" w:hAnsi="Arial"/>
          <w:b/>
          <w:sz w:val="24"/>
          <w:szCs w:val="24"/>
          <w:lang w:val="pl"/>
        </w:rPr>
      </w:pPr>
      <w:bookmarkStart w:id="8" w:name="_Toc173333869"/>
      <w:r w:rsidRPr="004F02E1">
        <w:rPr>
          <w:rFonts w:ascii="Arial" w:eastAsia="Arial" w:hAnsi="Arial"/>
          <w:b/>
          <w:sz w:val="24"/>
          <w:szCs w:val="24"/>
          <w:lang w:val="pl"/>
        </w:rPr>
        <w:t>VII. Podstawy wykluczenia z postępowania</w:t>
      </w:r>
      <w:bookmarkEnd w:id="8"/>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8AAC064" w14:textId="0A34DBC9" w:rsidR="008E2334" w:rsidRPr="00BF5889" w:rsidRDefault="008E2334" w:rsidP="008728E1">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w:t>
      </w:r>
      <w:r w:rsidR="006F0516">
        <w:rPr>
          <w:rFonts w:ascii="Arial" w:eastAsia="Arial" w:hAnsi="Arial"/>
          <w:sz w:val="24"/>
          <w:szCs w:val="24"/>
          <w:lang w:val="pl"/>
        </w:rPr>
        <w:t xml:space="preserve"> </w:t>
      </w:r>
      <w:r w:rsidRPr="00BF5889">
        <w:rPr>
          <w:rFonts w:ascii="Arial" w:eastAsia="Arial" w:hAnsi="Arial"/>
          <w:sz w:val="24"/>
          <w:szCs w:val="24"/>
          <w:lang w:val="pl"/>
        </w:rPr>
        <w:t>r. poz. 835 z zm.). Na potwierdzenie powyższego, Wykonawca zobowiązany jest złożyć oświadczenie, o treści określonej w załączniku nr 2 cz. III.</w:t>
      </w:r>
    </w:p>
    <w:p w14:paraId="69A37BF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587345D1" w14:textId="77777777" w:rsidR="004F02E1" w:rsidRPr="004F02E1" w:rsidRDefault="008E2334" w:rsidP="008E2334">
      <w:pPr>
        <w:keepNext/>
        <w:keepLines/>
        <w:spacing w:line="360" w:lineRule="auto"/>
        <w:jc w:val="both"/>
        <w:outlineLvl w:val="1"/>
        <w:rPr>
          <w:rFonts w:ascii="Arial" w:eastAsia="Arial" w:hAnsi="Arial"/>
          <w:b/>
          <w:sz w:val="24"/>
          <w:szCs w:val="24"/>
          <w:lang w:val="pl"/>
        </w:rPr>
      </w:pPr>
      <w:bookmarkStart w:id="9" w:name="_Toc173333870"/>
      <w:r w:rsidRPr="004F02E1">
        <w:rPr>
          <w:rFonts w:ascii="Arial" w:eastAsia="Arial" w:hAnsi="Arial"/>
          <w:b/>
          <w:sz w:val="24"/>
          <w:szCs w:val="24"/>
          <w:lang w:val="pl"/>
        </w:rPr>
        <w:lastRenderedPageBreak/>
        <w:t xml:space="preserve">VIII. Podmiotowe środki dowodowe. </w:t>
      </w:r>
    </w:p>
    <w:p w14:paraId="29F36DE8" w14:textId="594A52A5" w:rsidR="008E2334" w:rsidRPr="004F02E1" w:rsidRDefault="008E2334" w:rsidP="004F02E1">
      <w:pPr>
        <w:pStyle w:val="Akapitzlist"/>
        <w:keepNext/>
        <w:keepLines/>
        <w:numPr>
          <w:ilvl w:val="0"/>
          <w:numId w:val="42"/>
        </w:numPr>
        <w:spacing w:line="360" w:lineRule="auto"/>
        <w:ind w:left="426" w:hanging="284"/>
        <w:jc w:val="both"/>
        <w:outlineLvl w:val="1"/>
        <w:rPr>
          <w:rFonts w:ascii="Arial" w:eastAsia="Arial" w:hAnsi="Arial"/>
          <w:sz w:val="24"/>
          <w:szCs w:val="24"/>
          <w:lang w:val="pl"/>
        </w:rPr>
      </w:pPr>
      <w:r w:rsidRPr="004F02E1">
        <w:rPr>
          <w:rFonts w:ascii="Arial" w:eastAsia="Arial" w:hAnsi="Arial"/>
          <w:sz w:val="24"/>
          <w:szCs w:val="24"/>
          <w:lang w:val="pl"/>
        </w:rPr>
        <w:t>Oświadczenia i dokumenty, jakie zobowiązani są dostarczyć Wykonawcy w celu potwierdzenia spełniania warunków udziału oraz wykazania braku podstaw wykluczenia</w:t>
      </w:r>
      <w:bookmarkEnd w:id="9"/>
    </w:p>
    <w:p w14:paraId="01EEC45A" w14:textId="77777777" w:rsidR="004F02E1" w:rsidRDefault="008E2334" w:rsidP="004F02E1">
      <w:pPr>
        <w:pStyle w:val="Akapitzlist"/>
        <w:numPr>
          <w:ilvl w:val="1"/>
          <w:numId w:val="42"/>
        </w:numPr>
        <w:spacing w:line="360" w:lineRule="auto"/>
        <w:ind w:left="851" w:hanging="491"/>
        <w:jc w:val="both"/>
        <w:rPr>
          <w:rFonts w:ascii="Arial" w:eastAsia="Arial" w:hAnsi="Arial"/>
          <w:sz w:val="24"/>
          <w:szCs w:val="24"/>
          <w:lang w:val="pl"/>
        </w:rPr>
      </w:pPr>
      <w:r w:rsidRPr="004F02E1">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vertAlign w:val="superscript"/>
          <w:lang w:val="pl"/>
        </w:rPr>
        <w:footnoteReference w:id="3"/>
      </w:r>
      <w:r w:rsidRPr="004F02E1">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3FEF6200" w:rsidR="008E2334" w:rsidRPr="004F02E1" w:rsidRDefault="008E2334" w:rsidP="004F02E1">
      <w:pPr>
        <w:pStyle w:val="Akapitzlist"/>
        <w:numPr>
          <w:ilvl w:val="1"/>
          <w:numId w:val="42"/>
        </w:numPr>
        <w:spacing w:line="360" w:lineRule="auto"/>
        <w:ind w:left="851" w:hanging="491"/>
        <w:jc w:val="both"/>
        <w:rPr>
          <w:rFonts w:ascii="Arial" w:eastAsia="Arial" w:hAnsi="Arial"/>
          <w:sz w:val="24"/>
          <w:szCs w:val="24"/>
          <w:lang w:val="pl"/>
        </w:rPr>
      </w:pPr>
      <w:r w:rsidRPr="004F02E1">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vertAlign w:val="superscript"/>
          <w:lang w:val="pl"/>
        </w:rPr>
        <w:footnoteReference w:id="4"/>
      </w:r>
      <w:r w:rsidRPr="004F02E1">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4C8015A2" w14:textId="6B2155F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w:t>
      </w:r>
      <w:r w:rsidR="00743811">
        <w:rPr>
          <w:rFonts w:ascii="Arial" w:eastAsia="Arial" w:hAnsi="Arial"/>
          <w:sz w:val="24"/>
          <w:szCs w:val="24"/>
          <w:lang w:val="pl"/>
        </w:rPr>
        <w:t>cji i konsumentów (Dz. U. z 2024 r. poz. 594</w:t>
      </w:r>
      <w:r w:rsidRPr="00BF5889">
        <w:rPr>
          <w:rFonts w:ascii="Arial" w:eastAsia="Arial" w:hAnsi="Arial"/>
          <w:sz w:val="24"/>
          <w:szCs w:val="24"/>
          <w:lang w:val="pl"/>
        </w:rPr>
        <w:t>),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8CACC41" w14:textId="2700BE5A"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w:t>
      </w:r>
      <w:r w:rsidR="00E45F1F">
        <w:rPr>
          <w:rFonts w:ascii="Arial" w:eastAsia="Arial" w:hAnsi="Arial"/>
          <w:sz w:val="24"/>
          <w:szCs w:val="24"/>
          <w:lang w:val="pl"/>
        </w:rPr>
        <w:t>onawcy – Wykaz usług</w:t>
      </w:r>
      <w:r w:rsidRPr="00BF5889">
        <w:rPr>
          <w:rFonts w:ascii="Arial" w:eastAsia="Arial" w:hAnsi="Arial"/>
          <w:sz w:val="24"/>
          <w:szCs w:val="24"/>
          <w:lang w:val="pl"/>
        </w:rPr>
        <w:t xml:space="preserve"> wykonany</w:t>
      </w:r>
      <w:r w:rsidR="00BE668A">
        <w:rPr>
          <w:rFonts w:ascii="Arial" w:eastAsia="Arial" w:hAnsi="Arial"/>
          <w:sz w:val="24"/>
          <w:szCs w:val="24"/>
          <w:lang w:val="pl"/>
        </w:rPr>
        <w:t>ch nie wcześniej niż w okresie 3</w:t>
      </w:r>
      <w:r w:rsidRPr="00BF5889">
        <w:rPr>
          <w:rFonts w:ascii="Arial" w:eastAsia="Arial" w:hAnsi="Arial"/>
          <w:sz w:val="24"/>
          <w:szCs w:val="24"/>
          <w:lang w:val="pl"/>
        </w:rPr>
        <w:t xml:space="preserve"> lat licząc od upływu terminu składania ofert, a jeżeli okres prowadzenia działalności jest krótszy – w tym okresie, wraz z</w:t>
      </w:r>
      <w:r w:rsidR="00E45F1F">
        <w:rPr>
          <w:rFonts w:ascii="Arial" w:eastAsia="Arial" w:hAnsi="Arial"/>
          <w:sz w:val="24"/>
          <w:szCs w:val="24"/>
          <w:lang w:val="pl"/>
        </w:rPr>
        <w:t xml:space="preserve"> podaniem ich rodzaju, wartości, przedmiotu</w:t>
      </w:r>
      <w:r w:rsidR="00615E06">
        <w:rPr>
          <w:rFonts w:ascii="Arial" w:eastAsia="Arial" w:hAnsi="Arial"/>
          <w:sz w:val="24"/>
          <w:szCs w:val="24"/>
          <w:lang w:val="pl"/>
        </w:rPr>
        <w:t>, dat</w:t>
      </w:r>
      <w:r w:rsidRPr="00BF5889">
        <w:rPr>
          <w:rFonts w:ascii="Arial" w:eastAsia="Arial" w:hAnsi="Arial"/>
          <w:sz w:val="24"/>
          <w:szCs w:val="24"/>
          <w:lang w:val="pl"/>
        </w:rPr>
        <w:t xml:space="preserve"> wykonania oraz po</w:t>
      </w:r>
      <w:r w:rsidR="00615E06">
        <w:rPr>
          <w:rFonts w:ascii="Arial" w:eastAsia="Arial" w:hAnsi="Arial"/>
          <w:sz w:val="24"/>
          <w:szCs w:val="24"/>
          <w:lang w:val="pl"/>
        </w:rPr>
        <w:t>dmiotów, na rzecz których usługi</w:t>
      </w:r>
      <w:r w:rsidRPr="00BF5889">
        <w:rPr>
          <w:rFonts w:ascii="Arial" w:eastAsia="Arial" w:hAnsi="Arial"/>
          <w:sz w:val="24"/>
          <w:szCs w:val="24"/>
          <w:lang w:val="pl"/>
        </w:rPr>
        <w:t xml:space="preserve"> te zostały wykonane, oraz załączeniem dowodów określ</w:t>
      </w:r>
      <w:r w:rsidR="00615E06">
        <w:rPr>
          <w:rFonts w:ascii="Arial" w:eastAsia="Arial" w:hAnsi="Arial"/>
          <w:sz w:val="24"/>
          <w:szCs w:val="24"/>
          <w:lang w:val="pl"/>
        </w:rPr>
        <w:t>ających, czy te usługi</w:t>
      </w:r>
      <w:r w:rsidRPr="00BF5889">
        <w:rPr>
          <w:rFonts w:ascii="Arial" w:eastAsia="Arial" w:hAnsi="Arial"/>
          <w:sz w:val="24"/>
          <w:szCs w:val="24"/>
          <w:lang w:val="pl"/>
        </w:rPr>
        <w:t xml:space="preserve"> zostały wykonane należycie, przy czym dowodami, o których mowa są referencje bądź inne dokumenty sporządzone przez podmiot, n</w:t>
      </w:r>
      <w:r w:rsidR="00615E06">
        <w:rPr>
          <w:rFonts w:ascii="Arial" w:eastAsia="Arial" w:hAnsi="Arial"/>
          <w:sz w:val="24"/>
          <w:szCs w:val="24"/>
          <w:lang w:val="pl"/>
        </w:rPr>
        <w:t>a rzecz którego niniejsze usługi</w:t>
      </w:r>
      <w:r w:rsidRPr="00BF5889">
        <w:rPr>
          <w:rFonts w:ascii="Arial" w:eastAsia="Arial" w:hAnsi="Arial"/>
          <w:sz w:val="24"/>
          <w:szCs w:val="24"/>
          <w:lang w:val="pl"/>
        </w:rPr>
        <w:t xml:space="preserve"> zostały wykonane, a jeżeli wykonawca z przyczyn niezależnych od niego nie jest w </w:t>
      </w:r>
      <w:r w:rsidRPr="00BF5889">
        <w:rPr>
          <w:rFonts w:ascii="Arial" w:eastAsia="Arial" w:hAnsi="Arial"/>
          <w:sz w:val="24"/>
          <w:szCs w:val="24"/>
          <w:lang w:val="pl"/>
        </w:rPr>
        <w:lastRenderedPageBreak/>
        <w:t>stanie uzyskać tych dokumentów – inne odpowiedn</w:t>
      </w:r>
      <w:r w:rsidR="00743811">
        <w:rPr>
          <w:rFonts w:ascii="Arial" w:eastAsia="Arial" w:hAnsi="Arial"/>
          <w:sz w:val="24"/>
          <w:szCs w:val="24"/>
          <w:lang w:val="pl"/>
        </w:rPr>
        <w:t>ie dokumenty – wzór Wykazu usług</w:t>
      </w:r>
      <w:r w:rsidRPr="00BF5889">
        <w:rPr>
          <w:rFonts w:ascii="Arial" w:eastAsia="Arial" w:hAnsi="Arial"/>
          <w:sz w:val="24"/>
          <w:szCs w:val="24"/>
          <w:lang w:val="pl"/>
        </w:rPr>
        <w:t xml:space="preserve"> stanowi załącznik nr 5 do SWZ,</w:t>
      </w:r>
    </w:p>
    <w:p w14:paraId="1DEADF83" w14:textId="59B1F85E" w:rsidR="006F0516" w:rsidRPr="009B4959" w:rsidRDefault="008E2334" w:rsidP="006F0516">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 Wykaz osób skierowanych do realizacji zamówienia odpowiedzialnych za</w:t>
      </w:r>
      <w:r w:rsidR="00615E06">
        <w:rPr>
          <w:rFonts w:ascii="Arial" w:eastAsia="Arial" w:hAnsi="Arial"/>
          <w:sz w:val="24"/>
          <w:szCs w:val="24"/>
          <w:lang w:val="pl"/>
        </w:rPr>
        <w:t xml:space="preserve"> świadczenie usługi</w:t>
      </w:r>
      <w:r w:rsidRPr="00BF5889">
        <w:rPr>
          <w:rFonts w:ascii="Arial" w:eastAsia="Arial" w:hAnsi="Arial"/>
          <w:sz w:val="24"/>
          <w:szCs w:val="24"/>
          <w:lang w:val="pl"/>
        </w:rPr>
        <w:t>, wraz z informacjami na temat ich kwal</w:t>
      </w:r>
      <w:r w:rsidR="00615E06">
        <w:rPr>
          <w:rFonts w:ascii="Arial" w:eastAsia="Arial" w:hAnsi="Arial"/>
          <w:sz w:val="24"/>
          <w:szCs w:val="24"/>
          <w:lang w:val="pl"/>
        </w:rPr>
        <w:t xml:space="preserve">ifikacji zawodowych, </w:t>
      </w:r>
      <w:r w:rsidRPr="00BF5889">
        <w:rPr>
          <w:rFonts w:ascii="Arial" w:eastAsia="Arial" w:hAnsi="Arial"/>
          <w:sz w:val="24"/>
          <w:szCs w:val="24"/>
          <w:lang w:val="pl"/>
        </w:rPr>
        <w:t xml:space="preserve">doświadczenia i wykształcenia niezbędnych do wykonania zamówienia publicznego, a także zakresu wykonywanych przez nie czynności oraz informacją o podstawie dysponowania tymi </w:t>
      </w:r>
      <w:r w:rsidRPr="009B4959">
        <w:rPr>
          <w:rFonts w:ascii="Arial" w:eastAsia="Arial" w:hAnsi="Arial"/>
          <w:sz w:val="24"/>
          <w:szCs w:val="24"/>
          <w:lang w:val="pl"/>
        </w:rPr>
        <w:t>osobami – wzór Wykazu osób stanowi  załącznik nr 6 do SWZ.</w:t>
      </w:r>
    </w:p>
    <w:p w14:paraId="065018BB"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4F02E1" w:rsidRDefault="008E2334" w:rsidP="008E2334">
      <w:pPr>
        <w:keepNext/>
        <w:keepLines/>
        <w:spacing w:line="360" w:lineRule="auto"/>
        <w:jc w:val="both"/>
        <w:outlineLvl w:val="1"/>
        <w:rPr>
          <w:rFonts w:ascii="Arial" w:eastAsia="Arial" w:hAnsi="Arial"/>
          <w:b/>
          <w:sz w:val="24"/>
          <w:szCs w:val="24"/>
          <w:lang w:val="pl"/>
        </w:rPr>
      </w:pPr>
      <w:bookmarkStart w:id="10" w:name="_Toc173333871"/>
      <w:r w:rsidRPr="004F02E1">
        <w:rPr>
          <w:rFonts w:ascii="Arial" w:eastAsia="Arial" w:hAnsi="Arial"/>
          <w:b/>
          <w:sz w:val="24"/>
          <w:szCs w:val="24"/>
          <w:lang w:val="pl"/>
        </w:rPr>
        <w:t>IX. Informacje o sposobie porozumiewania się zamawiającego z Wykonawcami oraz przekazywania oświadczeń lub dokumentów</w:t>
      </w:r>
      <w:bookmarkEnd w:id="10"/>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6B826B08"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w:t>
      </w:r>
      <w:r w:rsidR="009F11F7">
        <w:rPr>
          <w:rFonts w:ascii="Arial" w:hAnsi="Arial"/>
          <w:sz w:val="24"/>
          <w:szCs w:val="24"/>
          <w:highlight w:val="white"/>
        </w:rPr>
        <w:t xml:space="preserve"> </w:t>
      </w:r>
      <w:r w:rsidRPr="00BF5889">
        <w:rPr>
          <w:rFonts w:ascii="Arial" w:hAnsi="Arial"/>
          <w:sz w:val="24"/>
          <w:szCs w:val="24"/>
          <w:highlight w:val="white"/>
        </w:rPr>
        <w:t>uzupełnienia oświadczenia, o którym mowa w art. 125 ust. 1, podmiotowych środków dowodowych, innych dokumentów lub oświadczeń składanych w postępowaniu;</w:t>
      </w:r>
    </w:p>
    <w:p w14:paraId="6D9DFB40"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lastRenderedPageBreak/>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067E21AD"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Wskazanie osób uprawnionych do komunikowania się z Wykonawcami: Weronika </w:t>
      </w:r>
      <w:proofErr w:type="spellStart"/>
      <w:r w:rsidRPr="00BF5889">
        <w:rPr>
          <w:rFonts w:ascii="Arial" w:eastAsia="Times New Roman" w:hAnsi="Arial"/>
          <w:sz w:val="24"/>
          <w:szCs w:val="24"/>
        </w:rPr>
        <w:t>Ciachowska</w:t>
      </w:r>
      <w:proofErr w:type="spellEnd"/>
      <w:r w:rsidRPr="00BF5889">
        <w:rPr>
          <w:rFonts w:ascii="Arial" w:eastAsia="Times New Roman" w:hAnsi="Arial"/>
          <w:sz w:val="24"/>
          <w:szCs w:val="24"/>
        </w:rPr>
        <w:t xml:space="preserve"> – Naczelnik Wydziału Gospodarki.</w:t>
      </w:r>
    </w:p>
    <w:p w14:paraId="3D631782" w14:textId="3E54D4EB" w:rsidR="008E2334" w:rsidRPr="004F02E1" w:rsidRDefault="008E2334" w:rsidP="008E2334">
      <w:pPr>
        <w:keepNext/>
        <w:keepLines/>
        <w:spacing w:line="360" w:lineRule="auto"/>
        <w:outlineLvl w:val="1"/>
        <w:rPr>
          <w:rFonts w:ascii="Arial" w:eastAsia="Arial" w:hAnsi="Arial"/>
          <w:b/>
          <w:sz w:val="24"/>
          <w:szCs w:val="24"/>
          <w:lang w:val="pl"/>
        </w:rPr>
      </w:pPr>
      <w:bookmarkStart w:id="11" w:name="_Toc173333872"/>
      <w:r w:rsidRPr="004F02E1">
        <w:rPr>
          <w:rFonts w:ascii="Arial" w:eastAsia="Arial" w:hAnsi="Arial"/>
          <w:b/>
          <w:sz w:val="24"/>
          <w:szCs w:val="24"/>
          <w:lang w:val="pl"/>
        </w:rPr>
        <w:t>X. Opis sposobu przygotowania ofert, sposób, miejsce oraz termin składania</w:t>
      </w:r>
      <w:bookmarkEnd w:id="11"/>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7BA0262B"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Termin składania ofert upływa w dniu: </w:t>
      </w:r>
      <w:r w:rsidR="009A0F4E">
        <w:rPr>
          <w:rFonts w:ascii="Arial" w:eastAsia="Arial" w:hAnsi="Arial"/>
          <w:b/>
          <w:bCs/>
          <w:sz w:val="24"/>
          <w:szCs w:val="24"/>
          <w:lang w:val="pl"/>
        </w:rPr>
        <w:t xml:space="preserve"> </w:t>
      </w:r>
      <w:r w:rsidR="002C0960">
        <w:rPr>
          <w:rFonts w:ascii="Arial" w:eastAsia="Arial" w:hAnsi="Arial"/>
          <w:b/>
          <w:bCs/>
          <w:sz w:val="24"/>
          <w:szCs w:val="24"/>
          <w:lang w:val="pl"/>
        </w:rPr>
        <w:t>21</w:t>
      </w:r>
      <w:r w:rsidR="00615E06">
        <w:rPr>
          <w:rFonts w:ascii="Arial" w:eastAsia="Arial" w:hAnsi="Arial"/>
          <w:b/>
          <w:bCs/>
          <w:sz w:val="24"/>
          <w:szCs w:val="24"/>
          <w:lang w:val="pl"/>
        </w:rPr>
        <w:t xml:space="preserve"> października</w:t>
      </w:r>
      <w:r w:rsidR="007300EF">
        <w:rPr>
          <w:rFonts w:ascii="Arial" w:eastAsia="Arial" w:hAnsi="Arial"/>
          <w:b/>
          <w:bCs/>
          <w:sz w:val="24"/>
          <w:szCs w:val="24"/>
          <w:lang w:val="pl"/>
        </w:rPr>
        <w:t xml:space="preserve"> </w:t>
      </w:r>
      <w:r w:rsidR="00457D0F">
        <w:rPr>
          <w:rFonts w:ascii="Arial" w:eastAsia="Arial" w:hAnsi="Arial"/>
          <w:b/>
          <w:bCs/>
          <w:sz w:val="24"/>
          <w:szCs w:val="24"/>
          <w:lang w:val="pl"/>
        </w:rPr>
        <w:t>2024</w:t>
      </w:r>
      <w:r w:rsidR="00615E06">
        <w:rPr>
          <w:rFonts w:ascii="Arial" w:eastAsia="Arial" w:hAnsi="Arial"/>
          <w:b/>
          <w:bCs/>
          <w:sz w:val="24"/>
          <w:szCs w:val="24"/>
          <w:lang w:val="pl"/>
        </w:rPr>
        <w:t xml:space="preserve"> r. o godzinie 12</w:t>
      </w:r>
      <w:r w:rsidR="00516CCD" w:rsidRPr="00BF5889">
        <w:rPr>
          <w:rFonts w:ascii="Arial" w:eastAsia="Arial" w:hAnsi="Arial"/>
          <w:b/>
          <w:bCs/>
          <w:sz w:val="24"/>
          <w:szCs w:val="24"/>
          <w:lang w:val="pl"/>
        </w:rPr>
        <w:t>:00</w:t>
      </w:r>
      <w:r w:rsidR="00516CCD" w:rsidRPr="00BF5889">
        <w:rPr>
          <w:rFonts w:ascii="Arial" w:eastAsia="Arial" w:hAnsi="Arial"/>
          <w:sz w:val="24"/>
          <w:szCs w:val="24"/>
          <w:lang w:val="pl"/>
        </w:rPr>
        <w:t>.</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lastRenderedPageBreak/>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elektronicznym podpis zaufany lub elektronicznym podpis osobisty Wykonawca składa bezpośrednio na dokumencie, który następnie przesyła do systemu.</w:t>
      </w:r>
      <w:bookmarkStart w:id="12" w:name="_21eeoojwb3nb" w:colFirst="0" w:colLast="0"/>
      <w:bookmarkEnd w:id="12"/>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63052A7" w14:textId="77777777"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14:paraId="56DF95AD"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lastRenderedPageBreak/>
        <w:t xml:space="preserve">Oświadczenie Wykonawcy o niepodleganiu wykluczeniu z postępowania i spełnianiu warunków udziału w postępowaniu (Załącznik nr 2). </w:t>
      </w:r>
    </w:p>
    <w:p w14:paraId="5A7DF2DA"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2CDA6957"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520807C5" w14:textId="31181380"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 xml:space="preserve">Dokument wniesienia wadium </w:t>
      </w:r>
      <w:r w:rsidR="00BB5037">
        <w:rPr>
          <w:rFonts w:ascii="Arial" w:hAnsi="Arial"/>
          <w:sz w:val="24"/>
          <w:szCs w:val="24"/>
        </w:rPr>
        <w:t>-</w:t>
      </w:r>
      <w:r w:rsidRPr="00BF5889">
        <w:rPr>
          <w:rFonts w:ascii="Arial" w:hAnsi="Arial"/>
          <w:sz w:val="24"/>
          <w:szCs w:val="24"/>
        </w:rPr>
        <w:t xml:space="preserve"> jeśli jest składane w formie gwarancji lub poręczenia. </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w:t>
      </w:r>
      <w:r w:rsidRPr="00BF5889">
        <w:rPr>
          <w:rFonts w:ascii="Arial" w:eastAsia="Arial" w:hAnsi="Arial"/>
          <w:sz w:val="24"/>
          <w:szCs w:val="24"/>
          <w:lang w:val="pl"/>
        </w:rPr>
        <w:lastRenderedPageBreak/>
        <w:t xml:space="preserve">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57B1DC4D" w14:textId="77777777" w:rsidR="008E2334" w:rsidRPr="00BF5889" w:rsidRDefault="008E2334" w:rsidP="00BB5037">
      <w:pPr>
        <w:numPr>
          <w:ilvl w:val="2"/>
          <w:numId w:val="22"/>
        </w:numPr>
        <w:spacing w:line="360" w:lineRule="auto"/>
        <w:ind w:left="851" w:hanging="142"/>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BB5037">
      <w:pPr>
        <w:numPr>
          <w:ilvl w:val="2"/>
          <w:numId w:val="22"/>
        </w:numPr>
        <w:spacing w:line="360" w:lineRule="auto"/>
        <w:ind w:left="851" w:hanging="142"/>
        <w:jc w:val="both"/>
        <w:rPr>
          <w:rFonts w:ascii="Arial" w:eastAsia="Times New Roman" w:hAnsi="Arial"/>
          <w:sz w:val="24"/>
          <w:szCs w:val="24"/>
        </w:rPr>
      </w:pPr>
      <w:r w:rsidRPr="00BF5889">
        <w:rPr>
          <w:rFonts w:ascii="Arial" w:eastAsia="Times New Roman" w:hAnsi="Arial"/>
          <w:sz w:val="24"/>
          <w:szCs w:val="24"/>
        </w:rPr>
        <w:lastRenderedPageBreak/>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BB5037">
      <w:pPr>
        <w:numPr>
          <w:ilvl w:val="2"/>
          <w:numId w:val="22"/>
        </w:numPr>
        <w:spacing w:line="360" w:lineRule="auto"/>
        <w:ind w:left="851" w:hanging="142"/>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04C2490"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0F311BC5"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2444799A"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lastRenderedPageBreak/>
        <w:t>Zgodnie z ustawą z dnia 16 kwietnia 1993 r. o zwalczaniu nieuczciwej konkurencji (tj. Dz.U. z 202</w:t>
      </w:r>
      <w:r w:rsidR="004B3F41">
        <w:rPr>
          <w:rFonts w:ascii="Arial" w:eastAsia="Times New Roman" w:hAnsi="Arial"/>
          <w:sz w:val="24"/>
          <w:szCs w:val="24"/>
        </w:rPr>
        <w:t>2</w:t>
      </w:r>
      <w:r w:rsidRPr="00BF5889">
        <w:rPr>
          <w:rFonts w:ascii="Arial" w:eastAsia="Times New Roman" w:hAnsi="Arial"/>
          <w:sz w:val="24"/>
          <w:szCs w:val="24"/>
        </w:rPr>
        <w:t xml:space="preserve"> r. poz. </w:t>
      </w:r>
      <w:r w:rsidR="004B3F41">
        <w:rPr>
          <w:rFonts w:ascii="Arial" w:eastAsia="Times New Roman" w:hAnsi="Arial"/>
          <w:sz w:val="24"/>
          <w:szCs w:val="24"/>
        </w:rPr>
        <w:t>1233</w:t>
      </w:r>
      <w:r w:rsidRPr="00BF5889">
        <w:rPr>
          <w:rFonts w:ascii="Arial" w:eastAsia="Times New Roman" w:hAnsi="Arial"/>
          <w:sz w:val="24"/>
          <w:szCs w:val="24"/>
        </w:rPr>
        <w:t xml:space="preserve">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08F28B9" w14:textId="71F9C21D"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4F02E1" w:rsidRDefault="008E2334" w:rsidP="008E2334">
      <w:pPr>
        <w:keepNext/>
        <w:keepLines/>
        <w:spacing w:line="360" w:lineRule="auto"/>
        <w:outlineLvl w:val="1"/>
        <w:rPr>
          <w:rFonts w:ascii="Arial" w:eastAsia="Arial" w:hAnsi="Arial"/>
          <w:b/>
          <w:sz w:val="24"/>
          <w:szCs w:val="24"/>
          <w:lang w:val="pl"/>
        </w:rPr>
      </w:pPr>
      <w:bookmarkStart w:id="13" w:name="_Toc173333873"/>
      <w:r w:rsidRPr="004F02E1">
        <w:rPr>
          <w:rFonts w:ascii="Arial" w:eastAsia="Arial" w:hAnsi="Arial"/>
          <w:b/>
          <w:sz w:val="24"/>
          <w:szCs w:val="24"/>
          <w:lang w:val="pl"/>
        </w:rPr>
        <w:t xml:space="preserve">XI. </w:t>
      </w:r>
      <w:r w:rsidRPr="004F02E1">
        <w:rPr>
          <w:rFonts w:ascii="Arial" w:hAnsi="Arial"/>
          <w:b/>
          <w:sz w:val="24"/>
          <w:szCs w:val="24"/>
          <w:lang w:val="pl"/>
        </w:rPr>
        <w:t>Otwarcie ofert</w:t>
      </w:r>
      <w:bookmarkEnd w:id="13"/>
    </w:p>
    <w:p w14:paraId="3DE1F2B1" w14:textId="7A07FC65"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nastąpi w dn</w:t>
      </w:r>
      <w:r w:rsidR="009A0F4E">
        <w:rPr>
          <w:rFonts w:ascii="Arial" w:hAnsi="Arial"/>
          <w:sz w:val="24"/>
          <w:szCs w:val="24"/>
        </w:rPr>
        <w:t xml:space="preserve">iu: </w:t>
      </w:r>
      <w:r w:rsidR="002C0960">
        <w:rPr>
          <w:rFonts w:ascii="Arial" w:hAnsi="Arial"/>
          <w:b/>
          <w:bCs/>
          <w:sz w:val="24"/>
          <w:szCs w:val="24"/>
        </w:rPr>
        <w:t>21</w:t>
      </w:r>
      <w:r w:rsidR="00457D0F">
        <w:rPr>
          <w:rFonts w:ascii="Arial" w:hAnsi="Arial"/>
          <w:b/>
          <w:bCs/>
          <w:sz w:val="24"/>
          <w:szCs w:val="24"/>
        </w:rPr>
        <w:t xml:space="preserve"> </w:t>
      </w:r>
      <w:r w:rsidR="00A502F1">
        <w:rPr>
          <w:rFonts w:ascii="Arial" w:hAnsi="Arial"/>
          <w:b/>
          <w:bCs/>
          <w:sz w:val="24"/>
          <w:szCs w:val="24"/>
        </w:rPr>
        <w:t>października</w:t>
      </w:r>
      <w:r w:rsidR="00457D0F">
        <w:rPr>
          <w:rFonts w:ascii="Arial" w:hAnsi="Arial"/>
          <w:b/>
          <w:bCs/>
          <w:sz w:val="24"/>
          <w:szCs w:val="24"/>
        </w:rPr>
        <w:t xml:space="preserve"> 2024</w:t>
      </w:r>
      <w:r w:rsidR="009A0F4E">
        <w:rPr>
          <w:rFonts w:ascii="Arial" w:hAnsi="Arial"/>
          <w:b/>
          <w:bCs/>
          <w:sz w:val="24"/>
          <w:szCs w:val="24"/>
        </w:rPr>
        <w:t xml:space="preserve"> </w:t>
      </w:r>
      <w:r w:rsidR="00516CCD" w:rsidRPr="00BF5889">
        <w:rPr>
          <w:rFonts w:ascii="Arial" w:hAnsi="Arial"/>
          <w:b/>
          <w:bCs/>
          <w:sz w:val="24"/>
          <w:szCs w:val="24"/>
        </w:rPr>
        <w:t>r.</w:t>
      </w:r>
      <w:r w:rsidRPr="00BF5889">
        <w:rPr>
          <w:rFonts w:ascii="Arial" w:hAnsi="Arial"/>
          <w:b/>
          <w:bCs/>
          <w:sz w:val="24"/>
          <w:szCs w:val="24"/>
        </w:rPr>
        <w:t xml:space="preserve"> o godzinie: </w:t>
      </w:r>
      <w:r w:rsidR="00A502F1">
        <w:rPr>
          <w:rFonts w:ascii="Arial" w:hAnsi="Arial"/>
          <w:b/>
          <w:bCs/>
          <w:sz w:val="24"/>
          <w:szCs w:val="24"/>
        </w:rPr>
        <w:t>12</w:t>
      </w:r>
      <w:r w:rsidR="00516CCD" w:rsidRPr="00BF5889">
        <w:rPr>
          <w:rFonts w:ascii="Arial" w:hAnsi="Arial"/>
          <w:b/>
          <w:bCs/>
          <w:sz w:val="24"/>
          <w:szCs w:val="24"/>
        </w:rPr>
        <w:t>:15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lastRenderedPageBreak/>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4F02E1" w:rsidRDefault="008E2334" w:rsidP="008E2334">
      <w:pPr>
        <w:keepNext/>
        <w:keepLines/>
        <w:spacing w:line="360" w:lineRule="auto"/>
        <w:outlineLvl w:val="1"/>
        <w:rPr>
          <w:rFonts w:ascii="Arial" w:eastAsia="Arial" w:hAnsi="Arial"/>
          <w:b/>
          <w:sz w:val="32"/>
          <w:szCs w:val="32"/>
          <w:lang w:val="pl"/>
        </w:rPr>
      </w:pPr>
      <w:bookmarkStart w:id="14" w:name="_Toc173333874"/>
      <w:r w:rsidRPr="004F02E1">
        <w:rPr>
          <w:rFonts w:ascii="Arial" w:eastAsia="Arial" w:hAnsi="Arial"/>
          <w:b/>
          <w:sz w:val="24"/>
          <w:szCs w:val="24"/>
          <w:lang w:val="pl"/>
        </w:rPr>
        <w:t>XII. Sposób obliczania ceny oferty</w:t>
      </w:r>
      <w:bookmarkEnd w:id="14"/>
    </w:p>
    <w:p w14:paraId="65406DE0" w14:textId="2C5CFBCD"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w:t>
      </w:r>
      <w:r w:rsidR="001E3AD1">
        <w:rPr>
          <w:rFonts w:ascii="Arial" w:eastAsia="Arial" w:hAnsi="Arial"/>
          <w:sz w:val="24"/>
          <w:szCs w:val="24"/>
          <w:lang w:val="pl"/>
        </w:rPr>
        <w:t>ealizacją przedmiotu zamówienia wynikające wprost ze specyfikacji warunków zamówienia, jak również w niej nie ujęte, a bez których nie można wykonać zamówienia.</w:t>
      </w:r>
      <w:r w:rsidRPr="00BF5889">
        <w:rPr>
          <w:rFonts w:ascii="Arial" w:eastAsia="Arial" w:hAnsi="Arial"/>
          <w:sz w:val="24"/>
          <w:szCs w:val="24"/>
          <w:lang w:val="pl"/>
        </w:rPr>
        <w:t xml:space="preserve"> Cena ofertowa jest ceną niepodlegającą negocjacji i wyczerpującą wszelkie należności Wykonawcy wobec Zamawiającego związane z realizacją przedmiotu zamówienia.</w:t>
      </w:r>
    </w:p>
    <w:p w14:paraId="73C41A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075E4D8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47D1701D" w14:textId="2E98C660"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ofercie Wykonawca podaje cenę ryczałtową za realizację przedmiotu zamówienia. Cenę oferty należy wyliczyć na podstawie Opisu przedmiotu zamówienia oraz warunków realizacji określonych w SWZ i załącznikach. Szczegółowy opis przedmiotu </w:t>
      </w:r>
      <w:r w:rsidRPr="00BF5889">
        <w:rPr>
          <w:rFonts w:ascii="Arial" w:eastAsia="Arial" w:hAnsi="Arial"/>
          <w:sz w:val="24"/>
          <w:szCs w:val="24"/>
          <w:lang w:val="pl"/>
        </w:rPr>
        <w:lastRenderedPageBreak/>
        <w:t>zamówienia został zawarty w załączniku A do SWZ</w:t>
      </w:r>
      <w:r w:rsidR="00A502F1">
        <w:rPr>
          <w:rFonts w:ascii="Arial" w:eastAsia="Arial" w:hAnsi="Arial"/>
          <w:sz w:val="24"/>
          <w:szCs w:val="24"/>
          <w:lang w:val="pl"/>
        </w:rPr>
        <w:t xml:space="preserve">. </w:t>
      </w:r>
      <w:r w:rsidRPr="00BF5889">
        <w:rPr>
          <w:rFonts w:ascii="Arial" w:eastAsia="Arial" w:hAnsi="Arial"/>
          <w:sz w:val="24"/>
          <w:szCs w:val="24"/>
          <w:lang w:val="pl"/>
        </w:rPr>
        <w:t>W ofercie należy podać cenę obejmującą cały zakres przedmiotu zamówienia wynikający z „Opisu przedmio</w:t>
      </w:r>
      <w:r w:rsidR="00206651">
        <w:rPr>
          <w:rFonts w:ascii="Arial" w:eastAsia="Arial" w:hAnsi="Arial"/>
          <w:sz w:val="24"/>
          <w:szCs w:val="24"/>
          <w:lang w:val="pl"/>
        </w:rPr>
        <w:t>tu zamówienia”</w:t>
      </w:r>
      <w:r w:rsidRPr="00BF5889">
        <w:rPr>
          <w:rFonts w:ascii="Arial" w:eastAsia="Arial" w:hAnsi="Arial"/>
          <w:sz w:val="24"/>
          <w:szCs w:val="24"/>
          <w:lang w:val="pl"/>
        </w:rPr>
        <w:t xml:space="preserve">, uwzględniając zapisy SWZ, modyfikacje i wyjaśnienia SWZ oraz warunki realizacji określone w projekcie umowy załączonym do SWZ. </w:t>
      </w:r>
    </w:p>
    <w:p w14:paraId="106E93F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7D2FCAD6" w14:textId="3FD8FBAC"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ryzyko związane z okolicznościami, których nie można przewidzieć w chwili zawarcia umowy, związane z faktem prowadzenia działalności gospodarczej,</w:t>
      </w:r>
    </w:p>
    <w:p w14:paraId="26327111"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6500FBF0" w14:textId="4CD8D745" w:rsidR="008728E1" w:rsidRDefault="008E2334" w:rsidP="008728E1">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w:t>
      </w:r>
      <w:r w:rsidRPr="000274F0">
        <w:rPr>
          <w:rFonts w:ascii="Arial" w:eastAsia="Times New Roman" w:hAnsi="Arial"/>
          <w:sz w:val="24"/>
          <w:szCs w:val="24"/>
        </w:rPr>
        <w:t>(</w:t>
      </w:r>
      <w:proofErr w:type="spellStart"/>
      <w:r w:rsidR="00743811">
        <w:rPr>
          <w:rFonts w:ascii="Arial" w:hAnsi="Arial"/>
          <w:sz w:val="24"/>
          <w:szCs w:val="24"/>
        </w:rPr>
        <w:t>t.j</w:t>
      </w:r>
      <w:proofErr w:type="spellEnd"/>
      <w:r w:rsidR="00743811">
        <w:rPr>
          <w:rFonts w:ascii="Arial" w:hAnsi="Arial"/>
          <w:sz w:val="24"/>
          <w:szCs w:val="24"/>
        </w:rPr>
        <w:t>. Dz. U. z 2024 r. poz. 361</w:t>
      </w:r>
      <w:r w:rsidRPr="000274F0">
        <w:rPr>
          <w:rFonts w:ascii="Arial" w:eastAsia="Times New Roman" w:hAnsi="Arial"/>
          <w:sz w:val="24"/>
          <w:szCs w:val="24"/>
        </w:rPr>
        <w:t>)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r w:rsidR="008728E1">
        <w:rPr>
          <w:rFonts w:ascii="Arial" w:eastAsia="Times New Roman" w:hAnsi="Arial"/>
          <w:sz w:val="24"/>
          <w:szCs w:val="24"/>
        </w:rPr>
        <w:t>,</w:t>
      </w:r>
    </w:p>
    <w:p w14:paraId="5D7D938C" w14:textId="354E92CF" w:rsidR="00834A00" w:rsidRPr="000274F0" w:rsidRDefault="00723A36" w:rsidP="00723A36">
      <w:pPr>
        <w:numPr>
          <w:ilvl w:val="3"/>
          <w:numId w:val="22"/>
        </w:numPr>
        <w:spacing w:line="360" w:lineRule="auto"/>
        <w:ind w:left="851" w:hanging="425"/>
        <w:contextualSpacing/>
        <w:jc w:val="both"/>
        <w:rPr>
          <w:rFonts w:ascii="Arial" w:eastAsia="Times New Roman" w:hAnsi="Arial"/>
          <w:sz w:val="24"/>
          <w:szCs w:val="24"/>
        </w:rPr>
      </w:pPr>
      <w:r w:rsidRPr="000274F0">
        <w:rPr>
          <w:rFonts w:ascii="Arial" w:hAnsi="Arial"/>
          <w:sz w:val="24"/>
          <w:szCs w:val="24"/>
        </w:rPr>
        <w:t>k</w:t>
      </w:r>
      <w:r w:rsidR="00834A00" w:rsidRPr="000274F0">
        <w:rPr>
          <w:rFonts w:ascii="Arial" w:hAnsi="Arial"/>
          <w:sz w:val="24"/>
          <w:szCs w:val="24"/>
        </w:rPr>
        <w:t>oszty dostosowania się do wym</w:t>
      </w:r>
      <w:r w:rsidR="00206651">
        <w:rPr>
          <w:rFonts w:ascii="Arial" w:hAnsi="Arial"/>
          <w:sz w:val="24"/>
          <w:szCs w:val="24"/>
        </w:rPr>
        <w:t xml:space="preserve">agań umowy i </w:t>
      </w:r>
      <w:r w:rsidR="00834A00" w:rsidRPr="000274F0">
        <w:rPr>
          <w:rFonts w:ascii="Arial" w:hAnsi="Arial"/>
          <w:sz w:val="24"/>
          <w:szCs w:val="24"/>
        </w:rPr>
        <w:t xml:space="preserve">koszty towarzyszące wykonaniu przedmiotu zamówienia. </w:t>
      </w:r>
    </w:p>
    <w:p w14:paraId="1D18B8E0" w14:textId="5FE6D020"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Jeżeli złożono ofertę, której wybór prowadziłby do powstania u zamawiającego obowiązku podatkowego zgodnie z przepisami o podatku od towarów i usług w zakresie dotyczącym wewnątrz</w:t>
      </w:r>
      <w:r w:rsidR="00C67A5B">
        <w:rPr>
          <w:rFonts w:ascii="Arial" w:eastAsia="Times New Roman" w:hAnsi="Arial"/>
          <w:sz w:val="24"/>
          <w:szCs w:val="24"/>
        </w:rPr>
        <w:t xml:space="preserve"> </w:t>
      </w:r>
      <w:r w:rsidRPr="00BF5889">
        <w:rPr>
          <w:rFonts w:ascii="Arial" w:eastAsia="Times New Roman" w:hAnsi="Arial"/>
          <w:sz w:val="24"/>
          <w:szCs w:val="24"/>
        </w:rPr>
        <w:t>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w:t>
      </w:r>
      <w:r w:rsidRPr="00BF5889">
        <w:rPr>
          <w:rFonts w:ascii="Arial" w:eastAsia="Times New Roman" w:hAnsi="Arial"/>
          <w:sz w:val="24"/>
          <w:szCs w:val="24"/>
        </w:rPr>
        <w:lastRenderedPageBreak/>
        <w:t xml:space="preserve">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91D73"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396BA7D5"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72127529"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49259D7B" w14:textId="77777777" w:rsidR="008E2334" w:rsidRPr="004F02E1" w:rsidRDefault="008E2334" w:rsidP="008E2334">
      <w:pPr>
        <w:keepNext/>
        <w:keepLines/>
        <w:spacing w:line="360" w:lineRule="auto"/>
        <w:outlineLvl w:val="1"/>
        <w:rPr>
          <w:rFonts w:ascii="Arial" w:eastAsia="Arial" w:hAnsi="Arial"/>
          <w:b/>
          <w:sz w:val="24"/>
          <w:szCs w:val="24"/>
          <w:lang w:val="pl"/>
        </w:rPr>
      </w:pPr>
      <w:bookmarkStart w:id="15" w:name="_Toc173333875"/>
      <w:r w:rsidRPr="004F02E1">
        <w:rPr>
          <w:rFonts w:ascii="Arial" w:eastAsia="Arial" w:hAnsi="Arial"/>
          <w:b/>
          <w:sz w:val="24"/>
          <w:szCs w:val="24"/>
          <w:lang w:val="pl"/>
        </w:rPr>
        <w:t>XIII. Wymagania dotyczące wadium</w:t>
      </w:r>
      <w:bookmarkEnd w:id="15"/>
    </w:p>
    <w:p w14:paraId="662EBB38" w14:textId="7B912CF0" w:rsidR="00BE5DA9" w:rsidRPr="000A43C4" w:rsidRDefault="00BE5DA9" w:rsidP="00BE5DA9">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Wykonawca składając ofertę zobowiązany jest do wniesienia przed upływem terminu skła</w:t>
      </w:r>
      <w:r>
        <w:rPr>
          <w:rFonts w:ascii="Arial" w:hAnsi="Arial"/>
          <w:sz w:val="24"/>
          <w:szCs w:val="24"/>
          <w:lang w:eastAsia="en-US"/>
        </w:rPr>
        <w:t>dania ofert wadium w wysokości:</w:t>
      </w:r>
      <w:r w:rsidRPr="000A43C4">
        <w:rPr>
          <w:rFonts w:ascii="Arial" w:hAnsi="Arial"/>
          <w:sz w:val="24"/>
          <w:szCs w:val="24"/>
        </w:rPr>
        <w:t xml:space="preserve"> </w:t>
      </w:r>
      <w:r>
        <w:rPr>
          <w:rFonts w:ascii="Arial" w:hAnsi="Arial"/>
          <w:sz w:val="24"/>
          <w:szCs w:val="24"/>
        </w:rPr>
        <w:t>2</w:t>
      </w:r>
      <w:r w:rsidRPr="000A43C4">
        <w:rPr>
          <w:rFonts w:ascii="Arial" w:hAnsi="Arial"/>
          <w:sz w:val="24"/>
          <w:szCs w:val="24"/>
        </w:rPr>
        <w:t xml:space="preserve">.000 zł (słownie: </w:t>
      </w:r>
      <w:r>
        <w:rPr>
          <w:rFonts w:ascii="Arial" w:hAnsi="Arial"/>
          <w:sz w:val="24"/>
          <w:szCs w:val="24"/>
        </w:rPr>
        <w:t>dwa tysiące</w:t>
      </w:r>
      <w:r w:rsidRPr="000A43C4">
        <w:rPr>
          <w:rFonts w:ascii="Arial" w:hAnsi="Arial"/>
          <w:sz w:val="24"/>
          <w:szCs w:val="24"/>
        </w:rPr>
        <w:t xml:space="preserve"> złotych). </w:t>
      </w:r>
    </w:p>
    <w:p w14:paraId="29D134E7" w14:textId="77777777" w:rsidR="00BE5DA9" w:rsidRPr="00BF5889" w:rsidRDefault="00BE5DA9" w:rsidP="00BE5DA9">
      <w:pPr>
        <w:tabs>
          <w:tab w:val="left" w:pos="567"/>
        </w:tabs>
        <w:spacing w:line="360" w:lineRule="auto"/>
        <w:ind w:left="567"/>
        <w:jc w:val="both"/>
        <w:rPr>
          <w:rFonts w:ascii="Arial" w:hAnsi="Arial"/>
          <w:sz w:val="24"/>
          <w:szCs w:val="24"/>
          <w:lang w:eastAsia="en-US"/>
        </w:rPr>
      </w:pPr>
      <w:r w:rsidRPr="00BF5889">
        <w:rPr>
          <w:rFonts w:ascii="Arial" w:hAnsi="Arial"/>
          <w:sz w:val="24"/>
          <w:szCs w:val="24"/>
          <w:lang w:eastAsia="en-US"/>
        </w:rPr>
        <w:t>Wykonawca wnosi wadium w jednej lub kilku następujących formach:</w:t>
      </w:r>
    </w:p>
    <w:p w14:paraId="59E7486D" w14:textId="77777777" w:rsidR="00BE5DA9" w:rsidRPr="00BF5889" w:rsidRDefault="00BE5DA9" w:rsidP="00BE5DA9">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18D25484" w14:textId="77777777" w:rsidR="00BE5DA9" w:rsidRPr="00BF5889" w:rsidRDefault="00BE5DA9" w:rsidP="00BE5DA9">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58011A67" w14:textId="77777777" w:rsidR="00BE5DA9" w:rsidRPr="00BF5889" w:rsidRDefault="00BE5DA9" w:rsidP="00BE5DA9">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3D5EC213" w14:textId="77777777" w:rsidR="00BE5DA9" w:rsidRPr="00BF5889" w:rsidRDefault="00BE5DA9" w:rsidP="00BE5DA9">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w:t>
      </w:r>
      <w:r>
        <w:rPr>
          <w:rFonts w:ascii="Arial" w:hAnsi="Arial"/>
          <w:sz w:val="24"/>
          <w:szCs w:val="24"/>
          <w:lang w:eastAsia="en-US"/>
        </w:rPr>
        <w:t xml:space="preserve"> </w:t>
      </w:r>
      <w:r w:rsidRPr="00BF5889">
        <w:rPr>
          <w:rFonts w:ascii="Arial" w:hAnsi="Arial"/>
          <w:sz w:val="24"/>
          <w:szCs w:val="24"/>
          <w:lang w:eastAsia="en-US"/>
        </w:rPr>
        <w:t>6b ust.</w:t>
      </w:r>
      <w:r>
        <w:rPr>
          <w:rFonts w:ascii="Arial" w:hAnsi="Arial"/>
          <w:sz w:val="24"/>
          <w:szCs w:val="24"/>
          <w:lang w:eastAsia="en-US"/>
        </w:rPr>
        <w:t xml:space="preserve"> </w:t>
      </w:r>
      <w:r w:rsidRPr="00BF5889">
        <w:rPr>
          <w:rFonts w:ascii="Arial" w:hAnsi="Arial"/>
          <w:sz w:val="24"/>
          <w:szCs w:val="24"/>
          <w:lang w:eastAsia="en-US"/>
        </w:rPr>
        <w:t>5 pkt.2 ustawy z dnia 9 listopada 2000 r. o utworzeniu Polskiej Agencji Rozwoju Przedsiębiorczości.</w:t>
      </w:r>
    </w:p>
    <w:p w14:paraId="774838E0" w14:textId="77777777" w:rsidR="00BE5DA9" w:rsidRPr="00BF5889" w:rsidRDefault="00BE5DA9" w:rsidP="00BE5DA9">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Jeżeli wadium jest wnoszone w formie gwarancji lub poręczenia, Wykonawca przekazuje Zamawiającemu oryginał gwarancji lub poręczenia w postaci elektronicznej.</w:t>
      </w:r>
    </w:p>
    <w:p w14:paraId="28BAF1BF" w14:textId="77777777" w:rsidR="00BE5DA9" w:rsidRPr="00BF5889" w:rsidRDefault="00BE5DA9" w:rsidP="00BE5DA9">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26D8F658" w14:textId="4896A32C" w:rsidR="00BE5DA9" w:rsidRPr="00BF5889" w:rsidRDefault="00BE5DA9" w:rsidP="00BE5DA9">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Pr>
          <w:rFonts w:ascii="Arial" w:hAnsi="Arial"/>
          <w:sz w:val="24"/>
          <w:szCs w:val="24"/>
          <w:lang w:eastAsia="en-US"/>
        </w:rPr>
        <w:t>1.23.2024</w:t>
      </w:r>
      <w:r w:rsidRPr="00BF5889">
        <w:rPr>
          <w:rFonts w:ascii="Arial" w:hAnsi="Arial"/>
          <w:sz w:val="24"/>
          <w:szCs w:val="24"/>
          <w:lang w:eastAsia="en-US"/>
        </w:rPr>
        <w:t>.WC” Datą wniesienia wadium jest data uznania rachunku Zamawiającego, a nie data wydania dyspozycji przelewu.</w:t>
      </w:r>
    </w:p>
    <w:p w14:paraId="6C6F4C28" w14:textId="77777777" w:rsidR="00BE5DA9" w:rsidRPr="00BF5889" w:rsidRDefault="00BE5DA9" w:rsidP="00BE5DA9">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04C99199" w14:textId="77777777" w:rsidR="00BE5DA9" w:rsidRPr="00BF5889" w:rsidRDefault="00BE5DA9" w:rsidP="00BE5DA9">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wskazanie podmiotu wystawiającego poręczenie lub gwarancję (gwarant), podmiotu zlecającego ustanowienie poręczenia/gwarancji (Wykonawca) i beneficjenta poręczenia/gwarancji,</w:t>
      </w:r>
    </w:p>
    <w:p w14:paraId="43E33FD2" w14:textId="77777777" w:rsidR="00BE5DA9" w:rsidRPr="00BF5889" w:rsidRDefault="00BE5DA9" w:rsidP="00BE5DA9">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0143FB2" w14:textId="77777777" w:rsidR="00BE5DA9" w:rsidRPr="00BF5889" w:rsidRDefault="00BE5DA9" w:rsidP="00BE5DA9">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23DC526D" w14:textId="77777777" w:rsidR="00BE5DA9" w:rsidRPr="00BF5889" w:rsidRDefault="00BE5DA9" w:rsidP="00BE5DA9">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5652F35E" w14:textId="77777777" w:rsidR="00BE5DA9" w:rsidRPr="00BF5889" w:rsidRDefault="00BE5DA9" w:rsidP="00BE5DA9">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474F4779" w14:textId="77777777" w:rsidR="00BE5DA9" w:rsidRPr="00BF5889" w:rsidRDefault="00BE5DA9" w:rsidP="00BE5DA9">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4775BD21" w14:textId="77777777" w:rsidR="00BE5DA9" w:rsidRPr="00BF5889" w:rsidRDefault="00BE5DA9" w:rsidP="00BE5DA9">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0AE58278" w14:textId="77777777" w:rsidR="00BE5DA9" w:rsidRPr="00BF5889" w:rsidRDefault="00BE5DA9" w:rsidP="00BE5DA9">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21CAE327" w14:textId="77777777" w:rsidR="00BE5DA9" w:rsidRPr="00BF5889" w:rsidRDefault="00BE5DA9" w:rsidP="00BE5DA9">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miejsca wykonalności praw z poręczenia/gwarancji – prawa z poręczenia/gwarancji muszą być wykonalne na terytorium Rzeczypospolitej  Polskiej.</w:t>
      </w:r>
    </w:p>
    <w:p w14:paraId="7F79136D" w14:textId="77777777" w:rsidR="00BE5DA9" w:rsidRPr="00BF5889" w:rsidRDefault="00BE5DA9" w:rsidP="00BE5DA9">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62EB28A4" w:rsidR="008E2334" w:rsidRPr="00206651" w:rsidRDefault="00BE5DA9" w:rsidP="00BE5DA9">
      <w:pPr>
        <w:tabs>
          <w:tab w:val="left" w:pos="567"/>
        </w:tabs>
        <w:spacing w:line="360" w:lineRule="auto"/>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0ACA5B72" w14:textId="53A0F482" w:rsidR="008E2334" w:rsidRPr="004F02E1" w:rsidRDefault="008E2334" w:rsidP="008E2334">
      <w:pPr>
        <w:keepNext/>
        <w:keepLines/>
        <w:spacing w:line="360" w:lineRule="auto"/>
        <w:outlineLvl w:val="1"/>
        <w:rPr>
          <w:rFonts w:ascii="Arial" w:eastAsia="Arial" w:hAnsi="Arial"/>
          <w:b/>
          <w:sz w:val="24"/>
          <w:szCs w:val="24"/>
          <w:lang w:val="pl"/>
        </w:rPr>
      </w:pPr>
      <w:bookmarkStart w:id="16" w:name="_Toc173333876"/>
      <w:r w:rsidRPr="004F02E1">
        <w:rPr>
          <w:rFonts w:ascii="Arial" w:eastAsia="Arial" w:hAnsi="Arial"/>
          <w:b/>
          <w:sz w:val="24"/>
          <w:szCs w:val="24"/>
          <w:lang w:val="pl"/>
        </w:rPr>
        <w:t>XIV. Termin związania ofertą</w:t>
      </w:r>
      <w:bookmarkEnd w:id="16"/>
    </w:p>
    <w:p w14:paraId="1022EC59" w14:textId="7C1F7951"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jest związany złożoną ofertą przez okres 30 dni od dnia upływu terminu składania ofert. Bieg terminu związania ofertą rozpoczyna się wraz z upływem terminu składania ofert. Licząc od upływu term</w:t>
      </w:r>
      <w:bookmarkStart w:id="17" w:name="_GoBack"/>
      <w:bookmarkEnd w:id="17"/>
      <w:r w:rsidRPr="00BF5889">
        <w:rPr>
          <w:rFonts w:ascii="Arial" w:eastAsia="Arial" w:hAnsi="Arial"/>
          <w:sz w:val="24"/>
          <w:szCs w:val="24"/>
          <w:lang w:val="pl"/>
        </w:rPr>
        <w:t xml:space="preserve">inu składania ofert dn. </w:t>
      </w:r>
      <w:r w:rsidR="002C0960">
        <w:rPr>
          <w:rFonts w:ascii="Arial" w:eastAsia="Arial" w:hAnsi="Arial"/>
          <w:sz w:val="24"/>
          <w:szCs w:val="24"/>
          <w:lang w:val="pl"/>
        </w:rPr>
        <w:t>21</w:t>
      </w:r>
      <w:r w:rsidR="008E1A2B">
        <w:rPr>
          <w:rFonts w:ascii="Arial" w:eastAsia="Arial" w:hAnsi="Arial"/>
          <w:sz w:val="24"/>
          <w:szCs w:val="24"/>
          <w:lang w:val="pl"/>
        </w:rPr>
        <w:t xml:space="preserve"> października</w:t>
      </w:r>
      <w:r w:rsidR="007300EF">
        <w:rPr>
          <w:rFonts w:ascii="Arial" w:eastAsia="Arial" w:hAnsi="Arial"/>
          <w:sz w:val="24"/>
          <w:szCs w:val="24"/>
          <w:lang w:val="pl"/>
        </w:rPr>
        <w:t xml:space="preserve"> </w:t>
      </w:r>
      <w:r w:rsidR="00B64EB7">
        <w:rPr>
          <w:rFonts w:ascii="Arial" w:eastAsia="Arial" w:hAnsi="Arial"/>
          <w:sz w:val="24"/>
          <w:szCs w:val="24"/>
          <w:lang w:val="pl"/>
        </w:rPr>
        <w:t xml:space="preserve">2024 r., </w:t>
      </w:r>
      <w:r w:rsidRPr="00BF5889">
        <w:rPr>
          <w:rFonts w:ascii="Arial" w:eastAsia="Arial" w:hAnsi="Arial"/>
          <w:b/>
          <w:bCs/>
          <w:sz w:val="24"/>
          <w:szCs w:val="24"/>
          <w:lang w:val="pl"/>
        </w:rPr>
        <w:t xml:space="preserve">termin związania ofertą upływa </w:t>
      </w:r>
      <w:r w:rsidR="002C0960">
        <w:rPr>
          <w:rFonts w:ascii="Arial" w:eastAsia="Arial" w:hAnsi="Arial"/>
          <w:b/>
          <w:bCs/>
          <w:sz w:val="24"/>
          <w:szCs w:val="24"/>
          <w:lang w:val="pl"/>
        </w:rPr>
        <w:t>19</w:t>
      </w:r>
      <w:r w:rsidR="008E1A2B">
        <w:rPr>
          <w:rFonts w:ascii="Arial" w:eastAsia="Arial" w:hAnsi="Arial"/>
          <w:b/>
          <w:bCs/>
          <w:sz w:val="24"/>
          <w:szCs w:val="24"/>
          <w:lang w:val="pl"/>
        </w:rPr>
        <w:t xml:space="preserve"> listopada</w:t>
      </w:r>
      <w:r w:rsidR="007300EF">
        <w:rPr>
          <w:rFonts w:ascii="Arial" w:eastAsia="Arial" w:hAnsi="Arial"/>
          <w:b/>
          <w:bCs/>
          <w:sz w:val="24"/>
          <w:szCs w:val="24"/>
          <w:lang w:val="pl"/>
        </w:rPr>
        <w:t xml:space="preserve"> </w:t>
      </w:r>
      <w:r w:rsidR="00B64EB7">
        <w:rPr>
          <w:rFonts w:ascii="Arial" w:eastAsia="Arial" w:hAnsi="Arial"/>
          <w:b/>
          <w:bCs/>
          <w:sz w:val="24"/>
          <w:szCs w:val="24"/>
          <w:lang w:val="pl"/>
        </w:rPr>
        <w:t>2024</w:t>
      </w:r>
      <w:r w:rsidRPr="00BF5889">
        <w:rPr>
          <w:rFonts w:ascii="Arial" w:eastAsia="Arial" w:hAnsi="Arial"/>
          <w:b/>
          <w:bCs/>
          <w:sz w:val="24"/>
          <w:szCs w:val="24"/>
          <w:lang w:val="pl"/>
        </w:rPr>
        <w:t xml:space="preserve"> r</w:t>
      </w:r>
      <w:r w:rsidR="00516CCD" w:rsidRPr="00BF5889">
        <w:rPr>
          <w:rFonts w:ascii="Arial" w:eastAsia="Arial" w:hAnsi="Arial"/>
          <w:b/>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4F02E1" w:rsidRDefault="008E2334" w:rsidP="008E2334">
      <w:pPr>
        <w:keepNext/>
        <w:keepLines/>
        <w:spacing w:line="360" w:lineRule="auto"/>
        <w:jc w:val="both"/>
        <w:outlineLvl w:val="1"/>
        <w:rPr>
          <w:rFonts w:ascii="Arial" w:eastAsia="Arial" w:hAnsi="Arial"/>
          <w:b/>
          <w:sz w:val="24"/>
          <w:szCs w:val="24"/>
          <w:lang w:val="pl"/>
        </w:rPr>
      </w:pPr>
      <w:bookmarkStart w:id="18" w:name="_Toc173333877"/>
      <w:r w:rsidRPr="004F02E1">
        <w:rPr>
          <w:rFonts w:ascii="Arial" w:eastAsia="Arial" w:hAnsi="Arial"/>
          <w:b/>
          <w:sz w:val="24"/>
          <w:szCs w:val="24"/>
          <w:lang w:val="pl"/>
        </w:rPr>
        <w:t>XV. Opis kryteriów oceny ofert z podaniem wag i sposobu oceny ofert</w:t>
      </w:r>
      <w:bookmarkEnd w:id="18"/>
      <w:r w:rsidRPr="004F02E1">
        <w:rPr>
          <w:rFonts w:ascii="Arial" w:eastAsia="Arial" w:hAnsi="Arial"/>
          <w:b/>
          <w:sz w:val="24"/>
          <w:szCs w:val="24"/>
          <w:lang w:val="pl"/>
        </w:rPr>
        <w:t xml:space="preserve"> </w:t>
      </w:r>
    </w:p>
    <w:p w14:paraId="04D31A6A" w14:textId="0E8B241C"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w:t>
      </w:r>
      <w:r w:rsidR="008E1A2B">
        <w:rPr>
          <w:rFonts w:ascii="Arial" w:eastAsia="Arial" w:hAnsi="Arial"/>
          <w:sz w:val="24"/>
          <w:szCs w:val="24"/>
          <w:lang w:val="pl"/>
        </w:rPr>
        <w:t>mi kryteriami oceny: cena 100%.</w:t>
      </w:r>
    </w:p>
    <w:p w14:paraId="0AF4FC20" w14:textId="6D38B1DF" w:rsidR="008E1A2B" w:rsidRPr="004F02E1" w:rsidRDefault="008E2334" w:rsidP="00C67A5B">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737902B5" w14:textId="77777777" w:rsidR="008E1A2B" w:rsidRPr="00BF5889" w:rsidRDefault="008E1A2B" w:rsidP="00C67A5B">
      <w:pPr>
        <w:spacing w:line="360" w:lineRule="auto"/>
        <w:jc w:val="both"/>
        <w:rPr>
          <w:rFonts w:ascii="Arial" w:eastAsia="Arial" w:hAnsi="Arial"/>
          <w:sz w:val="24"/>
          <w:szCs w:val="24"/>
          <w:lang w:val="pl"/>
        </w:rPr>
      </w:pP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3312355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w:t>
      </w:r>
      <w:r w:rsidR="008E1A2B">
        <w:rPr>
          <w:rFonts w:ascii="Arial" w:eastAsia="Arial" w:hAnsi="Arial"/>
          <w:sz w:val="24"/>
          <w:szCs w:val="24"/>
          <w:lang w:val="pl"/>
        </w:rPr>
        <w:t>--------------------------- x 100</w:t>
      </w:r>
    </w:p>
    <w:p w14:paraId="1F71F9A0" w14:textId="77777777" w:rsidR="008E2334"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E17A6E0" w14:textId="77777777" w:rsidR="008E1A2B" w:rsidRPr="008E1A2B" w:rsidRDefault="008E1A2B" w:rsidP="008E2334">
      <w:pPr>
        <w:spacing w:line="360" w:lineRule="auto"/>
        <w:ind w:left="1440"/>
        <w:jc w:val="both"/>
        <w:rPr>
          <w:rFonts w:ascii="Arial" w:eastAsia="Arial" w:hAnsi="Arial"/>
          <w:sz w:val="12"/>
          <w:szCs w:val="12"/>
          <w:lang w:val="pl"/>
        </w:rPr>
      </w:pPr>
    </w:p>
    <w:p w14:paraId="72822CCA" w14:textId="77777777" w:rsidR="008E2334" w:rsidRPr="008E1A2B" w:rsidRDefault="008E2334" w:rsidP="008E2334">
      <w:pPr>
        <w:spacing w:line="360" w:lineRule="auto"/>
        <w:ind w:left="709"/>
        <w:jc w:val="both"/>
        <w:rPr>
          <w:rFonts w:ascii="Arial" w:eastAsia="Arial" w:hAnsi="Arial"/>
          <w:szCs w:val="24"/>
          <w:lang w:val="pl"/>
        </w:rPr>
      </w:pPr>
      <w:r w:rsidRPr="008E1A2B">
        <w:rPr>
          <w:rFonts w:ascii="Arial" w:eastAsia="Arial" w:hAnsi="Arial"/>
          <w:szCs w:val="24"/>
          <w:lang w:val="pl"/>
        </w:rPr>
        <w:t>C – ilość punktów otrzymanych przez ocenianą ofertę w kryterium cena,</w:t>
      </w:r>
    </w:p>
    <w:p w14:paraId="06FD2E08" w14:textId="77777777" w:rsidR="008E2334" w:rsidRDefault="008E2334" w:rsidP="008E2334">
      <w:pPr>
        <w:spacing w:line="360" w:lineRule="auto"/>
        <w:jc w:val="both"/>
        <w:rPr>
          <w:rFonts w:ascii="Arial" w:eastAsia="Arial" w:hAnsi="Arial"/>
          <w:sz w:val="12"/>
          <w:szCs w:val="12"/>
          <w:lang w:val="pl"/>
        </w:rPr>
      </w:pPr>
    </w:p>
    <w:p w14:paraId="0FB5CA78" w14:textId="77777777" w:rsidR="00BB5037" w:rsidRDefault="00BB5037" w:rsidP="008E2334">
      <w:pPr>
        <w:spacing w:line="360" w:lineRule="auto"/>
        <w:jc w:val="both"/>
        <w:rPr>
          <w:rFonts w:ascii="Arial" w:eastAsia="Arial" w:hAnsi="Arial"/>
          <w:sz w:val="12"/>
          <w:szCs w:val="12"/>
          <w:lang w:val="pl"/>
        </w:rPr>
      </w:pP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78A79A3C" w14:textId="7FD9AF06"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w:t>
      </w:r>
      <w:r w:rsidR="008E1A2B">
        <w:rPr>
          <w:rFonts w:ascii="Arial" w:eastAsia="Times New Roman" w:hAnsi="Arial"/>
          <w:sz w:val="24"/>
          <w:szCs w:val="24"/>
        </w:rPr>
        <w:t xml:space="preserve"> więcej ofert zostały złożone</w:t>
      </w:r>
      <w:r w:rsidRPr="00BF5889">
        <w:rPr>
          <w:rFonts w:ascii="Arial" w:eastAsia="Times New Roman" w:hAnsi="Arial"/>
          <w:sz w:val="24"/>
          <w:szCs w:val="24"/>
        </w:rPr>
        <w:t xml:space="preserve"> </w:t>
      </w:r>
      <w:r w:rsidR="008E1A2B">
        <w:rPr>
          <w:rFonts w:ascii="Arial" w:eastAsia="Times New Roman" w:hAnsi="Arial"/>
          <w:sz w:val="24"/>
          <w:szCs w:val="24"/>
        </w:rPr>
        <w:t>w takiej samej cenie</w:t>
      </w:r>
      <w:r w:rsidRPr="00BF5889">
        <w:rPr>
          <w:rFonts w:ascii="Arial" w:eastAsia="Times New Roman" w:hAnsi="Arial"/>
          <w:sz w:val="24"/>
          <w:szCs w:val="24"/>
        </w:rPr>
        <w:t>,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14:paraId="09701B5D" w14:textId="5D1C71D0"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73333878"/>
      <w:r w:rsidRPr="004F02E1">
        <w:rPr>
          <w:rFonts w:ascii="Arial" w:eastAsia="Arial" w:hAnsi="Arial"/>
          <w:b/>
          <w:sz w:val="24"/>
          <w:szCs w:val="24"/>
          <w:lang w:val="pl"/>
        </w:rPr>
        <w:lastRenderedPageBreak/>
        <w:t>XVI. Informacje o formalnościach, jakie powinny być dopełnione po wyborze oferty w celu zawarcia umowy</w:t>
      </w:r>
      <w:bookmarkEnd w:id="19"/>
      <w:r w:rsidR="008E1A2B">
        <w:rPr>
          <w:rFonts w:ascii="Arial" w:eastAsia="Arial" w:hAnsi="Arial"/>
          <w:sz w:val="24"/>
          <w:szCs w:val="24"/>
          <w:lang w:val="pl"/>
        </w:rPr>
        <w:t>.</w:t>
      </w:r>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3B3A96E2" w14:textId="60B7D03B"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może zawrzeć umowę w sprawie zamówienia publicznego przed upływem terminu, o którym mowa w pkt. 1, jeżeli w postępowaniu o udzielenie zamówienia prowadzonym w trybie</w:t>
      </w:r>
      <w:r w:rsidR="00723A36">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51BB1FB0"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którego oferta zostanie uznana za najkorzystniejszą, będzie zobowiązany przed podpisaniem umowy do:</w:t>
      </w:r>
    </w:p>
    <w:p w14:paraId="70BC8CE6" w14:textId="733BEBC0" w:rsidR="00456BA0" w:rsidRPr="008E1A2B" w:rsidRDefault="008E2334" w:rsidP="008E1A2B">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wniesienia zabezpieczenia należytego wykonania umowy</w:t>
      </w:r>
      <w:r w:rsidR="00456BA0">
        <w:rPr>
          <w:rFonts w:ascii="Arial" w:eastAsia="Times New Roman" w:hAnsi="Arial"/>
          <w:sz w:val="24"/>
          <w:szCs w:val="24"/>
        </w:rPr>
        <w:t xml:space="preserve"> zgodnie z wymogami SWZ pkt. VII</w:t>
      </w:r>
      <w:r w:rsidRPr="00BF5889">
        <w:rPr>
          <w:rFonts w:ascii="Arial" w:eastAsia="Times New Roman" w:hAnsi="Arial"/>
          <w:sz w:val="24"/>
          <w:szCs w:val="24"/>
        </w:rPr>
        <w:t>.</w:t>
      </w:r>
    </w:p>
    <w:p w14:paraId="74D9392D" w14:textId="30A4ABE2" w:rsidR="00456BA0" w:rsidRPr="00456BA0" w:rsidRDefault="00456BA0" w:rsidP="00456BA0">
      <w:pPr>
        <w:numPr>
          <w:ilvl w:val="0"/>
          <w:numId w:val="32"/>
        </w:numPr>
        <w:spacing w:line="360" w:lineRule="auto"/>
        <w:jc w:val="both"/>
        <w:rPr>
          <w:rFonts w:ascii="Arial" w:eastAsia="Times New Roman" w:hAnsi="Arial"/>
          <w:sz w:val="24"/>
          <w:szCs w:val="24"/>
        </w:rPr>
      </w:pPr>
      <w:r w:rsidRPr="00456BA0">
        <w:rPr>
          <w:rFonts w:ascii="Arial" w:hAnsi="Arial"/>
          <w:sz w:val="24"/>
          <w:szCs w:val="24"/>
        </w:rPr>
        <w:t xml:space="preserve">w przypadku zawierania umowy z Wykonawcami, którzy wspólnie ubiegają się o udzielenie zamówienia, Zamawiający wymaga przed jej zawarciem dostarczenia dokumentu regulującego ich współpracę, np.: umowy spółki cywilnej, konsorcjum lub porozumienia. Dokument regulujący współpracę: nie może zawierać postanowień, które są sprzeczne z przepisami </w:t>
      </w:r>
      <w:proofErr w:type="spellStart"/>
      <w:r w:rsidRPr="00456BA0">
        <w:rPr>
          <w:rFonts w:ascii="Arial" w:hAnsi="Arial"/>
          <w:sz w:val="24"/>
          <w:szCs w:val="24"/>
        </w:rPr>
        <w:t>Pzp</w:t>
      </w:r>
      <w:proofErr w:type="spellEnd"/>
      <w:r w:rsidRPr="00456BA0">
        <w:rPr>
          <w:rFonts w:ascii="Arial" w:hAnsi="Arial"/>
          <w:sz w:val="24"/>
          <w:szCs w:val="24"/>
        </w:rPr>
        <w:t>; musi zawierać określenie wszystkich Wykonawców wspólnie ubiegających się o udzielenie zamówienia, określenie celu gospodarczego, wskazanie lidera wraz z określeniem kompetencji do wykonywania określonych czynności (np. podpisanie umowy, faktur, itd.), wskazanie solidarnej odpowiedzialność za wykonanie umowy i wniesienia ZNWU, określenie czasu trwania współpracy (min. na okres realizacji przedmiotu zamówienia), postanowienie mówiące o tym, że wszelkie zmiany treści dokumentu po zawarciu umowy o niniejsze zamówienie wymagają zgody Zamawiającego.</w:t>
      </w:r>
    </w:p>
    <w:p w14:paraId="4AE572DC"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5F7441E7" w14:textId="77777777" w:rsidR="008E2334" w:rsidRPr="004F02E1" w:rsidRDefault="008E2334" w:rsidP="008E2334">
      <w:pPr>
        <w:keepNext/>
        <w:keepLines/>
        <w:spacing w:line="360" w:lineRule="auto"/>
        <w:jc w:val="both"/>
        <w:outlineLvl w:val="1"/>
        <w:rPr>
          <w:rFonts w:ascii="Arial" w:eastAsia="Arial" w:hAnsi="Arial"/>
          <w:b/>
          <w:sz w:val="24"/>
          <w:szCs w:val="24"/>
          <w:lang w:val="pl"/>
        </w:rPr>
      </w:pPr>
      <w:bookmarkStart w:id="20" w:name="_Toc173333879"/>
      <w:r w:rsidRPr="004F02E1">
        <w:rPr>
          <w:rFonts w:ascii="Arial" w:eastAsia="Arial" w:hAnsi="Arial"/>
          <w:b/>
          <w:sz w:val="24"/>
          <w:szCs w:val="24"/>
          <w:lang w:val="pl"/>
        </w:rPr>
        <w:t>XVII. Wymagania dotyczące zabezpieczenia należytego wykonania umowy.</w:t>
      </w:r>
      <w:bookmarkEnd w:id="20"/>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lastRenderedPageBreak/>
        <w:t>4) gwarancjach ubezpieczeniowych,</w:t>
      </w:r>
    </w:p>
    <w:p w14:paraId="4BB2BAD3" w14:textId="0BEA8700"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w:t>
      </w:r>
      <w:r w:rsidR="00BB5037">
        <w:rPr>
          <w:rFonts w:ascii="Arial" w:eastAsia="Arial" w:hAnsi="Arial"/>
          <w:sz w:val="24"/>
          <w:szCs w:val="24"/>
          <w:lang w:val="pl"/>
        </w:rPr>
        <w:t xml:space="preserve"> </w:t>
      </w:r>
      <w:r w:rsidRPr="00BF5889">
        <w:rPr>
          <w:rFonts w:ascii="Arial" w:eastAsia="Arial" w:hAnsi="Arial"/>
          <w:sz w:val="24"/>
          <w:szCs w:val="24"/>
          <w:lang w:val="pl"/>
        </w:rPr>
        <w:t>r. o utworzeniu Polskiej Agencji Rozwoju Przedsiębiorczości</w:t>
      </w:r>
      <w:r w:rsidR="00723A36">
        <w:rPr>
          <w:rFonts w:ascii="Arial" w:eastAsia="Arial" w:hAnsi="Arial"/>
          <w:sz w:val="24"/>
          <w:szCs w:val="24"/>
          <w:lang w:val="pl"/>
        </w:rPr>
        <w:t>.</w:t>
      </w:r>
    </w:p>
    <w:p w14:paraId="22B60EFD" w14:textId="26992CE2"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38CD2EE3" w:rsidR="008E2334" w:rsidRPr="00B64EB7" w:rsidRDefault="008E2334" w:rsidP="00B64EB7">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pieniądzu wpłaca się przelewem na rachunek bankowy Zamawiającego. Na przelewie należy umieścić adnotację: „ZNWU, Znak sprawy: WG.271.</w:t>
      </w:r>
      <w:r w:rsidR="006D7638">
        <w:rPr>
          <w:rFonts w:ascii="Arial" w:eastAsia="Times New Roman" w:hAnsi="Arial"/>
          <w:sz w:val="24"/>
          <w:szCs w:val="24"/>
        </w:rPr>
        <w:t>1.</w:t>
      </w:r>
      <w:r w:rsidR="008E1A2B">
        <w:rPr>
          <w:rFonts w:ascii="Arial" w:eastAsia="Times New Roman" w:hAnsi="Arial"/>
          <w:sz w:val="24"/>
          <w:szCs w:val="24"/>
        </w:rPr>
        <w:t>23</w:t>
      </w:r>
      <w:r w:rsidR="000A43C4">
        <w:rPr>
          <w:rFonts w:ascii="Arial" w:eastAsia="Times New Roman" w:hAnsi="Arial"/>
          <w:sz w:val="24"/>
          <w:szCs w:val="24"/>
        </w:rPr>
        <w:t>.2024</w:t>
      </w:r>
      <w:r w:rsidRPr="00B64EB7">
        <w:rPr>
          <w:rFonts w:ascii="Arial" w:eastAsia="Times New Roman" w:hAnsi="Arial"/>
          <w:sz w:val="24"/>
          <w:szCs w:val="24"/>
        </w:rPr>
        <w:t>.WC”. Datą wniesienia ZNWU jest data uznania rachunku Zamawiającego,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w:t>
      </w:r>
      <w:r w:rsidRPr="00BF5889">
        <w:rPr>
          <w:rFonts w:ascii="Arial" w:eastAsia="Arial" w:hAnsi="Arial"/>
          <w:sz w:val="24"/>
          <w:szCs w:val="24"/>
          <w:lang w:val="pl"/>
        </w:rPr>
        <w:lastRenderedPageBreak/>
        <w:t xml:space="preserve">na konto wskazane przez beneficjenta, na pierwsze Żądanie beneficjenta zawierające 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320A163D"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niewniesieniem ZNWU, co może skutkować utratą wadium.</w:t>
      </w:r>
    </w:p>
    <w:p w14:paraId="283D1F63" w14:textId="77777777" w:rsidR="008E2334" w:rsidRPr="004F02E1" w:rsidRDefault="008E2334" w:rsidP="008E2334">
      <w:pPr>
        <w:keepNext/>
        <w:keepLines/>
        <w:spacing w:line="360" w:lineRule="auto"/>
        <w:jc w:val="both"/>
        <w:outlineLvl w:val="1"/>
        <w:rPr>
          <w:rFonts w:ascii="Arial" w:eastAsia="Arial" w:hAnsi="Arial"/>
          <w:b/>
          <w:sz w:val="24"/>
          <w:szCs w:val="24"/>
          <w:lang w:val="pl"/>
        </w:rPr>
      </w:pPr>
      <w:bookmarkStart w:id="21" w:name="_Toc173333880"/>
      <w:r w:rsidRPr="004F02E1">
        <w:rPr>
          <w:rFonts w:ascii="Arial" w:eastAsia="Arial" w:hAnsi="Arial"/>
          <w:b/>
          <w:sz w:val="24"/>
          <w:szCs w:val="24"/>
          <w:lang w:val="pl"/>
        </w:rPr>
        <w:t>XVIII. Informacje o treści zawieranej umowy oraz możliwości jej zmiany</w:t>
      </w:r>
      <w:bookmarkEnd w:id="21"/>
      <w:r w:rsidRPr="004F02E1">
        <w:rPr>
          <w:rFonts w:ascii="Arial" w:eastAsia="Arial" w:hAnsi="Arial"/>
          <w:b/>
          <w:sz w:val="24"/>
          <w:szCs w:val="24"/>
          <w:lang w:val="pl"/>
        </w:rPr>
        <w:t xml:space="preserve"> </w:t>
      </w:r>
    </w:p>
    <w:p w14:paraId="4BE9D9ED" w14:textId="77777777"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Projektowane postanowienia umowy w sprawie zamówienia publicznego, które zostaną wprowadzone do treści tej umowy: wzór umowy stanowi załącznik nr 7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4F02E1" w:rsidRDefault="008E2334" w:rsidP="008E2334">
      <w:pPr>
        <w:keepNext/>
        <w:keepLines/>
        <w:spacing w:line="360" w:lineRule="auto"/>
        <w:jc w:val="both"/>
        <w:outlineLvl w:val="1"/>
        <w:rPr>
          <w:rFonts w:ascii="Arial" w:eastAsia="Arial" w:hAnsi="Arial"/>
          <w:b/>
          <w:sz w:val="24"/>
          <w:szCs w:val="24"/>
          <w:lang w:val="pl"/>
        </w:rPr>
      </w:pPr>
      <w:bookmarkStart w:id="22" w:name="_Toc173333881"/>
      <w:r w:rsidRPr="004F02E1">
        <w:rPr>
          <w:rFonts w:ascii="Arial" w:eastAsia="Arial" w:hAnsi="Arial"/>
          <w:b/>
          <w:sz w:val="24"/>
          <w:szCs w:val="24"/>
          <w:lang w:val="pl"/>
        </w:rPr>
        <w:t>XIX. Ochrona danych osobowych</w:t>
      </w:r>
      <w:bookmarkEnd w:id="22"/>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2C6FA3A8"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administrator wyznaczył Inspektora Danych Osobowych: Pana </w:t>
      </w:r>
      <w:r w:rsidR="004A161C">
        <w:rPr>
          <w:rFonts w:ascii="Arial" w:eastAsia="Arial" w:hAnsi="Arial"/>
          <w:sz w:val="24"/>
          <w:szCs w:val="24"/>
          <w:lang w:val="pl"/>
        </w:rPr>
        <w:t>Marka Puś</w:t>
      </w:r>
      <w:r w:rsidRPr="00BF5889">
        <w:rPr>
          <w:rFonts w:ascii="Arial" w:eastAsia="Arial" w:hAnsi="Arial"/>
          <w:sz w:val="24"/>
          <w:szCs w:val="24"/>
          <w:lang w:val="pl"/>
        </w:rPr>
        <w:t>, z którym można się kontaktować pod adresem e-mail: inspektor@cbi24.pl</w:t>
      </w:r>
    </w:p>
    <w:p w14:paraId="64A640C6"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 odniesieniu do Pani/Pana danych osobowych decyzje nie będą podejmowane w sposób zautomatyzowany, stosownie do art. 22 RODO.</w:t>
      </w:r>
    </w:p>
    <w:p w14:paraId="26C9FD4B"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w:t>
      </w:r>
      <w:r w:rsidRPr="00BF5889">
        <w:rPr>
          <w:rFonts w:ascii="Arial" w:eastAsia="Arial" w:hAnsi="Arial"/>
          <w:sz w:val="24"/>
          <w:szCs w:val="24"/>
          <w:lang w:val="pl"/>
        </w:rPr>
        <w:lastRenderedPageBreak/>
        <w:t>prawnej, lub z uwagi na ważne względy interesu publicznego Unii Europejskiej lub państwa członkowskiego);</w:t>
      </w:r>
    </w:p>
    <w:p w14:paraId="410864A3"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1B9A39CF"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w związku z art.</w:t>
      </w:r>
      <w:r w:rsidR="00A81522">
        <w:rPr>
          <w:rFonts w:ascii="Arial" w:eastAsia="Arial" w:hAnsi="Arial"/>
          <w:sz w:val="24"/>
          <w:szCs w:val="24"/>
          <w:lang w:val="pl"/>
        </w:rPr>
        <w:t xml:space="preserve"> </w:t>
      </w:r>
      <w:r w:rsidRPr="00BF5889">
        <w:rPr>
          <w:rFonts w:ascii="Arial" w:eastAsia="Arial" w:hAnsi="Arial"/>
          <w:sz w:val="24"/>
          <w:szCs w:val="24"/>
          <w:lang w:val="pl"/>
        </w:rPr>
        <w:t>17 ust.</w:t>
      </w:r>
      <w:r w:rsidR="00A81522">
        <w:rPr>
          <w:rFonts w:ascii="Arial" w:eastAsia="Arial" w:hAnsi="Arial"/>
          <w:sz w:val="24"/>
          <w:szCs w:val="24"/>
          <w:lang w:val="pl"/>
        </w:rPr>
        <w:t xml:space="preserve"> </w:t>
      </w:r>
      <w:r w:rsidRPr="00BF5889">
        <w:rPr>
          <w:rFonts w:ascii="Arial" w:eastAsia="Arial" w:hAnsi="Arial"/>
          <w:sz w:val="24"/>
          <w:szCs w:val="24"/>
          <w:lang w:val="pl"/>
        </w:rPr>
        <w:t>3 lit.</w:t>
      </w:r>
      <w:r w:rsidR="00A81522">
        <w:rPr>
          <w:rFonts w:ascii="Arial" w:eastAsia="Arial" w:hAnsi="Arial"/>
          <w:sz w:val="24"/>
          <w:szCs w:val="24"/>
          <w:lang w:val="pl"/>
        </w:rPr>
        <w:t xml:space="preserve"> </w:t>
      </w:r>
      <w:r w:rsidRPr="00BF5889">
        <w:rPr>
          <w:rFonts w:ascii="Arial" w:eastAsia="Arial" w:hAnsi="Arial"/>
          <w:sz w:val="24"/>
          <w:szCs w:val="24"/>
          <w:lang w:val="pl"/>
        </w:rPr>
        <w:t>b,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4F02E1" w:rsidRDefault="008E2334" w:rsidP="008E2334">
      <w:pPr>
        <w:keepNext/>
        <w:keepLines/>
        <w:spacing w:line="360" w:lineRule="auto"/>
        <w:jc w:val="both"/>
        <w:outlineLvl w:val="1"/>
        <w:rPr>
          <w:rFonts w:ascii="Arial" w:eastAsia="Arial" w:hAnsi="Arial"/>
          <w:b/>
          <w:sz w:val="24"/>
          <w:szCs w:val="24"/>
          <w:lang w:val="pl"/>
        </w:rPr>
      </w:pPr>
      <w:bookmarkStart w:id="23" w:name="_Toc173333882"/>
      <w:r w:rsidRPr="004F02E1">
        <w:rPr>
          <w:rFonts w:ascii="Arial" w:eastAsia="Arial" w:hAnsi="Arial"/>
          <w:b/>
          <w:sz w:val="24"/>
          <w:szCs w:val="24"/>
          <w:lang w:val="pl"/>
        </w:rPr>
        <w:t>XX. Pouczenie o środkach ochrony prawnej przysługujących Wykonawcy</w:t>
      </w:r>
      <w:bookmarkEnd w:id="23"/>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5E79FAA6"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233095">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233095">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8E1A2B">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8E1A2B">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4F02E1" w:rsidRDefault="008E2334" w:rsidP="008E1A2B">
      <w:pPr>
        <w:keepNext/>
        <w:keepLines/>
        <w:spacing w:line="360" w:lineRule="auto"/>
        <w:jc w:val="both"/>
        <w:outlineLvl w:val="1"/>
        <w:rPr>
          <w:rFonts w:ascii="Arial" w:eastAsia="Arial" w:hAnsi="Arial"/>
          <w:b/>
          <w:sz w:val="24"/>
          <w:szCs w:val="24"/>
          <w:lang w:val="pl"/>
        </w:rPr>
      </w:pPr>
      <w:bookmarkStart w:id="24" w:name="_Toc173333883"/>
      <w:r w:rsidRPr="004F02E1">
        <w:rPr>
          <w:rFonts w:ascii="Arial" w:eastAsia="Arial" w:hAnsi="Arial"/>
          <w:b/>
          <w:sz w:val="24"/>
          <w:szCs w:val="24"/>
          <w:lang w:val="pl"/>
        </w:rPr>
        <w:t>XXI. Spis załączników</w:t>
      </w:r>
      <w:bookmarkEnd w:id="24"/>
    </w:p>
    <w:p w14:paraId="622721CF" w14:textId="77777777" w:rsidR="008E2334" w:rsidRPr="00BF5889" w:rsidRDefault="008E2334" w:rsidP="008E1A2B">
      <w:pPr>
        <w:numPr>
          <w:ilvl w:val="0"/>
          <w:numId w:val="17"/>
        </w:numPr>
        <w:spacing w:before="120" w:after="120"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8E1A2B">
      <w:pPr>
        <w:numPr>
          <w:ilvl w:val="0"/>
          <w:numId w:val="17"/>
        </w:numPr>
        <w:spacing w:before="120" w:after="120"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BF5889" w:rsidRDefault="008E2334" w:rsidP="008E1A2B">
      <w:pPr>
        <w:numPr>
          <w:ilvl w:val="0"/>
          <w:numId w:val="17"/>
        </w:numPr>
        <w:spacing w:before="120" w:after="120"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BF5889" w:rsidRDefault="008E2334" w:rsidP="008E1A2B">
      <w:pPr>
        <w:numPr>
          <w:ilvl w:val="0"/>
          <w:numId w:val="17"/>
        </w:numPr>
        <w:spacing w:before="120" w:after="120"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37A223F6" w14:textId="24D55AD7" w:rsidR="008E2334" w:rsidRPr="00BF5889" w:rsidRDefault="008E2334" w:rsidP="008E1A2B">
      <w:pPr>
        <w:numPr>
          <w:ilvl w:val="0"/>
          <w:numId w:val="17"/>
        </w:numPr>
        <w:spacing w:before="120" w:after="120" w:line="360" w:lineRule="auto"/>
        <w:ind w:left="567" w:hanging="425"/>
        <w:rPr>
          <w:rFonts w:ascii="Arial" w:eastAsia="Times New Roman" w:hAnsi="Arial"/>
          <w:sz w:val="24"/>
          <w:szCs w:val="24"/>
        </w:rPr>
      </w:pPr>
      <w:r w:rsidRPr="00BF5889">
        <w:rPr>
          <w:rFonts w:ascii="Arial" w:eastAsia="Times New Roman" w:hAnsi="Arial"/>
          <w:sz w:val="24"/>
          <w:szCs w:val="24"/>
        </w:rPr>
        <w:t>Załączn</w:t>
      </w:r>
      <w:r w:rsidR="008E1A2B">
        <w:rPr>
          <w:rFonts w:ascii="Arial" w:eastAsia="Times New Roman" w:hAnsi="Arial"/>
          <w:sz w:val="24"/>
          <w:szCs w:val="24"/>
        </w:rPr>
        <w:t>ik nr 5 - Formularz wykazu usług</w:t>
      </w:r>
    </w:p>
    <w:p w14:paraId="624A7300" w14:textId="77777777" w:rsidR="008E2334" w:rsidRPr="00BF5889" w:rsidRDefault="008E2334" w:rsidP="008E1A2B">
      <w:pPr>
        <w:numPr>
          <w:ilvl w:val="0"/>
          <w:numId w:val="17"/>
        </w:numPr>
        <w:spacing w:before="120" w:after="120" w:line="360" w:lineRule="auto"/>
        <w:ind w:left="567" w:hanging="425"/>
        <w:rPr>
          <w:rFonts w:ascii="Arial" w:eastAsia="Times New Roman" w:hAnsi="Arial"/>
          <w:sz w:val="24"/>
          <w:szCs w:val="24"/>
        </w:rPr>
      </w:pPr>
      <w:r w:rsidRPr="00BF5889">
        <w:rPr>
          <w:rFonts w:ascii="Arial" w:eastAsia="Times New Roman" w:hAnsi="Arial"/>
          <w:sz w:val="24"/>
          <w:szCs w:val="24"/>
        </w:rPr>
        <w:t>Załącznik nr 6 - Formularz wykazu osób</w:t>
      </w:r>
    </w:p>
    <w:p w14:paraId="10369341" w14:textId="14FDCE29" w:rsidR="00456BA0" w:rsidRPr="000A43C4" w:rsidRDefault="008E2334" w:rsidP="008E1A2B">
      <w:pPr>
        <w:numPr>
          <w:ilvl w:val="0"/>
          <w:numId w:val="17"/>
        </w:numPr>
        <w:spacing w:before="120" w:after="120" w:line="360" w:lineRule="auto"/>
        <w:ind w:left="567" w:hanging="425"/>
        <w:rPr>
          <w:rFonts w:ascii="Arial" w:eastAsia="Times New Roman" w:hAnsi="Arial"/>
          <w:sz w:val="24"/>
          <w:szCs w:val="24"/>
        </w:rPr>
      </w:pPr>
      <w:r w:rsidRPr="00BF5889">
        <w:rPr>
          <w:rFonts w:ascii="Arial" w:eastAsia="Times New Roman" w:hAnsi="Arial"/>
          <w:sz w:val="24"/>
          <w:szCs w:val="24"/>
        </w:rPr>
        <w:t>Załącznik nr 7</w:t>
      </w:r>
      <w:r w:rsidR="000A43C4">
        <w:rPr>
          <w:rFonts w:ascii="Arial" w:eastAsia="Times New Roman" w:hAnsi="Arial"/>
          <w:sz w:val="24"/>
          <w:szCs w:val="24"/>
        </w:rPr>
        <w:t xml:space="preserve"> </w:t>
      </w:r>
      <w:r w:rsidRPr="00BF5889">
        <w:rPr>
          <w:rFonts w:ascii="Arial" w:eastAsia="Times New Roman" w:hAnsi="Arial"/>
          <w:sz w:val="24"/>
          <w:szCs w:val="24"/>
        </w:rPr>
        <w:t>- Wzór umowy</w:t>
      </w:r>
    </w:p>
    <w:p w14:paraId="49C7AE7D" w14:textId="3D0C6F1E" w:rsidR="008E2334" w:rsidRPr="00BF5889" w:rsidRDefault="008E2334" w:rsidP="008E1A2B">
      <w:pPr>
        <w:numPr>
          <w:ilvl w:val="0"/>
          <w:numId w:val="17"/>
        </w:numPr>
        <w:spacing w:before="120" w:after="120" w:line="360" w:lineRule="auto"/>
        <w:ind w:left="567" w:hanging="425"/>
        <w:rPr>
          <w:rFonts w:ascii="Arial" w:eastAsia="Times New Roman" w:hAnsi="Arial"/>
          <w:sz w:val="24"/>
          <w:szCs w:val="24"/>
        </w:rPr>
      </w:pPr>
      <w:r w:rsidRPr="00BF5889">
        <w:rPr>
          <w:rFonts w:ascii="Arial" w:eastAsia="Times New Roman" w:hAnsi="Arial"/>
          <w:sz w:val="24"/>
          <w:szCs w:val="24"/>
        </w:rPr>
        <w:t>Załącznik A - Opis przedmiot</w:t>
      </w:r>
      <w:r w:rsidR="008E1A2B">
        <w:rPr>
          <w:rFonts w:ascii="Arial" w:eastAsia="Times New Roman" w:hAnsi="Arial"/>
          <w:sz w:val="24"/>
          <w:szCs w:val="24"/>
        </w:rPr>
        <w:t>u zamówienia</w:t>
      </w:r>
    </w:p>
    <w:p w14:paraId="0C7DD79E" w14:textId="77777777" w:rsidR="008E2334" w:rsidRPr="004F02E1" w:rsidRDefault="008E2334" w:rsidP="008E1A2B">
      <w:pPr>
        <w:keepNext/>
        <w:keepLines/>
        <w:spacing w:line="360" w:lineRule="auto"/>
        <w:jc w:val="both"/>
        <w:outlineLvl w:val="1"/>
        <w:rPr>
          <w:rFonts w:ascii="Arial" w:eastAsia="Arial" w:hAnsi="Arial"/>
          <w:b/>
          <w:sz w:val="32"/>
          <w:szCs w:val="32"/>
          <w:lang w:val="pl"/>
        </w:rPr>
      </w:pPr>
      <w:bookmarkStart w:id="25" w:name="_Toc173333884"/>
      <w:r w:rsidRPr="004F02E1">
        <w:rPr>
          <w:rFonts w:ascii="Arial" w:eastAsia="Arial" w:hAnsi="Arial"/>
          <w:b/>
          <w:sz w:val="24"/>
          <w:szCs w:val="24"/>
          <w:lang w:val="pl"/>
        </w:rPr>
        <w:t>XXII. Postanowienia końcowe</w:t>
      </w:r>
      <w:bookmarkEnd w:id="25"/>
    </w:p>
    <w:p w14:paraId="52C57295" w14:textId="77777777" w:rsidR="008E2334" w:rsidRPr="00BF5889" w:rsidRDefault="008E2334" w:rsidP="008E1A2B">
      <w:pPr>
        <w:tabs>
          <w:tab w:val="left" w:pos="567"/>
        </w:tabs>
        <w:spacing w:before="60" w:after="60"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7777777" w:rsidR="008E2334" w:rsidRPr="00BF5889" w:rsidRDefault="008E2334" w:rsidP="008E1A2B">
      <w:pPr>
        <w:numPr>
          <w:ilvl w:val="1"/>
          <w:numId w:val="35"/>
        </w:numPr>
        <w:spacing w:before="120" w:after="120"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ustawy z dnia 11 września 2019 r. Prawo zamówień publicznych oraz aktów prawnych wydanych na jej podstawie,</w:t>
      </w:r>
    </w:p>
    <w:p w14:paraId="015BE550" w14:textId="77777777" w:rsidR="008E2334" w:rsidRPr="00BF5889" w:rsidRDefault="008E2334" w:rsidP="008E1A2B">
      <w:pPr>
        <w:numPr>
          <w:ilvl w:val="1"/>
          <w:numId w:val="35"/>
        </w:numPr>
        <w:spacing w:before="120" w:after="120" w:line="360" w:lineRule="auto"/>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032E4A87" w14:textId="5094D5D6" w:rsidR="008E2334" w:rsidRPr="00C67A5B" w:rsidRDefault="008E2334" w:rsidP="008E1A2B">
      <w:pPr>
        <w:numPr>
          <w:ilvl w:val="1"/>
          <w:numId w:val="35"/>
        </w:numPr>
        <w:spacing w:before="120" w:after="120"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obowiązujące w zakresie przedmiotowym, w szczególności ustaw</w:t>
      </w:r>
      <w:r w:rsidR="008E1A2B">
        <w:rPr>
          <w:rFonts w:ascii="Arial" w:eastAsia="Arial" w:hAnsi="Arial"/>
          <w:sz w:val="24"/>
          <w:szCs w:val="24"/>
          <w:lang w:val="pl"/>
        </w:rPr>
        <w:t>y o planowaniu i zagospodarowa</w:t>
      </w:r>
      <w:r w:rsidR="008911AA">
        <w:rPr>
          <w:rFonts w:ascii="Arial" w:eastAsia="Arial" w:hAnsi="Arial"/>
          <w:sz w:val="24"/>
          <w:szCs w:val="24"/>
          <w:lang w:val="pl"/>
        </w:rPr>
        <w:t>niu przestrzennym (Dz. U. Z 2024 poz. 1130</w:t>
      </w:r>
      <w:r w:rsidR="008E1A2B">
        <w:rPr>
          <w:rFonts w:ascii="Arial" w:eastAsia="Arial" w:hAnsi="Arial"/>
          <w:sz w:val="24"/>
          <w:szCs w:val="24"/>
          <w:lang w:val="pl"/>
        </w:rPr>
        <w:t xml:space="preserve"> ze zm.).</w:t>
      </w:r>
    </w:p>
    <w:p w14:paraId="2BE62CAB" w14:textId="77777777" w:rsidR="00D93F91" w:rsidRPr="00BF5889" w:rsidRDefault="00D93F91" w:rsidP="00AD744A">
      <w:pPr>
        <w:spacing w:line="87" w:lineRule="exact"/>
        <w:ind w:left="567" w:hanging="141"/>
        <w:rPr>
          <w:rFonts w:ascii="Tahoma" w:eastAsia="Times New Roman" w:hAnsi="Tahoma" w:cs="Tahoma"/>
          <w:sz w:val="22"/>
          <w:szCs w:val="22"/>
        </w:rPr>
      </w:pPr>
      <w:bookmarkStart w:id="26" w:name="page15"/>
      <w:bookmarkEnd w:id="26"/>
    </w:p>
    <w:p w14:paraId="269A2C00" w14:textId="77777777" w:rsidR="00D93F91" w:rsidRPr="00BF5889" w:rsidRDefault="00D93F91" w:rsidP="00C67A5B">
      <w:pPr>
        <w:spacing w:line="20" w:lineRule="exact"/>
        <w:rPr>
          <w:rFonts w:ascii="Tahoma" w:eastAsia="Times New Roman" w:hAnsi="Tahoma" w:cs="Tahoma"/>
          <w:sz w:val="22"/>
          <w:szCs w:val="22"/>
        </w:rPr>
        <w:sectPr w:rsidR="00D93F91" w:rsidRPr="00BF5889" w:rsidSect="009C4A21">
          <w:footerReference w:type="default" r:id="rId31"/>
          <w:headerReference w:type="first" r:id="rId32"/>
          <w:pgSz w:w="11900" w:h="16838"/>
          <w:pgMar w:top="1560" w:right="1026" w:bottom="1276" w:left="1020" w:header="170" w:footer="567" w:gutter="0"/>
          <w:cols w:space="0" w:equalWidth="0">
            <w:col w:w="9860"/>
          </w:cols>
          <w:docGrid w:linePitch="360"/>
        </w:sectPr>
      </w:pPr>
    </w:p>
    <w:p w14:paraId="0396B3AD" w14:textId="77777777" w:rsidR="00D93F91" w:rsidRPr="00BF5889" w:rsidRDefault="00D93F91" w:rsidP="008B3DA9">
      <w:pPr>
        <w:spacing w:line="200" w:lineRule="exact"/>
        <w:rPr>
          <w:rFonts w:ascii="Tahoma" w:eastAsia="Times New Roman" w:hAnsi="Tahoma" w:cs="Tahoma"/>
        </w:rPr>
      </w:pPr>
    </w:p>
    <w:sectPr w:rsidR="00D93F91" w:rsidRPr="00BF5889">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C8838" w14:textId="77777777" w:rsidR="002C0960" w:rsidRDefault="002C0960" w:rsidP="00D93F91">
      <w:r>
        <w:separator/>
      </w:r>
    </w:p>
  </w:endnote>
  <w:endnote w:type="continuationSeparator" w:id="0">
    <w:p w14:paraId="3099B8E2" w14:textId="77777777" w:rsidR="002C0960" w:rsidRDefault="002C0960"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39F3D" w14:textId="50CA4C67" w:rsidR="002C0960" w:rsidRDefault="002C0960">
    <w:pPr>
      <w:pStyle w:val="Stopka"/>
      <w:jc w:val="right"/>
    </w:pPr>
    <w:r>
      <w:rPr>
        <w:noProof/>
      </w:rPr>
      <w:pict w14:anchorId="41B48606">
        <v:shapetype id="_x0000_t32" coordsize="21600,21600" o:spt="32" o:oned="t" path="m,l21600,21600e" filled="f">
          <v:path arrowok="t" fillok="f" o:connecttype="none"/>
          <o:lock v:ext="edit" shapetype="t"/>
        </v:shapetype>
        <v:shape id="Łącznik prosty ze strzałką 23" o:spid="_x0000_s1026" type="#_x0000_t32" style="position:absolute;left:0;text-align:left;margin-left:0;margin-top:.85pt;width:494.2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w:r>
    <w:r>
      <w:fldChar w:fldCharType="begin"/>
    </w:r>
    <w:r>
      <w:instrText>PAGE   \* MERGEFORMAT</w:instrText>
    </w:r>
    <w:r>
      <w:fldChar w:fldCharType="separate"/>
    </w:r>
    <w:r w:rsidR="00D20CD9">
      <w:rPr>
        <w:noProof/>
      </w:rPr>
      <w:t>25</w:t>
    </w:r>
    <w:r>
      <w:fldChar w:fldCharType="end"/>
    </w:r>
  </w:p>
  <w:p w14:paraId="1FE09817" w14:textId="77777777" w:rsidR="002C0960" w:rsidRDefault="002C096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3642D" w14:textId="77777777" w:rsidR="002C0960" w:rsidRDefault="002C0960" w:rsidP="00D93F91">
      <w:r>
        <w:separator/>
      </w:r>
    </w:p>
  </w:footnote>
  <w:footnote w:type="continuationSeparator" w:id="0">
    <w:p w14:paraId="4BCA5C8A" w14:textId="77777777" w:rsidR="002C0960" w:rsidRDefault="002C0960" w:rsidP="00D93F91">
      <w:r>
        <w:continuationSeparator/>
      </w:r>
    </w:p>
  </w:footnote>
  <w:footnote w:id="1">
    <w:p w14:paraId="74263055" w14:textId="77777777" w:rsidR="002C0960" w:rsidRDefault="002C0960"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2C0960" w:rsidRDefault="002C0960"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2C0960" w:rsidRDefault="002C0960"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2C0960" w:rsidRDefault="002C0960"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77777777" w:rsidR="002C0960" w:rsidRDefault="002C0960" w:rsidP="008E2334">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761CE085" w14:textId="77777777" w:rsidR="002C0960" w:rsidRDefault="002C0960" w:rsidP="008E233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8C6E5" w14:textId="0EB02AC6" w:rsidR="002C0960" w:rsidRDefault="002C0960">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2C0960" w:rsidRDefault="002C0960">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C74FA8C" w:rsidR="002C0960" w:rsidRDefault="002C0960">
    <w:pPr>
      <w:pStyle w:val="Nagwek"/>
    </w:pPr>
    <w:r>
      <w:rPr>
        <w:noProof/>
      </w:rPr>
      <w:pict w14:anchorId="66730864">
        <v:shapetype id="_x0000_t32" coordsize="21600,21600" o:spt="32" o:oned="t" path="m,l21600,21600e" filled="f">
          <v:path arrowok="t" fillok="f" o:connecttype="none"/>
          <o:lock v:ext="edit" shapetype="t"/>
        </v:shapetype>
        <v:shape id="Łącznik prosty ze strzałką 32" o:spid="_x0000_s1025"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946A0C"/>
    <w:multiLevelType w:val="multilevel"/>
    <w:tmpl w:val="4148D1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203166"/>
    <w:multiLevelType w:val="hybridMultilevel"/>
    <w:tmpl w:val="A2E25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E0857"/>
    <w:multiLevelType w:val="multilevel"/>
    <w:tmpl w:val="0450AC92"/>
    <w:lvl w:ilvl="0">
      <w:start w:val="1"/>
      <w:numFmt w:val="decimal"/>
      <w:lvlText w:val="%1."/>
      <w:lvlJc w:val="left"/>
      <w:pPr>
        <w:ind w:left="720" w:hanging="360"/>
      </w:pPr>
      <w:rPr>
        <w:rFonts w:hint="default"/>
        <w:b w:val="0"/>
        <w:sz w:val="24"/>
      </w:rPr>
    </w:lvl>
    <w:lvl w:ilvl="1">
      <w:start w:val="1"/>
      <w:numFmt w:val="decimal"/>
      <w:isLgl/>
      <w:lvlText w:val="%1.%2."/>
      <w:lvlJc w:val="left"/>
      <w:pPr>
        <w:ind w:left="644" w:hanging="360"/>
      </w:pPr>
      <w:rPr>
        <w:rFonts w:hint="default"/>
        <w:b w:val="0"/>
        <w:color w:val="auto"/>
        <w:sz w:val="24"/>
        <w:szCs w:val="22"/>
      </w:rPr>
    </w:lvl>
    <w:lvl w:ilvl="2">
      <w:numFmt w:val="upperLetter"/>
      <w:isLgl/>
      <w:lvlText w:val="%3)"/>
      <w:lvlJc w:val="left"/>
      <w:pPr>
        <w:ind w:left="1080" w:hanging="720"/>
      </w:pPr>
      <w:rPr>
        <w:rFonts w:ascii="Calibri" w:eastAsia="Calibri" w:hAnsi="Calibri"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1" w15:restartNumberingAfterBreak="0">
    <w:nsid w:val="2F13376A"/>
    <w:multiLevelType w:val="hybridMultilevel"/>
    <w:tmpl w:val="2CB0AAF6"/>
    <w:lvl w:ilvl="0" w:tplc="04150011">
      <w:start w:val="1"/>
      <w:numFmt w:val="decimal"/>
      <w:lvlText w:val="%1)"/>
      <w:lvlJc w:val="left"/>
      <w:pPr>
        <w:ind w:left="1356" w:hanging="360"/>
      </w:pPr>
    </w:lvl>
    <w:lvl w:ilvl="1" w:tplc="04150019" w:tentative="1">
      <w:start w:val="1"/>
      <w:numFmt w:val="lowerLetter"/>
      <w:lvlText w:val="%2."/>
      <w:lvlJc w:val="left"/>
      <w:pPr>
        <w:ind w:left="2076" w:hanging="360"/>
      </w:pPr>
    </w:lvl>
    <w:lvl w:ilvl="2" w:tplc="0415001B" w:tentative="1">
      <w:start w:val="1"/>
      <w:numFmt w:val="lowerRoman"/>
      <w:lvlText w:val="%3."/>
      <w:lvlJc w:val="right"/>
      <w:pPr>
        <w:ind w:left="2796" w:hanging="180"/>
      </w:pPr>
    </w:lvl>
    <w:lvl w:ilvl="3" w:tplc="0415000F" w:tentative="1">
      <w:start w:val="1"/>
      <w:numFmt w:val="decimal"/>
      <w:lvlText w:val="%4."/>
      <w:lvlJc w:val="left"/>
      <w:pPr>
        <w:ind w:left="3516" w:hanging="360"/>
      </w:pPr>
    </w:lvl>
    <w:lvl w:ilvl="4" w:tplc="04150019" w:tentative="1">
      <w:start w:val="1"/>
      <w:numFmt w:val="lowerLetter"/>
      <w:lvlText w:val="%5."/>
      <w:lvlJc w:val="left"/>
      <w:pPr>
        <w:ind w:left="4236" w:hanging="360"/>
      </w:pPr>
    </w:lvl>
    <w:lvl w:ilvl="5" w:tplc="0415001B" w:tentative="1">
      <w:start w:val="1"/>
      <w:numFmt w:val="lowerRoman"/>
      <w:lvlText w:val="%6."/>
      <w:lvlJc w:val="right"/>
      <w:pPr>
        <w:ind w:left="4956" w:hanging="180"/>
      </w:pPr>
    </w:lvl>
    <w:lvl w:ilvl="6" w:tplc="0415000F" w:tentative="1">
      <w:start w:val="1"/>
      <w:numFmt w:val="decimal"/>
      <w:lvlText w:val="%7."/>
      <w:lvlJc w:val="left"/>
      <w:pPr>
        <w:ind w:left="5676" w:hanging="360"/>
      </w:pPr>
    </w:lvl>
    <w:lvl w:ilvl="7" w:tplc="04150019" w:tentative="1">
      <w:start w:val="1"/>
      <w:numFmt w:val="lowerLetter"/>
      <w:lvlText w:val="%8."/>
      <w:lvlJc w:val="left"/>
      <w:pPr>
        <w:ind w:left="6396" w:hanging="360"/>
      </w:pPr>
    </w:lvl>
    <w:lvl w:ilvl="8" w:tplc="0415001B" w:tentative="1">
      <w:start w:val="1"/>
      <w:numFmt w:val="lowerRoman"/>
      <w:lvlText w:val="%9."/>
      <w:lvlJc w:val="right"/>
      <w:pPr>
        <w:ind w:left="7116" w:hanging="180"/>
      </w:pPr>
    </w:lvl>
  </w:abstractNum>
  <w:abstractNum w:abstractNumId="12"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8CF29AD"/>
    <w:multiLevelType w:val="multilevel"/>
    <w:tmpl w:val="1910EDF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FA52FA"/>
    <w:multiLevelType w:val="multilevel"/>
    <w:tmpl w:val="167A8850"/>
    <w:lvl w:ilvl="0">
      <w:start w:val="4"/>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2"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4"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6"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3BA6965"/>
    <w:multiLevelType w:val="hybridMultilevel"/>
    <w:tmpl w:val="1B94604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2"/>
  </w:num>
  <w:num w:numId="2">
    <w:abstractNumId w:val="4"/>
  </w:num>
  <w:num w:numId="3">
    <w:abstractNumId w:val="6"/>
  </w:num>
  <w:num w:numId="4">
    <w:abstractNumId w:val="14"/>
  </w:num>
  <w:num w:numId="5">
    <w:abstractNumId w:val="17"/>
  </w:num>
  <w:num w:numId="6">
    <w:abstractNumId w:val="32"/>
  </w:num>
  <w:num w:numId="7">
    <w:abstractNumId w:val="22"/>
  </w:num>
  <w:num w:numId="8">
    <w:abstractNumId w:val="10"/>
  </w:num>
  <w:num w:numId="9">
    <w:abstractNumId w:val="7"/>
  </w:num>
  <w:num w:numId="10">
    <w:abstractNumId w:val="9"/>
  </w:num>
  <w:num w:numId="11">
    <w:abstractNumId w:val="38"/>
  </w:num>
  <w:num w:numId="12">
    <w:abstractNumId w:val="30"/>
  </w:num>
  <w:num w:numId="13">
    <w:abstractNumId w:val="0"/>
  </w:num>
  <w:num w:numId="14">
    <w:abstractNumId w:val="37"/>
  </w:num>
  <w:num w:numId="15">
    <w:abstractNumId w:val="20"/>
  </w:num>
  <w:num w:numId="16">
    <w:abstractNumId w:val="35"/>
  </w:num>
  <w:num w:numId="17">
    <w:abstractNumId w:val="39"/>
  </w:num>
  <w:num w:numId="18">
    <w:abstractNumId w:val="19"/>
  </w:num>
  <w:num w:numId="19">
    <w:abstractNumId w:val="36"/>
  </w:num>
  <w:num w:numId="20">
    <w:abstractNumId w:val="24"/>
  </w:num>
  <w:num w:numId="21">
    <w:abstractNumId w:val="23"/>
  </w:num>
  <w:num w:numId="22">
    <w:abstractNumId w:val="21"/>
  </w:num>
  <w:num w:numId="23">
    <w:abstractNumId w:val="29"/>
  </w:num>
  <w:num w:numId="24">
    <w:abstractNumId w:val="25"/>
  </w:num>
  <w:num w:numId="25">
    <w:abstractNumId w:val="31"/>
  </w:num>
  <w:num w:numId="26">
    <w:abstractNumId w:val="28"/>
  </w:num>
  <w:num w:numId="27">
    <w:abstractNumId w:val="33"/>
  </w:num>
  <w:num w:numId="28">
    <w:abstractNumId w:val="13"/>
  </w:num>
  <w:num w:numId="29">
    <w:abstractNumId w:val="26"/>
  </w:num>
  <w:num w:numId="30">
    <w:abstractNumId w:val="16"/>
  </w:num>
  <w:num w:numId="31">
    <w:abstractNumId w:val="34"/>
  </w:num>
  <w:num w:numId="32">
    <w:abstractNumId w:val="41"/>
  </w:num>
  <w:num w:numId="33">
    <w:abstractNumId w:val="5"/>
  </w:num>
  <w:num w:numId="34">
    <w:abstractNumId w:val="8"/>
  </w:num>
  <w:num w:numId="35">
    <w:abstractNumId w:val="12"/>
  </w:num>
  <w:num w:numId="36">
    <w:abstractNumId w:val="18"/>
  </w:num>
  <w:num w:numId="37">
    <w:abstractNumId w:val="27"/>
  </w:num>
  <w:num w:numId="38">
    <w:abstractNumId w:val="15"/>
  </w:num>
  <w:num w:numId="39">
    <w:abstractNumId w:val="3"/>
  </w:num>
  <w:num w:numId="40">
    <w:abstractNumId w:val="40"/>
  </w:num>
  <w:num w:numId="41">
    <w:abstractNumId w:val="11"/>
  </w:num>
  <w:num w:numId="42">
    <w:abstractNumId w:val="1"/>
  </w:num>
  <w:num w:numId="43">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hdrShapeDefaults>
    <o:shapedefaults v:ext="edit" spidmax="2050"/>
    <o:shapelayout v:ext="edit">
      <o:idmap v:ext="edit" data="1"/>
      <o:rules v:ext="edit">
        <o:r id="V:Rule3" type="connector" idref="#Łącznik prosty ze strzałką 32"/>
        <o:r id="V:Rule4" type="connector" idref="#Łącznik prosty ze strzałką 23"/>
      </o:rules>
    </o:shapelayout>
  </w:hdrShapeDefaults>
  <w:footnotePr>
    <w:footnote w:id="-1"/>
    <w:footnote w:id="0"/>
  </w:footnotePr>
  <w:endnotePr>
    <w:endnote w:id="-1"/>
    <w:endnote w:id="0"/>
  </w:endnotePr>
  <w:compat>
    <w:compatSetting w:name="compatibilityMode" w:uri="http://schemas.microsoft.com/office/word" w:val="12"/>
  </w:compat>
  <w:rsids>
    <w:rsidRoot w:val="00D93F91"/>
    <w:rsid w:val="00001465"/>
    <w:rsid w:val="00002796"/>
    <w:rsid w:val="000059C7"/>
    <w:rsid w:val="000171B5"/>
    <w:rsid w:val="000274F0"/>
    <w:rsid w:val="0002779D"/>
    <w:rsid w:val="00047D8E"/>
    <w:rsid w:val="00053E4D"/>
    <w:rsid w:val="00057BF2"/>
    <w:rsid w:val="00061E04"/>
    <w:rsid w:val="00065D51"/>
    <w:rsid w:val="0007429F"/>
    <w:rsid w:val="00084BA1"/>
    <w:rsid w:val="00086F1C"/>
    <w:rsid w:val="000903F7"/>
    <w:rsid w:val="00096288"/>
    <w:rsid w:val="000A43C4"/>
    <w:rsid w:val="000A5211"/>
    <w:rsid w:val="000A70DC"/>
    <w:rsid w:val="000B72BC"/>
    <w:rsid w:val="000C004E"/>
    <w:rsid w:val="00107F15"/>
    <w:rsid w:val="00113460"/>
    <w:rsid w:val="00113D1D"/>
    <w:rsid w:val="00120658"/>
    <w:rsid w:val="001217D1"/>
    <w:rsid w:val="00130542"/>
    <w:rsid w:val="001353EC"/>
    <w:rsid w:val="001433CF"/>
    <w:rsid w:val="00152B7A"/>
    <w:rsid w:val="00153E52"/>
    <w:rsid w:val="00162A09"/>
    <w:rsid w:val="00172526"/>
    <w:rsid w:val="00195A51"/>
    <w:rsid w:val="001A1FE4"/>
    <w:rsid w:val="001B1C04"/>
    <w:rsid w:val="001B3FDB"/>
    <w:rsid w:val="001C1580"/>
    <w:rsid w:val="001C3F47"/>
    <w:rsid w:val="001E3AD1"/>
    <w:rsid w:val="001E4BDA"/>
    <w:rsid w:val="001F0DC9"/>
    <w:rsid w:val="001F2AFE"/>
    <w:rsid w:val="00206651"/>
    <w:rsid w:val="00207B38"/>
    <w:rsid w:val="00210BC8"/>
    <w:rsid w:val="00216A50"/>
    <w:rsid w:val="00227F2A"/>
    <w:rsid w:val="00233095"/>
    <w:rsid w:val="00250F89"/>
    <w:rsid w:val="00262E18"/>
    <w:rsid w:val="00266A92"/>
    <w:rsid w:val="0026741C"/>
    <w:rsid w:val="00271821"/>
    <w:rsid w:val="002739F8"/>
    <w:rsid w:val="00274E66"/>
    <w:rsid w:val="00286AC1"/>
    <w:rsid w:val="002872CB"/>
    <w:rsid w:val="002A1A2B"/>
    <w:rsid w:val="002A7851"/>
    <w:rsid w:val="002C0960"/>
    <w:rsid w:val="00323BCF"/>
    <w:rsid w:val="00330787"/>
    <w:rsid w:val="003329CB"/>
    <w:rsid w:val="00334105"/>
    <w:rsid w:val="00335FEB"/>
    <w:rsid w:val="0036138D"/>
    <w:rsid w:val="003770F2"/>
    <w:rsid w:val="00391D3E"/>
    <w:rsid w:val="003A0FCA"/>
    <w:rsid w:val="003A2064"/>
    <w:rsid w:val="003A2A3F"/>
    <w:rsid w:val="003A6C2A"/>
    <w:rsid w:val="003D2662"/>
    <w:rsid w:val="003E356E"/>
    <w:rsid w:val="003F06CE"/>
    <w:rsid w:val="00402BDB"/>
    <w:rsid w:val="00404A7A"/>
    <w:rsid w:val="00406209"/>
    <w:rsid w:val="0041114B"/>
    <w:rsid w:val="00412446"/>
    <w:rsid w:val="004214E3"/>
    <w:rsid w:val="00424E7E"/>
    <w:rsid w:val="0043021E"/>
    <w:rsid w:val="00456BA0"/>
    <w:rsid w:val="00457D0F"/>
    <w:rsid w:val="004640D5"/>
    <w:rsid w:val="00475A62"/>
    <w:rsid w:val="004771DF"/>
    <w:rsid w:val="004A161C"/>
    <w:rsid w:val="004B3F41"/>
    <w:rsid w:val="004B6D62"/>
    <w:rsid w:val="004D7906"/>
    <w:rsid w:val="004F02E1"/>
    <w:rsid w:val="004F234A"/>
    <w:rsid w:val="00507B3F"/>
    <w:rsid w:val="00516CCD"/>
    <w:rsid w:val="0052543A"/>
    <w:rsid w:val="00532B7F"/>
    <w:rsid w:val="00532F8C"/>
    <w:rsid w:val="00533402"/>
    <w:rsid w:val="00537299"/>
    <w:rsid w:val="00540980"/>
    <w:rsid w:val="005431B1"/>
    <w:rsid w:val="0054584B"/>
    <w:rsid w:val="00545C14"/>
    <w:rsid w:val="005466BC"/>
    <w:rsid w:val="005530E4"/>
    <w:rsid w:val="005549E8"/>
    <w:rsid w:val="00562F75"/>
    <w:rsid w:val="005803A5"/>
    <w:rsid w:val="005A2898"/>
    <w:rsid w:val="005B532C"/>
    <w:rsid w:val="005F6268"/>
    <w:rsid w:val="00615E06"/>
    <w:rsid w:val="0063270B"/>
    <w:rsid w:val="006327FC"/>
    <w:rsid w:val="00636432"/>
    <w:rsid w:val="0064288B"/>
    <w:rsid w:val="006433BD"/>
    <w:rsid w:val="006561AF"/>
    <w:rsid w:val="00675688"/>
    <w:rsid w:val="006A7879"/>
    <w:rsid w:val="006C0CF4"/>
    <w:rsid w:val="006C6249"/>
    <w:rsid w:val="006D02E2"/>
    <w:rsid w:val="006D7638"/>
    <w:rsid w:val="006E4C78"/>
    <w:rsid w:val="006F0516"/>
    <w:rsid w:val="00701FFB"/>
    <w:rsid w:val="00710730"/>
    <w:rsid w:val="0071771E"/>
    <w:rsid w:val="0072048D"/>
    <w:rsid w:val="00723A36"/>
    <w:rsid w:val="007300EF"/>
    <w:rsid w:val="00733AD0"/>
    <w:rsid w:val="00740BD2"/>
    <w:rsid w:val="00743811"/>
    <w:rsid w:val="00752BC8"/>
    <w:rsid w:val="00761262"/>
    <w:rsid w:val="007709E9"/>
    <w:rsid w:val="00770FEC"/>
    <w:rsid w:val="007717E3"/>
    <w:rsid w:val="007853CC"/>
    <w:rsid w:val="007B06AD"/>
    <w:rsid w:val="007E619F"/>
    <w:rsid w:val="007F7C42"/>
    <w:rsid w:val="00821FB8"/>
    <w:rsid w:val="00824420"/>
    <w:rsid w:val="00834A00"/>
    <w:rsid w:val="008412B1"/>
    <w:rsid w:val="008546BF"/>
    <w:rsid w:val="00856EBE"/>
    <w:rsid w:val="008728E1"/>
    <w:rsid w:val="00887BE8"/>
    <w:rsid w:val="008911AA"/>
    <w:rsid w:val="008A399A"/>
    <w:rsid w:val="008B3DA9"/>
    <w:rsid w:val="008C04C0"/>
    <w:rsid w:val="008D0FD7"/>
    <w:rsid w:val="008E0B84"/>
    <w:rsid w:val="008E1A2B"/>
    <w:rsid w:val="008E2334"/>
    <w:rsid w:val="008E3145"/>
    <w:rsid w:val="0091666A"/>
    <w:rsid w:val="00923064"/>
    <w:rsid w:val="009264CB"/>
    <w:rsid w:val="0095163B"/>
    <w:rsid w:val="00966D9B"/>
    <w:rsid w:val="00985851"/>
    <w:rsid w:val="009A0F4E"/>
    <w:rsid w:val="009A7CF5"/>
    <w:rsid w:val="009B4959"/>
    <w:rsid w:val="009C4A21"/>
    <w:rsid w:val="009C5D0E"/>
    <w:rsid w:val="009C6CF1"/>
    <w:rsid w:val="009F11F7"/>
    <w:rsid w:val="009F465D"/>
    <w:rsid w:val="00A117B8"/>
    <w:rsid w:val="00A27754"/>
    <w:rsid w:val="00A34336"/>
    <w:rsid w:val="00A40F2D"/>
    <w:rsid w:val="00A502F1"/>
    <w:rsid w:val="00A511C9"/>
    <w:rsid w:val="00A53DEB"/>
    <w:rsid w:val="00A545C0"/>
    <w:rsid w:val="00A56E8F"/>
    <w:rsid w:val="00A62F2B"/>
    <w:rsid w:val="00A7031C"/>
    <w:rsid w:val="00A7574E"/>
    <w:rsid w:val="00A81522"/>
    <w:rsid w:val="00A8404F"/>
    <w:rsid w:val="00A97B64"/>
    <w:rsid w:val="00AA5333"/>
    <w:rsid w:val="00AB4133"/>
    <w:rsid w:val="00AC1171"/>
    <w:rsid w:val="00AC217B"/>
    <w:rsid w:val="00AC5843"/>
    <w:rsid w:val="00AD0F3B"/>
    <w:rsid w:val="00AD4A85"/>
    <w:rsid w:val="00AD744A"/>
    <w:rsid w:val="00AE0F63"/>
    <w:rsid w:val="00AE1B11"/>
    <w:rsid w:val="00B02A29"/>
    <w:rsid w:val="00B10B3F"/>
    <w:rsid w:val="00B12EC3"/>
    <w:rsid w:val="00B15BF9"/>
    <w:rsid w:val="00B2046C"/>
    <w:rsid w:val="00B32AB3"/>
    <w:rsid w:val="00B35817"/>
    <w:rsid w:val="00B42535"/>
    <w:rsid w:val="00B51258"/>
    <w:rsid w:val="00B5500B"/>
    <w:rsid w:val="00B551DF"/>
    <w:rsid w:val="00B56A7A"/>
    <w:rsid w:val="00B64EB7"/>
    <w:rsid w:val="00B66F82"/>
    <w:rsid w:val="00B72CFB"/>
    <w:rsid w:val="00B8472E"/>
    <w:rsid w:val="00B85C7E"/>
    <w:rsid w:val="00BA0E8E"/>
    <w:rsid w:val="00BB5037"/>
    <w:rsid w:val="00BB6F54"/>
    <w:rsid w:val="00BC4A3A"/>
    <w:rsid w:val="00BE5DA9"/>
    <w:rsid w:val="00BE668A"/>
    <w:rsid w:val="00BF5889"/>
    <w:rsid w:val="00C01EE6"/>
    <w:rsid w:val="00C264AD"/>
    <w:rsid w:val="00C541C2"/>
    <w:rsid w:val="00C67A5B"/>
    <w:rsid w:val="00C734E3"/>
    <w:rsid w:val="00C92A59"/>
    <w:rsid w:val="00C9380D"/>
    <w:rsid w:val="00CA50CB"/>
    <w:rsid w:val="00CA6938"/>
    <w:rsid w:val="00CB4876"/>
    <w:rsid w:val="00CB63A7"/>
    <w:rsid w:val="00CD707A"/>
    <w:rsid w:val="00CE6D4B"/>
    <w:rsid w:val="00CF6997"/>
    <w:rsid w:val="00D050D9"/>
    <w:rsid w:val="00D056F7"/>
    <w:rsid w:val="00D11511"/>
    <w:rsid w:val="00D12118"/>
    <w:rsid w:val="00D20CD9"/>
    <w:rsid w:val="00D3059A"/>
    <w:rsid w:val="00D368D9"/>
    <w:rsid w:val="00D561C1"/>
    <w:rsid w:val="00D64002"/>
    <w:rsid w:val="00D66CED"/>
    <w:rsid w:val="00D81210"/>
    <w:rsid w:val="00D81ED8"/>
    <w:rsid w:val="00D91417"/>
    <w:rsid w:val="00D93F91"/>
    <w:rsid w:val="00DB2912"/>
    <w:rsid w:val="00DC1AB6"/>
    <w:rsid w:val="00DC31FF"/>
    <w:rsid w:val="00DD158C"/>
    <w:rsid w:val="00DF055E"/>
    <w:rsid w:val="00DF6C6D"/>
    <w:rsid w:val="00DF78E0"/>
    <w:rsid w:val="00E0280A"/>
    <w:rsid w:val="00E05451"/>
    <w:rsid w:val="00E05CA8"/>
    <w:rsid w:val="00E208DC"/>
    <w:rsid w:val="00E245FB"/>
    <w:rsid w:val="00E31C87"/>
    <w:rsid w:val="00E43522"/>
    <w:rsid w:val="00E45B95"/>
    <w:rsid w:val="00E45F1F"/>
    <w:rsid w:val="00E602B3"/>
    <w:rsid w:val="00E72441"/>
    <w:rsid w:val="00E777A9"/>
    <w:rsid w:val="00E908FD"/>
    <w:rsid w:val="00E93502"/>
    <w:rsid w:val="00E94732"/>
    <w:rsid w:val="00ED4F8F"/>
    <w:rsid w:val="00ED6CD5"/>
    <w:rsid w:val="00EE660A"/>
    <w:rsid w:val="00F00092"/>
    <w:rsid w:val="00F0026A"/>
    <w:rsid w:val="00F005F5"/>
    <w:rsid w:val="00F00ABE"/>
    <w:rsid w:val="00F02B79"/>
    <w:rsid w:val="00F1270B"/>
    <w:rsid w:val="00F5106C"/>
    <w:rsid w:val="00F56745"/>
    <w:rsid w:val="00F6633D"/>
    <w:rsid w:val="00F8548C"/>
    <w:rsid w:val="00F85805"/>
    <w:rsid w:val="00F91E63"/>
    <w:rsid w:val="00F963CE"/>
    <w:rsid w:val="00FE0E66"/>
    <w:rsid w:val="00FE6534"/>
    <w:rsid w:val="00FF4953"/>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E99BAE2E-72EF-4E0D-B362-C74A36AA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 w:type="character" w:customStyle="1" w:styleId="highlight">
    <w:name w:val="highlight"/>
    <w:basedOn w:val="Domylnaczcionkaakapitu"/>
    <w:rsid w:val="004D7906"/>
  </w:style>
  <w:style w:type="paragraph" w:customStyle="1" w:styleId="Default">
    <w:name w:val="Default"/>
    <w:rsid w:val="00406209"/>
    <w:pPr>
      <w:autoSpaceDE w:val="0"/>
      <w:autoSpaceDN w:val="0"/>
      <w:adjustRightInd w:val="0"/>
      <w:spacing w:after="0" w:line="240" w:lineRule="auto"/>
    </w:pPr>
    <w:rPr>
      <w:rFonts w:ascii="Tahoma" w:hAnsi="Tahoma" w:cs="Tahoma"/>
      <w:color w:val="000000"/>
      <w:sz w:val="24"/>
      <w:szCs w:val="24"/>
    </w:rPr>
  </w:style>
  <w:style w:type="paragraph" w:styleId="Tekstprzypisukocowego">
    <w:name w:val="endnote text"/>
    <w:basedOn w:val="Normalny"/>
    <w:link w:val="TekstprzypisukocowegoZnak"/>
    <w:uiPriority w:val="99"/>
    <w:semiHidden/>
    <w:unhideWhenUsed/>
    <w:rsid w:val="00A502F1"/>
  </w:style>
  <w:style w:type="character" w:customStyle="1" w:styleId="TekstprzypisukocowegoZnak">
    <w:name w:val="Tekst przypisu końcowego Znak"/>
    <w:basedOn w:val="Domylnaczcionkaakapitu"/>
    <w:link w:val="Tekstprzypisukocowego"/>
    <w:uiPriority w:val="99"/>
    <w:semiHidden/>
    <w:rsid w:val="00A502F1"/>
    <w:rPr>
      <w:rFonts w:ascii="Calibri" w:eastAsia="Calibri" w:hAnsi="Calibri" w:cs="Arial"/>
      <w:sz w:val="20"/>
      <w:szCs w:val="20"/>
      <w:lang w:eastAsia="pl-PL"/>
    </w:rPr>
  </w:style>
  <w:style w:type="character" w:styleId="Odwoanieprzypisukocowego">
    <w:name w:val="endnote reference"/>
    <w:basedOn w:val="Domylnaczcionkaakapitu"/>
    <w:uiPriority w:val="99"/>
    <w:semiHidden/>
    <w:unhideWhenUsed/>
    <w:rsid w:val="00A502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207491539">
      <w:bodyDiv w:val="1"/>
      <w:marLeft w:val="0"/>
      <w:marRight w:val="0"/>
      <w:marTop w:val="0"/>
      <w:marBottom w:val="0"/>
      <w:divBdr>
        <w:top w:val="none" w:sz="0" w:space="0" w:color="auto"/>
        <w:left w:val="none" w:sz="0" w:space="0" w:color="auto"/>
        <w:bottom w:val="none" w:sz="0" w:space="0" w:color="auto"/>
        <w:right w:val="none" w:sz="0" w:space="0" w:color="auto"/>
      </w:divBdr>
    </w:div>
    <w:div w:id="551964926">
      <w:bodyDiv w:val="1"/>
      <w:marLeft w:val="0"/>
      <w:marRight w:val="0"/>
      <w:marTop w:val="0"/>
      <w:marBottom w:val="0"/>
      <w:divBdr>
        <w:top w:val="none" w:sz="0" w:space="0" w:color="auto"/>
        <w:left w:val="none" w:sz="0" w:space="0" w:color="auto"/>
        <w:bottom w:val="none" w:sz="0" w:space="0" w:color="auto"/>
        <w:right w:val="none" w:sz="0" w:space="0" w:color="auto"/>
      </w:divBdr>
    </w:div>
    <w:div w:id="1218860757">
      <w:bodyDiv w:val="1"/>
      <w:marLeft w:val="0"/>
      <w:marRight w:val="0"/>
      <w:marTop w:val="0"/>
      <w:marBottom w:val="0"/>
      <w:divBdr>
        <w:top w:val="none" w:sz="0" w:space="0" w:color="auto"/>
        <w:left w:val="none" w:sz="0" w:space="0" w:color="auto"/>
        <w:bottom w:val="none" w:sz="0" w:space="0" w:color="auto"/>
        <w:right w:val="none" w:sz="0" w:space="0" w:color="auto"/>
      </w:divBdr>
    </w:div>
    <w:div w:id="1419399078">
      <w:bodyDiv w:val="1"/>
      <w:marLeft w:val="0"/>
      <w:marRight w:val="0"/>
      <w:marTop w:val="0"/>
      <w:marBottom w:val="0"/>
      <w:divBdr>
        <w:top w:val="none" w:sz="0" w:space="0" w:color="auto"/>
        <w:left w:val="none" w:sz="0" w:space="0" w:color="auto"/>
        <w:bottom w:val="none" w:sz="0" w:space="0" w:color="auto"/>
        <w:right w:val="none" w:sz="0" w:space="0" w:color="auto"/>
      </w:divBdr>
    </w:div>
    <w:div w:id="1572236169">
      <w:bodyDiv w:val="1"/>
      <w:marLeft w:val="0"/>
      <w:marRight w:val="0"/>
      <w:marTop w:val="0"/>
      <w:marBottom w:val="0"/>
      <w:divBdr>
        <w:top w:val="none" w:sz="0" w:space="0" w:color="auto"/>
        <w:left w:val="none" w:sz="0" w:space="0" w:color="auto"/>
        <w:bottom w:val="none" w:sz="0" w:space="0" w:color="auto"/>
        <w:right w:val="none" w:sz="0" w:space="0" w:color="auto"/>
      </w:divBdr>
    </w:div>
    <w:div w:id="195848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stezyca/" TargetMode="External"/><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B6CAF-8856-4CF8-A9A6-D8295E6D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32</Pages>
  <Words>9670</Words>
  <Characters>58024</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Zaworska</dc:creator>
  <cp:keywords/>
  <dc:description/>
  <cp:lastModifiedBy>Magdalena Szulfer</cp:lastModifiedBy>
  <cp:revision>13</cp:revision>
  <cp:lastPrinted>2024-10-11T10:49:00Z</cp:lastPrinted>
  <dcterms:created xsi:type="dcterms:W3CDTF">2024-07-08T08:36:00Z</dcterms:created>
  <dcterms:modified xsi:type="dcterms:W3CDTF">2024-10-11T10:49:00Z</dcterms:modified>
</cp:coreProperties>
</file>