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7587" w14:textId="50C19EB9" w:rsidR="003C6699" w:rsidRDefault="003C6699"/>
    <w:p w14:paraId="2963953D"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noProof/>
          <w:color w:val="1F497D"/>
          <w:lang w:eastAsia="pl-PL"/>
        </w:rPr>
        <w:drawing>
          <wp:anchor distT="0" distB="0" distL="114300" distR="114300" simplePos="0" relativeHeight="251659264" behindDoc="0" locked="0" layoutInCell="1" allowOverlap="1" wp14:anchorId="1C1AA388" wp14:editId="45006775">
            <wp:simplePos x="0" y="0"/>
            <wp:positionH relativeFrom="margin">
              <wp:posOffset>4786630</wp:posOffset>
            </wp:positionH>
            <wp:positionV relativeFrom="margin">
              <wp:posOffset>-29845</wp:posOffset>
            </wp:positionV>
            <wp:extent cx="1409700" cy="925195"/>
            <wp:effectExtent l="0" t="0" r="0" b="825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699">
        <w:rPr>
          <w:rFonts w:ascii="Arial" w:eastAsia="Arial" w:hAnsi="Arial" w:cs="Arial"/>
          <w:b/>
          <w:color w:val="1F497D"/>
          <w:lang w:eastAsia="pl-PL"/>
        </w:rPr>
        <w:t>Gmina Przodkowo</w:t>
      </w:r>
    </w:p>
    <w:p w14:paraId="6C610645"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ul. Kartuska 21</w:t>
      </w:r>
    </w:p>
    <w:p w14:paraId="613A7F59" w14:textId="77777777" w:rsidR="003C6699" w:rsidRPr="003C6699" w:rsidRDefault="003C6699" w:rsidP="003C6699">
      <w:pPr>
        <w:tabs>
          <w:tab w:val="center" w:pos="4536"/>
          <w:tab w:val="right" w:pos="9072"/>
        </w:tabs>
        <w:spacing w:after="0" w:line="240" w:lineRule="auto"/>
        <w:rPr>
          <w:rFonts w:ascii="Arial" w:eastAsia="Arial" w:hAnsi="Arial" w:cs="Arial"/>
          <w:b/>
          <w:color w:val="1F497D"/>
          <w:lang w:eastAsia="pl-PL"/>
        </w:rPr>
      </w:pPr>
      <w:r w:rsidRPr="003C6699">
        <w:rPr>
          <w:rFonts w:ascii="Arial" w:eastAsia="Arial" w:hAnsi="Arial" w:cs="Arial"/>
          <w:b/>
          <w:color w:val="1F497D"/>
          <w:lang w:eastAsia="pl-PL"/>
        </w:rPr>
        <w:t>83-304 Przodkowo</w:t>
      </w:r>
    </w:p>
    <w:p w14:paraId="1C3463F5" w14:textId="77777777" w:rsidR="003C6699" w:rsidRPr="003C6699" w:rsidRDefault="003C6699" w:rsidP="003C6699">
      <w:pPr>
        <w:spacing w:after="0" w:line="276" w:lineRule="auto"/>
        <w:rPr>
          <w:rFonts w:ascii="Arial" w:eastAsia="Arial" w:hAnsi="Arial" w:cs="Arial"/>
          <w:lang w:val="pl" w:eastAsia="pl-PL"/>
        </w:rPr>
      </w:pPr>
    </w:p>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669C9D22"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EB3305">
        <w:rPr>
          <w:rFonts w:ascii="Arial" w:eastAsia="Arial" w:hAnsi="Arial" w:cs="Arial"/>
          <w:sz w:val="20"/>
          <w:szCs w:val="20"/>
          <w:lang w:val="pl" w:eastAsia="pl-PL"/>
        </w:rPr>
        <w:t>2</w:t>
      </w:r>
      <w:r w:rsidR="00CA42F4">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w:t>
      </w:r>
      <w:r w:rsidR="00CA42F4">
        <w:rPr>
          <w:rFonts w:ascii="Arial" w:eastAsia="Arial" w:hAnsi="Arial" w:cs="Arial"/>
          <w:sz w:val="20"/>
          <w:szCs w:val="20"/>
          <w:lang w:val="pl" w:eastAsia="pl-PL"/>
        </w:rPr>
        <w:t xml:space="preserve">710 </w:t>
      </w:r>
      <w:r w:rsidR="00EB3305">
        <w:rPr>
          <w:rFonts w:ascii="Arial" w:eastAsia="Arial" w:hAnsi="Arial" w:cs="Arial"/>
          <w:sz w:val="20"/>
          <w:szCs w:val="20"/>
          <w:lang w:val="pl" w:eastAsia="pl-PL"/>
        </w:rPr>
        <w:t xml:space="preserve">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 dalej ustawy PZP na roboty budowlane </w:t>
      </w:r>
      <w:proofErr w:type="spellStart"/>
      <w:r w:rsidRPr="003C6699">
        <w:rPr>
          <w:rFonts w:ascii="Arial" w:eastAsia="Arial" w:hAnsi="Arial" w:cs="Arial"/>
          <w:sz w:val="20"/>
          <w:szCs w:val="20"/>
          <w:lang w:val="pl" w:eastAsia="pl-PL"/>
        </w:rPr>
        <w:t>pn</w:t>
      </w:r>
      <w:proofErr w:type="spellEnd"/>
      <w:r w:rsidRPr="003C6699">
        <w:rPr>
          <w:rFonts w:ascii="Arial" w:eastAsia="Arial" w:hAnsi="Arial" w:cs="Arial"/>
          <w:sz w:val="20"/>
          <w:szCs w:val="20"/>
          <w:lang w:val="pl" w:eastAsia="pl-PL"/>
        </w:rPr>
        <w:t>:</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5807A6AA" w:rsid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CF5627" w:rsidRPr="00CF5627">
        <w:t xml:space="preserve"> </w:t>
      </w:r>
      <w:bookmarkStart w:id="1" w:name="_Hlk131069909"/>
      <w:r w:rsidR="00965233" w:rsidRPr="00965233">
        <w:rPr>
          <w:rFonts w:ascii="Arial" w:eastAsia="Arial" w:hAnsi="Arial" w:cs="Arial"/>
          <w:b/>
          <w:bCs/>
          <w:i/>
          <w:sz w:val="28"/>
          <w:szCs w:val="28"/>
          <w:lang w:eastAsia="pl-PL"/>
        </w:rPr>
        <w:t>Przebudowa drogi gminnej w Czeczewie (ulica Długa) i Smołdzinie  (ul. Głęboka)</w:t>
      </w:r>
      <w:bookmarkEnd w:id="1"/>
      <w:r w:rsidRPr="003C6699">
        <w:rPr>
          <w:rFonts w:ascii="Arial" w:eastAsia="Arial" w:hAnsi="Arial" w:cs="Arial"/>
          <w:b/>
          <w:sz w:val="28"/>
          <w:szCs w:val="28"/>
          <w:lang w:val="pl" w:eastAsia="pl-PL"/>
        </w:rPr>
        <w:t>”</w:t>
      </w:r>
      <w:r w:rsidR="000F58E1">
        <w:rPr>
          <w:rFonts w:ascii="Arial" w:eastAsia="Arial" w:hAnsi="Arial" w:cs="Arial"/>
          <w:b/>
          <w:sz w:val="28"/>
          <w:szCs w:val="28"/>
          <w:lang w:val="pl" w:eastAsia="pl-PL"/>
        </w:rPr>
        <w:t xml:space="preserve"> </w:t>
      </w:r>
    </w:p>
    <w:p w14:paraId="4BE5ED20" w14:textId="77777777" w:rsidR="00FE15C3" w:rsidRDefault="00FE15C3" w:rsidP="003C6699">
      <w:pPr>
        <w:spacing w:after="0" w:line="276" w:lineRule="auto"/>
        <w:jc w:val="center"/>
        <w:rPr>
          <w:rFonts w:ascii="Arial" w:eastAsia="Arial" w:hAnsi="Arial" w:cs="Arial"/>
          <w:b/>
          <w:sz w:val="28"/>
          <w:szCs w:val="28"/>
          <w:lang w:val="pl" w:eastAsia="pl-PL"/>
        </w:rPr>
      </w:pPr>
    </w:p>
    <w:p w14:paraId="3F579D34" w14:textId="003AB55B" w:rsidR="002C7C32" w:rsidRPr="00FE15C3" w:rsidRDefault="00267724" w:rsidP="003C6699">
      <w:pPr>
        <w:spacing w:after="0" w:line="276" w:lineRule="auto"/>
        <w:jc w:val="center"/>
        <w:rPr>
          <w:rFonts w:ascii="Arial" w:eastAsia="Arial" w:hAnsi="Arial" w:cs="Arial"/>
          <w:bCs/>
          <w:sz w:val="24"/>
          <w:szCs w:val="24"/>
          <w:lang w:val="pl" w:eastAsia="pl-PL"/>
        </w:rPr>
      </w:pPr>
      <w:r w:rsidRPr="00FE15C3">
        <w:rPr>
          <w:rFonts w:ascii="Arial" w:eastAsia="Arial" w:hAnsi="Arial" w:cs="Arial"/>
          <w:bCs/>
          <w:sz w:val="24"/>
          <w:szCs w:val="24"/>
          <w:lang w:val="pl" w:eastAsia="pl-PL"/>
        </w:rPr>
        <w:t>Zadanie dofinansowane z Rządowego Funduszu Polski Ład Program Inwestycji Strategicznych</w:t>
      </w:r>
    </w:p>
    <w:bookmarkEnd w:id="0"/>
    <w:p w14:paraId="5BB0D890" w14:textId="674C0BFE" w:rsidR="003C6699" w:rsidRDefault="003C6699" w:rsidP="003C6699">
      <w:pPr>
        <w:spacing w:after="0" w:line="276" w:lineRule="auto"/>
        <w:jc w:val="center"/>
        <w:rPr>
          <w:rFonts w:ascii="Arial" w:eastAsia="Arial" w:hAnsi="Arial" w:cs="Arial"/>
          <w:sz w:val="16"/>
          <w:szCs w:val="16"/>
          <w:lang w:val="pl" w:eastAsia="pl-PL"/>
        </w:rPr>
      </w:pPr>
    </w:p>
    <w:p w14:paraId="6B75085B" w14:textId="589C6099" w:rsidR="00267724" w:rsidRDefault="00267724" w:rsidP="003C6699">
      <w:pPr>
        <w:spacing w:after="0" w:line="276" w:lineRule="auto"/>
        <w:jc w:val="center"/>
        <w:rPr>
          <w:rFonts w:ascii="Arial" w:eastAsia="Arial" w:hAnsi="Arial" w:cs="Arial"/>
          <w:sz w:val="16"/>
          <w:szCs w:val="16"/>
          <w:lang w:val="pl" w:eastAsia="pl-PL"/>
        </w:rPr>
      </w:pPr>
    </w:p>
    <w:p w14:paraId="0232AC12" w14:textId="6CFFE3E3" w:rsidR="00267724" w:rsidRDefault="00267724" w:rsidP="003C6699">
      <w:pPr>
        <w:spacing w:after="0" w:line="276" w:lineRule="auto"/>
        <w:jc w:val="center"/>
        <w:rPr>
          <w:rFonts w:ascii="Arial" w:eastAsia="Arial" w:hAnsi="Arial" w:cs="Arial"/>
          <w:sz w:val="16"/>
          <w:szCs w:val="16"/>
          <w:lang w:val="pl" w:eastAsia="pl-PL"/>
        </w:rPr>
      </w:pPr>
    </w:p>
    <w:p w14:paraId="2FD661E5" w14:textId="4E766449" w:rsidR="00267724" w:rsidRDefault="00267724" w:rsidP="003C6699">
      <w:pPr>
        <w:spacing w:after="0" w:line="276" w:lineRule="auto"/>
        <w:jc w:val="center"/>
        <w:rPr>
          <w:rFonts w:ascii="Arial" w:eastAsia="Arial" w:hAnsi="Arial" w:cs="Arial"/>
          <w:sz w:val="16"/>
          <w:szCs w:val="16"/>
          <w:lang w:val="pl" w:eastAsia="pl-PL"/>
        </w:rPr>
      </w:pPr>
    </w:p>
    <w:p w14:paraId="2EF2130C" w14:textId="77777777" w:rsidR="00267724" w:rsidRPr="003C6699" w:rsidRDefault="00267724" w:rsidP="003C6699">
      <w:pPr>
        <w:spacing w:after="0" w:line="276" w:lineRule="auto"/>
        <w:jc w:val="center"/>
        <w:rPr>
          <w:rFonts w:ascii="Arial" w:eastAsia="Arial" w:hAnsi="Arial" w:cs="Arial"/>
          <w:sz w:val="16"/>
          <w:szCs w:val="16"/>
          <w:lang w:val="pl" w:eastAsia="pl-PL"/>
        </w:rPr>
      </w:pPr>
    </w:p>
    <w:p w14:paraId="2A70F9C9" w14:textId="320D8A28"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E03B60">
        <w:rPr>
          <w:rFonts w:ascii="Arial" w:eastAsia="Arial" w:hAnsi="Arial" w:cs="Arial"/>
          <w:sz w:val="20"/>
          <w:szCs w:val="20"/>
          <w:lang w:val="pl" w:eastAsia="pl-PL"/>
        </w:rPr>
        <w:t>8</w:t>
      </w:r>
      <w:r w:rsidRPr="003C6699">
        <w:rPr>
          <w:rFonts w:ascii="Arial" w:eastAsia="Arial" w:hAnsi="Arial" w:cs="Arial"/>
          <w:sz w:val="20"/>
          <w:szCs w:val="20"/>
          <w:lang w:val="pl" w:eastAsia="pl-PL"/>
        </w:rPr>
        <w:t>.202</w:t>
      </w:r>
      <w:r w:rsidR="00CA42F4">
        <w:rPr>
          <w:rFonts w:ascii="Arial" w:eastAsia="Arial" w:hAnsi="Arial" w:cs="Arial"/>
          <w:sz w:val="20"/>
          <w:szCs w:val="20"/>
          <w:lang w:val="pl" w:eastAsia="pl-PL"/>
        </w:rPr>
        <w:t>3</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4399AB12" w:rsidR="003C6699" w:rsidRPr="003C6699" w:rsidRDefault="00E82DC9"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26</w:t>
      </w:r>
      <w:r w:rsidR="0011095B">
        <w:rPr>
          <w:rFonts w:ascii="Arial" w:eastAsia="Arial" w:hAnsi="Arial" w:cs="Arial"/>
          <w:b/>
          <w:lang w:val="pl" w:eastAsia="pl-PL"/>
        </w:rPr>
        <w:t xml:space="preserve"> </w:t>
      </w:r>
      <w:r w:rsidR="00377715">
        <w:rPr>
          <w:rFonts w:ascii="Arial" w:eastAsia="Arial" w:hAnsi="Arial" w:cs="Arial"/>
          <w:b/>
          <w:lang w:val="pl" w:eastAsia="pl-PL"/>
        </w:rPr>
        <w:t>kwietnia</w:t>
      </w:r>
      <w:r w:rsidR="0011095B">
        <w:rPr>
          <w:rFonts w:ascii="Arial" w:eastAsia="Arial" w:hAnsi="Arial" w:cs="Arial"/>
          <w:b/>
          <w:lang w:val="pl" w:eastAsia="pl-PL"/>
        </w:rPr>
        <w:t xml:space="preserve"> 2023</w:t>
      </w:r>
      <w:r w:rsidR="00FE6174">
        <w:rPr>
          <w:rFonts w:ascii="Arial" w:eastAsia="Arial" w:hAnsi="Arial" w:cs="Arial"/>
          <w:b/>
          <w:lang w:val="pl" w:eastAsia="pl-PL"/>
        </w:rPr>
        <w:t xml:space="preserve"> r.</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5F7ECB81" w14:textId="3E421989" w:rsidR="0091065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94787947" w:history="1">
            <w:r w:rsidR="0091065F" w:rsidRPr="00435401">
              <w:rPr>
                <w:rStyle w:val="Hipercze"/>
                <w:noProof/>
              </w:rPr>
              <w:t>I. Nazwa oraz adres Zamawiającego</w:t>
            </w:r>
            <w:r w:rsidR="0091065F">
              <w:rPr>
                <w:noProof/>
                <w:webHidden/>
              </w:rPr>
              <w:tab/>
            </w:r>
            <w:r w:rsidR="0091065F">
              <w:rPr>
                <w:noProof/>
                <w:webHidden/>
              </w:rPr>
              <w:fldChar w:fldCharType="begin"/>
            </w:r>
            <w:r w:rsidR="0091065F">
              <w:rPr>
                <w:noProof/>
                <w:webHidden/>
              </w:rPr>
              <w:instrText xml:space="preserve"> PAGEREF _Toc94787947 \h </w:instrText>
            </w:r>
            <w:r w:rsidR="0091065F">
              <w:rPr>
                <w:noProof/>
                <w:webHidden/>
              </w:rPr>
            </w:r>
            <w:r w:rsidR="0091065F">
              <w:rPr>
                <w:noProof/>
                <w:webHidden/>
              </w:rPr>
              <w:fldChar w:fldCharType="separate"/>
            </w:r>
            <w:r w:rsidR="003304C7">
              <w:rPr>
                <w:noProof/>
                <w:webHidden/>
              </w:rPr>
              <w:t>3</w:t>
            </w:r>
            <w:r w:rsidR="0091065F">
              <w:rPr>
                <w:noProof/>
                <w:webHidden/>
              </w:rPr>
              <w:fldChar w:fldCharType="end"/>
            </w:r>
          </w:hyperlink>
        </w:p>
        <w:p w14:paraId="1E51F75F" w14:textId="12D95CAC" w:rsidR="0091065F" w:rsidRDefault="00CD22CB">
          <w:pPr>
            <w:pStyle w:val="Spistreci2"/>
            <w:tabs>
              <w:tab w:val="right" w:pos="9062"/>
            </w:tabs>
            <w:rPr>
              <w:rFonts w:asciiTheme="minorHAnsi" w:eastAsiaTheme="minorEastAsia" w:hAnsiTheme="minorHAnsi" w:cstheme="minorBidi"/>
              <w:noProof/>
              <w:lang w:val="pl-PL"/>
            </w:rPr>
          </w:pPr>
          <w:hyperlink w:anchor="_Toc94787948" w:history="1">
            <w:r w:rsidR="0091065F" w:rsidRPr="00435401">
              <w:rPr>
                <w:rStyle w:val="Hipercze"/>
                <w:noProof/>
              </w:rPr>
              <w:t>II.  Tryb udzielania zamówienia</w:t>
            </w:r>
            <w:r w:rsidR="0091065F">
              <w:rPr>
                <w:noProof/>
                <w:webHidden/>
              </w:rPr>
              <w:tab/>
            </w:r>
            <w:r w:rsidR="0091065F">
              <w:rPr>
                <w:noProof/>
                <w:webHidden/>
              </w:rPr>
              <w:fldChar w:fldCharType="begin"/>
            </w:r>
            <w:r w:rsidR="0091065F">
              <w:rPr>
                <w:noProof/>
                <w:webHidden/>
              </w:rPr>
              <w:instrText xml:space="preserve"> PAGEREF _Toc94787948 \h </w:instrText>
            </w:r>
            <w:r w:rsidR="0091065F">
              <w:rPr>
                <w:noProof/>
                <w:webHidden/>
              </w:rPr>
            </w:r>
            <w:r w:rsidR="0091065F">
              <w:rPr>
                <w:noProof/>
                <w:webHidden/>
              </w:rPr>
              <w:fldChar w:fldCharType="separate"/>
            </w:r>
            <w:r w:rsidR="003304C7">
              <w:rPr>
                <w:noProof/>
                <w:webHidden/>
              </w:rPr>
              <w:t>3</w:t>
            </w:r>
            <w:r w:rsidR="0091065F">
              <w:rPr>
                <w:noProof/>
                <w:webHidden/>
              </w:rPr>
              <w:fldChar w:fldCharType="end"/>
            </w:r>
          </w:hyperlink>
        </w:p>
        <w:p w14:paraId="498BB361" w14:textId="1B883412" w:rsidR="0091065F" w:rsidRDefault="00CD22CB">
          <w:pPr>
            <w:pStyle w:val="Spistreci2"/>
            <w:tabs>
              <w:tab w:val="right" w:pos="9062"/>
            </w:tabs>
            <w:rPr>
              <w:rFonts w:asciiTheme="minorHAnsi" w:eastAsiaTheme="minorEastAsia" w:hAnsiTheme="minorHAnsi" w:cstheme="minorBidi"/>
              <w:noProof/>
              <w:lang w:val="pl-PL"/>
            </w:rPr>
          </w:pPr>
          <w:hyperlink w:anchor="_Toc94787949" w:history="1">
            <w:r w:rsidR="0091065F" w:rsidRPr="00435401">
              <w:rPr>
                <w:rStyle w:val="Hipercze"/>
                <w:noProof/>
              </w:rPr>
              <w:t>III. Opis przedmiotu zamówienia</w:t>
            </w:r>
            <w:r w:rsidR="0091065F">
              <w:rPr>
                <w:noProof/>
                <w:webHidden/>
              </w:rPr>
              <w:tab/>
            </w:r>
            <w:r w:rsidR="0091065F">
              <w:rPr>
                <w:noProof/>
                <w:webHidden/>
              </w:rPr>
              <w:fldChar w:fldCharType="begin"/>
            </w:r>
            <w:r w:rsidR="0091065F">
              <w:rPr>
                <w:noProof/>
                <w:webHidden/>
              </w:rPr>
              <w:instrText xml:space="preserve"> PAGEREF _Toc94787949 \h </w:instrText>
            </w:r>
            <w:r w:rsidR="0091065F">
              <w:rPr>
                <w:noProof/>
                <w:webHidden/>
              </w:rPr>
            </w:r>
            <w:r w:rsidR="0091065F">
              <w:rPr>
                <w:noProof/>
                <w:webHidden/>
              </w:rPr>
              <w:fldChar w:fldCharType="separate"/>
            </w:r>
            <w:r w:rsidR="003304C7">
              <w:rPr>
                <w:noProof/>
                <w:webHidden/>
              </w:rPr>
              <w:t>4</w:t>
            </w:r>
            <w:r w:rsidR="0091065F">
              <w:rPr>
                <w:noProof/>
                <w:webHidden/>
              </w:rPr>
              <w:fldChar w:fldCharType="end"/>
            </w:r>
          </w:hyperlink>
        </w:p>
        <w:p w14:paraId="0F6D6F1A" w14:textId="33CA6E59" w:rsidR="0091065F" w:rsidRDefault="00CD22CB">
          <w:pPr>
            <w:pStyle w:val="Spistreci2"/>
            <w:tabs>
              <w:tab w:val="right" w:pos="9062"/>
            </w:tabs>
            <w:rPr>
              <w:rFonts w:asciiTheme="minorHAnsi" w:eastAsiaTheme="minorEastAsia" w:hAnsiTheme="minorHAnsi" w:cstheme="minorBidi"/>
              <w:noProof/>
              <w:lang w:val="pl-PL"/>
            </w:rPr>
          </w:pPr>
          <w:hyperlink w:anchor="_Toc94787950" w:history="1">
            <w:r w:rsidR="0091065F" w:rsidRPr="00435401">
              <w:rPr>
                <w:rStyle w:val="Hipercze"/>
                <w:noProof/>
              </w:rPr>
              <w:t>IV. Wizja lokalna</w:t>
            </w:r>
            <w:r w:rsidR="0091065F">
              <w:rPr>
                <w:noProof/>
                <w:webHidden/>
              </w:rPr>
              <w:tab/>
            </w:r>
            <w:r w:rsidR="0091065F">
              <w:rPr>
                <w:noProof/>
                <w:webHidden/>
              </w:rPr>
              <w:fldChar w:fldCharType="begin"/>
            </w:r>
            <w:r w:rsidR="0091065F">
              <w:rPr>
                <w:noProof/>
                <w:webHidden/>
              </w:rPr>
              <w:instrText xml:space="preserve"> PAGEREF _Toc94787950 \h </w:instrText>
            </w:r>
            <w:r w:rsidR="0091065F">
              <w:rPr>
                <w:noProof/>
                <w:webHidden/>
              </w:rPr>
            </w:r>
            <w:r w:rsidR="0091065F">
              <w:rPr>
                <w:noProof/>
                <w:webHidden/>
              </w:rPr>
              <w:fldChar w:fldCharType="separate"/>
            </w:r>
            <w:r w:rsidR="003304C7">
              <w:rPr>
                <w:noProof/>
                <w:webHidden/>
              </w:rPr>
              <w:t>6</w:t>
            </w:r>
            <w:r w:rsidR="0091065F">
              <w:rPr>
                <w:noProof/>
                <w:webHidden/>
              </w:rPr>
              <w:fldChar w:fldCharType="end"/>
            </w:r>
          </w:hyperlink>
        </w:p>
        <w:p w14:paraId="744BEA45" w14:textId="028A5DF1" w:rsidR="0091065F" w:rsidRDefault="00CD22CB">
          <w:pPr>
            <w:pStyle w:val="Spistreci2"/>
            <w:tabs>
              <w:tab w:val="right" w:pos="9062"/>
            </w:tabs>
            <w:rPr>
              <w:rFonts w:asciiTheme="minorHAnsi" w:eastAsiaTheme="minorEastAsia" w:hAnsiTheme="minorHAnsi" w:cstheme="minorBidi"/>
              <w:noProof/>
              <w:lang w:val="pl-PL"/>
            </w:rPr>
          </w:pPr>
          <w:hyperlink w:anchor="_Toc94787951" w:history="1">
            <w:r w:rsidR="0091065F" w:rsidRPr="00435401">
              <w:rPr>
                <w:rStyle w:val="Hipercze"/>
                <w:noProof/>
              </w:rPr>
              <w:t>V. Podwykonawstwo</w:t>
            </w:r>
            <w:r w:rsidR="0091065F">
              <w:rPr>
                <w:noProof/>
                <w:webHidden/>
              </w:rPr>
              <w:tab/>
            </w:r>
            <w:r w:rsidR="0091065F">
              <w:rPr>
                <w:noProof/>
                <w:webHidden/>
              </w:rPr>
              <w:fldChar w:fldCharType="begin"/>
            </w:r>
            <w:r w:rsidR="0091065F">
              <w:rPr>
                <w:noProof/>
                <w:webHidden/>
              </w:rPr>
              <w:instrText xml:space="preserve"> PAGEREF _Toc94787951 \h </w:instrText>
            </w:r>
            <w:r w:rsidR="0091065F">
              <w:rPr>
                <w:noProof/>
                <w:webHidden/>
              </w:rPr>
            </w:r>
            <w:r w:rsidR="0091065F">
              <w:rPr>
                <w:noProof/>
                <w:webHidden/>
              </w:rPr>
              <w:fldChar w:fldCharType="separate"/>
            </w:r>
            <w:r w:rsidR="003304C7">
              <w:rPr>
                <w:noProof/>
                <w:webHidden/>
              </w:rPr>
              <w:t>6</w:t>
            </w:r>
            <w:r w:rsidR="0091065F">
              <w:rPr>
                <w:noProof/>
                <w:webHidden/>
              </w:rPr>
              <w:fldChar w:fldCharType="end"/>
            </w:r>
          </w:hyperlink>
        </w:p>
        <w:p w14:paraId="1F675141" w14:textId="41E55E2F" w:rsidR="0091065F" w:rsidRDefault="00CD22CB">
          <w:pPr>
            <w:pStyle w:val="Spistreci2"/>
            <w:tabs>
              <w:tab w:val="right" w:pos="9062"/>
            </w:tabs>
            <w:rPr>
              <w:rFonts w:asciiTheme="minorHAnsi" w:eastAsiaTheme="minorEastAsia" w:hAnsiTheme="minorHAnsi" w:cstheme="minorBidi"/>
              <w:noProof/>
              <w:lang w:val="pl-PL"/>
            </w:rPr>
          </w:pPr>
          <w:hyperlink w:anchor="_Toc94787952" w:history="1">
            <w:r w:rsidR="0091065F" w:rsidRPr="00435401">
              <w:rPr>
                <w:rStyle w:val="Hipercze"/>
                <w:noProof/>
              </w:rPr>
              <w:t>VI. Termin wykonania zamówienia</w:t>
            </w:r>
            <w:r w:rsidR="0091065F">
              <w:rPr>
                <w:noProof/>
                <w:webHidden/>
              </w:rPr>
              <w:tab/>
            </w:r>
            <w:r w:rsidR="0091065F">
              <w:rPr>
                <w:noProof/>
                <w:webHidden/>
              </w:rPr>
              <w:fldChar w:fldCharType="begin"/>
            </w:r>
            <w:r w:rsidR="0091065F">
              <w:rPr>
                <w:noProof/>
                <w:webHidden/>
              </w:rPr>
              <w:instrText xml:space="preserve"> PAGEREF _Toc94787952 \h </w:instrText>
            </w:r>
            <w:r w:rsidR="0091065F">
              <w:rPr>
                <w:noProof/>
                <w:webHidden/>
              </w:rPr>
            </w:r>
            <w:r w:rsidR="0091065F">
              <w:rPr>
                <w:noProof/>
                <w:webHidden/>
              </w:rPr>
              <w:fldChar w:fldCharType="separate"/>
            </w:r>
            <w:r w:rsidR="003304C7">
              <w:rPr>
                <w:noProof/>
                <w:webHidden/>
              </w:rPr>
              <w:t>6</w:t>
            </w:r>
            <w:r w:rsidR="0091065F">
              <w:rPr>
                <w:noProof/>
                <w:webHidden/>
              </w:rPr>
              <w:fldChar w:fldCharType="end"/>
            </w:r>
          </w:hyperlink>
        </w:p>
        <w:p w14:paraId="59A4EB93" w14:textId="1BD55823" w:rsidR="0091065F" w:rsidRDefault="00CD22CB">
          <w:pPr>
            <w:pStyle w:val="Spistreci2"/>
            <w:tabs>
              <w:tab w:val="right" w:pos="9062"/>
            </w:tabs>
            <w:rPr>
              <w:rFonts w:asciiTheme="minorHAnsi" w:eastAsiaTheme="minorEastAsia" w:hAnsiTheme="minorHAnsi" w:cstheme="minorBidi"/>
              <w:noProof/>
              <w:lang w:val="pl-PL"/>
            </w:rPr>
          </w:pPr>
          <w:hyperlink w:anchor="_Toc94787953" w:history="1">
            <w:r w:rsidR="0091065F" w:rsidRPr="00435401">
              <w:rPr>
                <w:rStyle w:val="Hipercze"/>
                <w:noProof/>
              </w:rPr>
              <w:t>VII. Warunki udziału w postępowaniu</w:t>
            </w:r>
            <w:r w:rsidR="0091065F">
              <w:rPr>
                <w:noProof/>
                <w:webHidden/>
              </w:rPr>
              <w:tab/>
            </w:r>
            <w:r w:rsidR="0091065F">
              <w:rPr>
                <w:noProof/>
                <w:webHidden/>
              </w:rPr>
              <w:fldChar w:fldCharType="begin"/>
            </w:r>
            <w:r w:rsidR="0091065F">
              <w:rPr>
                <w:noProof/>
                <w:webHidden/>
              </w:rPr>
              <w:instrText xml:space="preserve"> PAGEREF _Toc94787953 \h </w:instrText>
            </w:r>
            <w:r w:rsidR="0091065F">
              <w:rPr>
                <w:noProof/>
                <w:webHidden/>
              </w:rPr>
            </w:r>
            <w:r w:rsidR="0091065F">
              <w:rPr>
                <w:noProof/>
                <w:webHidden/>
              </w:rPr>
              <w:fldChar w:fldCharType="separate"/>
            </w:r>
            <w:r w:rsidR="003304C7">
              <w:rPr>
                <w:noProof/>
                <w:webHidden/>
              </w:rPr>
              <w:t>7</w:t>
            </w:r>
            <w:r w:rsidR="0091065F">
              <w:rPr>
                <w:noProof/>
                <w:webHidden/>
              </w:rPr>
              <w:fldChar w:fldCharType="end"/>
            </w:r>
          </w:hyperlink>
        </w:p>
        <w:p w14:paraId="26EE52C0" w14:textId="2243A5D7" w:rsidR="0091065F" w:rsidRDefault="00CD22CB">
          <w:pPr>
            <w:pStyle w:val="Spistreci2"/>
            <w:tabs>
              <w:tab w:val="right" w:pos="9062"/>
            </w:tabs>
            <w:rPr>
              <w:rFonts w:asciiTheme="minorHAnsi" w:eastAsiaTheme="minorEastAsia" w:hAnsiTheme="minorHAnsi" w:cstheme="minorBidi"/>
              <w:noProof/>
              <w:lang w:val="pl-PL"/>
            </w:rPr>
          </w:pPr>
          <w:hyperlink w:anchor="_Toc94787954" w:history="1">
            <w:r w:rsidR="0091065F" w:rsidRPr="00435401">
              <w:rPr>
                <w:rStyle w:val="Hipercze"/>
                <w:noProof/>
              </w:rPr>
              <w:t>VIII. Podstawy wykluczenia z postępowania</w:t>
            </w:r>
            <w:r w:rsidR="0091065F">
              <w:rPr>
                <w:noProof/>
                <w:webHidden/>
              </w:rPr>
              <w:tab/>
            </w:r>
            <w:r w:rsidR="0091065F">
              <w:rPr>
                <w:noProof/>
                <w:webHidden/>
              </w:rPr>
              <w:fldChar w:fldCharType="begin"/>
            </w:r>
            <w:r w:rsidR="0091065F">
              <w:rPr>
                <w:noProof/>
                <w:webHidden/>
              </w:rPr>
              <w:instrText xml:space="preserve"> PAGEREF _Toc94787954 \h </w:instrText>
            </w:r>
            <w:r w:rsidR="0091065F">
              <w:rPr>
                <w:noProof/>
                <w:webHidden/>
              </w:rPr>
            </w:r>
            <w:r w:rsidR="0091065F">
              <w:rPr>
                <w:noProof/>
                <w:webHidden/>
              </w:rPr>
              <w:fldChar w:fldCharType="separate"/>
            </w:r>
            <w:r w:rsidR="003304C7">
              <w:rPr>
                <w:noProof/>
                <w:webHidden/>
              </w:rPr>
              <w:t>9</w:t>
            </w:r>
            <w:r w:rsidR="0091065F">
              <w:rPr>
                <w:noProof/>
                <w:webHidden/>
              </w:rPr>
              <w:fldChar w:fldCharType="end"/>
            </w:r>
          </w:hyperlink>
        </w:p>
        <w:p w14:paraId="1FE95C41" w14:textId="1C744191" w:rsidR="0091065F" w:rsidRDefault="00CD22CB">
          <w:pPr>
            <w:pStyle w:val="Spistreci2"/>
            <w:tabs>
              <w:tab w:val="right" w:pos="9062"/>
            </w:tabs>
            <w:rPr>
              <w:rFonts w:asciiTheme="minorHAnsi" w:eastAsiaTheme="minorEastAsia" w:hAnsiTheme="minorHAnsi" w:cstheme="minorBidi"/>
              <w:noProof/>
              <w:lang w:val="pl-PL"/>
            </w:rPr>
          </w:pPr>
          <w:hyperlink w:anchor="_Toc94787955" w:history="1">
            <w:r w:rsidR="0091065F" w:rsidRPr="00435401">
              <w:rPr>
                <w:rStyle w:val="Hipercze"/>
                <w:noProof/>
              </w:rPr>
              <w:t>IX. Podmiotowe środki dowodowe. Oświadczenia i dokumenty, jakie zobowiązani są dostarczyć Wykonawcy w celu potwierdzenia spełniania warunków udziału w postępowaniu oraz wykazania braku podstaw wykluczenia</w:t>
            </w:r>
            <w:r w:rsidR="0091065F">
              <w:rPr>
                <w:noProof/>
                <w:webHidden/>
              </w:rPr>
              <w:tab/>
            </w:r>
            <w:r w:rsidR="0091065F">
              <w:rPr>
                <w:noProof/>
                <w:webHidden/>
              </w:rPr>
              <w:fldChar w:fldCharType="begin"/>
            </w:r>
            <w:r w:rsidR="0091065F">
              <w:rPr>
                <w:noProof/>
                <w:webHidden/>
              </w:rPr>
              <w:instrText xml:space="preserve"> PAGEREF _Toc94787955 \h </w:instrText>
            </w:r>
            <w:r w:rsidR="0091065F">
              <w:rPr>
                <w:noProof/>
                <w:webHidden/>
              </w:rPr>
            </w:r>
            <w:r w:rsidR="0091065F">
              <w:rPr>
                <w:noProof/>
                <w:webHidden/>
              </w:rPr>
              <w:fldChar w:fldCharType="separate"/>
            </w:r>
            <w:r w:rsidR="003304C7">
              <w:rPr>
                <w:noProof/>
                <w:webHidden/>
              </w:rPr>
              <w:t>10</w:t>
            </w:r>
            <w:r w:rsidR="0091065F">
              <w:rPr>
                <w:noProof/>
                <w:webHidden/>
              </w:rPr>
              <w:fldChar w:fldCharType="end"/>
            </w:r>
          </w:hyperlink>
        </w:p>
        <w:p w14:paraId="5684EE8C" w14:textId="3CB6CE25" w:rsidR="0091065F" w:rsidRDefault="00CD22CB">
          <w:pPr>
            <w:pStyle w:val="Spistreci2"/>
            <w:tabs>
              <w:tab w:val="right" w:pos="9062"/>
            </w:tabs>
            <w:rPr>
              <w:rFonts w:asciiTheme="minorHAnsi" w:eastAsiaTheme="minorEastAsia" w:hAnsiTheme="minorHAnsi" w:cstheme="minorBidi"/>
              <w:noProof/>
              <w:lang w:val="pl-PL"/>
            </w:rPr>
          </w:pPr>
          <w:hyperlink w:anchor="_Toc94787956" w:history="1">
            <w:r w:rsidR="0091065F" w:rsidRPr="00435401">
              <w:rPr>
                <w:rStyle w:val="Hipercze"/>
                <w:noProof/>
              </w:rPr>
              <w:t>X. Poleganie na zasobach innych podmiotów</w:t>
            </w:r>
            <w:r w:rsidR="0091065F">
              <w:rPr>
                <w:noProof/>
                <w:webHidden/>
              </w:rPr>
              <w:tab/>
            </w:r>
            <w:r w:rsidR="0091065F">
              <w:rPr>
                <w:noProof/>
                <w:webHidden/>
              </w:rPr>
              <w:fldChar w:fldCharType="begin"/>
            </w:r>
            <w:r w:rsidR="0091065F">
              <w:rPr>
                <w:noProof/>
                <w:webHidden/>
              </w:rPr>
              <w:instrText xml:space="preserve"> PAGEREF _Toc94787956 \h </w:instrText>
            </w:r>
            <w:r w:rsidR="0091065F">
              <w:rPr>
                <w:noProof/>
                <w:webHidden/>
              </w:rPr>
            </w:r>
            <w:r w:rsidR="0091065F">
              <w:rPr>
                <w:noProof/>
                <w:webHidden/>
              </w:rPr>
              <w:fldChar w:fldCharType="separate"/>
            </w:r>
            <w:r w:rsidR="003304C7">
              <w:rPr>
                <w:noProof/>
                <w:webHidden/>
              </w:rPr>
              <w:t>12</w:t>
            </w:r>
            <w:r w:rsidR="0091065F">
              <w:rPr>
                <w:noProof/>
                <w:webHidden/>
              </w:rPr>
              <w:fldChar w:fldCharType="end"/>
            </w:r>
          </w:hyperlink>
        </w:p>
        <w:p w14:paraId="44C04EE5" w14:textId="7BE4130C" w:rsidR="0091065F" w:rsidRDefault="00CD22CB">
          <w:pPr>
            <w:pStyle w:val="Spistreci2"/>
            <w:tabs>
              <w:tab w:val="right" w:pos="9062"/>
            </w:tabs>
            <w:rPr>
              <w:rFonts w:asciiTheme="minorHAnsi" w:eastAsiaTheme="minorEastAsia" w:hAnsiTheme="minorHAnsi" w:cstheme="minorBidi"/>
              <w:noProof/>
              <w:lang w:val="pl-PL"/>
            </w:rPr>
          </w:pPr>
          <w:hyperlink w:anchor="_Toc94787957" w:history="1">
            <w:r w:rsidR="0091065F" w:rsidRPr="00435401">
              <w:rPr>
                <w:rStyle w:val="Hipercze"/>
                <w:noProof/>
              </w:rPr>
              <w:t>XI. Informacja dla Wykonawców wspólnie ubiegających się o udzielenie zamówienia</w:t>
            </w:r>
            <w:r w:rsidR="0091065F">
              <w:rPr>
                <w:noProof/>
                <w:webHidden/>
              </w:rPr>
              <w:tab/>
            </w:r>
            <w:r w:rsidR="0091065F">
              <w:rPr>
                <w:noProof/>
                <w:webHidden/>
              </w:rPr>
              <w:fldChar w:fldCharType="begin"/>
            </w:r>
            <w:r w:rsidR="0091065F">
              <w:rPr>
                <w:noProof/>
                <w:webHidden/>
              </w:rPr>
              <w:instrText xml:space="preserve"> PAGEREF _Toc94787957 \h </w:instrText>
            </w:r>
            <w:r w:rsidR="0091065F">
              <w:rPr>
                <w:noProof/>
                <w:webHidden/>
              </w:rPr>
            </w:r>
            <w:r w:rsidR="0091065F">
              <w:rPr>
                <w:noProof/>
                <w:webHidden/>
              </w:rPr>
              <w:fldChar w:fldCharType="separate"/>
            </w:r>
            <w:r w:rsidR="003304C7">
              <w:rPr>
                <w:noProof/>
                <w:webHidden/>
              </w:rPr>
              <w:t>12</w:t>
            </w:r>
            <w:r w:rsidR="0091065F">
              <w:rPr>
                <w:noProof/>
                <w:webHidden/>
              </w:rPr>
              <w:fldChar w:fldCharType="end"/>
            </w:r>
          </w:hyperlink>
        </w:p>
        <w:p w14:paraId="209F7F76" w14:textId="736C3518" w:rsidR="0091065F" w:rsidRDefault="00CD22CB">
          <w:pPr>
            <w:pStyle w:val="Spistreci2"/>
            <w:tabs>
              <w:tab w:val="right" w:pos="9062"/>
            </w:tabs>
            <w:rPr>
              <w:rFonts w:asciiTheme="minorHAnsi" w:eastAsiaTheme="minorEastAsia" w:hAnsiTheme="minorHAnsi" w:cstheme="minorBidi"/>
              <w:noProof/>
              <w:lang w:val="pl-PL"/>
            </w:rPr>
          </w:pPr>
          <w:hyperlink w:anchor="_Toc94787958" w:history="1">
            <w:r w:rsidR="0091065F" w:rsidRPr="00435401">
              <w:rPr>
                <w:rStyle w:val="Hipercze"/>
                <w:noProof/>
              </w:rPr>
              <w:t>XII. Informacje o sposobie porozumiewania się zamawiającego z Wykonawcami oraz przekazywania oświadczeń lub dokumentów</w:t>
            </w:r>
            <w:r w:rsidR="0091065F">
              <w:rPr>
                <w:noProof/>
                <w:webHidden/>
              </w:rPr>
              <w:tab/>
            </w:r>
            <w:r w:rsidR="0091065F">
              <w:rPr>
                <w:noProof/>
                <w:webHidden/>
              </w:rPr>
              <w:fldChar w:fldCharType="begin"/>
            </w:r>
            <w:r w:rsidR="0091065F">
              <w:rPr>
                <w:noProof/>
                <w:webHidden/>
              </w:rPr>
              <w:instrText xml:space="preserve"> PAGEREF _Toc94787958 \h </w:instrText>
            </w:r>
            <w:r w:rsidR="0091065F">
              <w:rPr>
                <w:noProof/>
                <w:webHidden/>
              </w:rPr>
            </w:r>
            <w:r w:rsidR="0091065F">
              <w:rPr>
                <w:noProof/>
                <w:webHidden/>
              </w:rPr>
              <w:fldChar w:fldCharType="separate"/>
            </w:r>
            <w:r w:rsidR="003304C7">
              <w:rPr>
                <w:noProof/>
                <w:webHidden/>
              </w:rPr>
              <w:t>13</w:t>
            </w:r>
            <w:r w:rsidR="0091065F">
              <w:rPr>
                <w:noProof/>
                <w:webHidden/>
              </w:rPr>
              <w:fldChar w:fldCharType="end"/>
            </w:r>
          </w:hyperlink>
        </w:p>
        <w:p w14:paraId="21E9844C" w14:textId="7243227B" w:rsidR="0091065F" w:rsidRDefault="00CD22CB">
          <w:pPr>
            <w:pStyle w:val="Spistreci2"/>
            <w:tabs>
              <w:tab w:val="right" w:pos="9062"/>
            </w:tabs>
            <w:rPr>
              <w:rFonts w:asciiTheme="minorHAnsi" w:eastAsiaTheme="minorEastAsia" w:hAnsiTheme="minorHAnsi" w:cstheme="minorBidi"/>
              <w:noProof/>
              <w:lang w:val="pl-PL"/>
            </w:rPr>
          </w:pPr>
          <w:hyperlink w:anchor="_Toc94787959" w:history="1">
            <w:r w:rsidR="0091065F" w:rsidRPr="00435401">
              <w:rPr>
                <w:rStyle w:val="Hipercze"/>
                <w:noProof/>
              </w:rPr>
              <w:t>XIII. Opis sposobu przygotowania ofert oraz dokumentów wymaganych przez Zamawiającego w SWZ</w:t>
            </w:r>
            <w:r w:rsidR="0091065F">
              <w:rPr>
                <w:noProof/>
                <w:webHidden/>
              </w:rPr>
              <w:tab/>
            </w:r>
            <w:r w:rsidR="0091065F">
              <w:rPr>
                <w:noProof/>
                <w:webHidden/>
              </w:rPr>
              <w:fldChar w:fldCharType="begin"/>
            </w:r>
            <w:r w:rsidR="0091065F">
              <w:rPr>
                <w:noProof/>
                <w:webHidden/>
              </w:rPr>
              <w:instrText xml:space="preserve"> PAGEREF _Toc94787959 \h </w:instrText>
            </w:r>
            <w:r w:rsidR="0091065F">
              <w:rPr>
                <w:noProof/>
                <w:webHidden/>
              </w:rPr>
            </w:r>
            <w:r w:rsidR="0091065F">
              <w:rPr>
                <w:noProof/>
                <w:webHidden/>
              </w:rPr>
              <w:fldChar w:fldCharType="separate"/>
            </w:r>
            <w:r w:rsidR="003304C7">
              <w:rPr>
                <w:noProof/>
                <w:webHidden/>
              </w:rPr>
              <w:t>15</w:t>
            </w:r>
            <w:r w:rsidR="0091065F">
              <w:rPr>
                <w:noProof/>
                <w:webHidden/>
              </w:rPr>
              <w:fldChar w:fldCharType="end"/>
            </w:r>
          </w:hyperlink>
        </w:p>
        <w:p w14:paraId="0A6E6C80" w14:textId="45449835" w:rsidR="0091065F" w:rsidRDefault="00CD22CB">
          <w:pPr>
            <w:pStyle w:val="Spistreci2"/>
            <w:tabs>
              <w:tab w:val="right" w:pos="9062"/>
            </w:tabs>
            <w:rPr>
              <w:rFonts w:asciiTheme="minorHAnsi" w:eastAsiaTheme="minorEastAsia" w:hAnsiTheme="minorHAnsi" w:cstheme="minorBidi"/>
              <w:noProof/>
              <w:lang w:val="pl-PL"/>
            </w:rPr>
          </w:pPr>
          <w:hyperlink w:anchor="_Toc94787961" w:history="1">
            <w:r w:rsidR="0091065F" w:rsidRPr="00435401">
              <w:rPr>
                <w:rStyle w:val="Hipercze"/>
                <w:noProof/>
              </w:rPr>
              <w:t>XIV. Sposób obliczania ceny oferty</w:t>
            </w:r>
            <w:r w:rsidR="0091065F">
              <w:rPr>
                <w:noProof/>
                <w:webHidden/>
              </w:rPr>
              <w:tab/>
            </w:r>
            <w:r w:rsidR="0091065F">
              <w:rPr>
                <w:noProof/>
                <w:webHidden/>
              </w:rPr>
              <w:fldChar w:fldCharType="begin"/>
            </w:r>
            <w:r w:rsidR="0091065F">
              <w:rPr>
                <w:noProof/>
                <w:webHidden/>
              </w:rPr>
              <w:instrText xml:space="preserve"> PAGEREF _Toc94787961 \h </w:instrText>
            </w:r>
            <w:r w:rsidR="0091065F">
              <w:rPr>
                <w:noProof/>
                <w:webHidden/>
              </w:rPr>
            </w:r>
            <w:r w:rsidR="0091065F">
              <w:rPr>
                <w:noProof/>
                <w:webHidden/>
              </w:rPr>
              <w:fldChar w:fldCharType="separate"/>
            </w:r>
            <w:r w:rsidR="003304C7">
              <w:rPr>
                <w:noProof/>
                <w:webHidden/>
              </w:rPr>
              <w:t>17</w:t>
            </w:r>
            <w:r w:rsidR="0091065F">
              <w:rPr>
                <w:noProof/>
                <w:webHidden/>
              </w:rPr>
              <w:fldChar w:fldCharType="end"/>
            </w:r>
          </w:hyperlink>
        </w:p>
        <w:p w14:paraId="4945337B" w14:textId="78910D58" w:rsidR="0091065F" w:rsidRDefault="00CD22CB">
          <w:pPr>
            <w:pStyle w:val="Spistreci2"/>
            <w:tabs>
              <w:tab w:val="right" w:pos="9062"/>
            </w:tabs>
            <w:rPr>
              <w:rFonts w:asciiTheme="minorHAnsi" w:eastAsiaTheme="minorEastAsia" w:hAnsiTheme="minorHAnsi" w:cstheme="minorBidi"/>
              <w:noProof/>
              <w:lang w:val="pl-PL"/>
            </w:rPr>
          </w:pPr>
          <w:hyperlink w:anchor="_Toc94787962" w:history="1">
            <w:r w:rsidR="0091065F" w:rsidRPr="00435401">
              <w:rPr>
                <w:rStyle w:val="Hipercze"/>
                <w:noProof/>
              </w:rPr>
              <w:t>XV. Wymagania dotyczące wadium</w:t>
            </w:r>
            <w:r w:rsidR="0091065F">
              <w:rPr>
                <w:noProof/>
                <w:webHidden/>
              </w:rPr>
              <w:tab/>
            </w:r>
            <w:r w:rsidR="0091065F">
              <w:rPr>
                <w:noProof/>
                <w:webHidden/>
              </w:rPr>
              <w:fldChar w:fldCharType="begin"/>
            </w:r>
            <w:r w:rsidR="0091065F">
              <w:rPr>
                <w:noProof/>
                <w:webHidden/>
              </w:rPr>
              <w:instrText xml:space="preserve"> PAGEREF _Toc94787962 \h </w:instrText>
            </w:r>
            <w:r w:rsidR="0091065F">
              <w:rPr>
                <w:noProof/>
                <w:webHidden/>
              </w:rPr>
            </w:r>
            <w:r w:rsidR="0091065F">
              <w:rPr>
                <w:noProof/>
                <w:webHidden/>
              </w:rPr>
              <w:fldChar w:fldCharType="separate"/>
            </w:r>
            <w:r w:rsidR="003304C7">
              <w:rPr>
                <w:noProof/>
                <w:webHidden/>
              </w:rPr>
              <w:t>18</w:t>
            </w:r>
            <w:r w:rsidR="0091065F">
              <w:rPr>
                <w:noProof/>
                <w:webHidden/>
              </w:rPr>
              <w:fldChar w:fldCharType="end"/>
            </w:r>
          </w:hyperlink>
        </w:p>
        <w:p w14:paraId="7ED4CC5F" w14:textId="46677A71" w:rsidR="0091065F" w:rsidRDefault="00CD22CB">
          <w:pPr>
            <w:pStyle w:val="Spistreci2"/>
            <w:tabs>
              <w:tab w:val="right" w:pos="9062"/>
            </w:tabs>
            <w:rPr>
              <w:rFonts w:asciiTheme="minorHAnsi" w:eastAsiaTheme="minorEastAsia" w:hAnsiTheme="minorHAnsi" w:cstheme="minorBidi"/>
              <w:noProof/>
              <w:lang w:val="pl-PL"/>
            </w:rPr>
          </w:pPr>
          <w:hyperlink w:anchor="_Toc94787963" w:history="1">
            <w:r w:rsidR="0091065F" w:rsidRPr="00435401">
              <w:rPr>
                <w:rStyle w:val="Hipercze"/>
                <w:noProof/>
              </w:rPr>
              <w:t>XVI. Termin związania ofertą</w:t>
            </w:r>
            <w:r w:rsidR="0091065F">
              <w:rPr>
                <w:noProof/>
                <w:webHidden/>
              </w:rPr>
              <w:tab/>
            </w:r>
            <w:r w:rsidR="0091065F">
              <w:rPr>
                <w:noProof/>
                <w:webHidden/>
              </w:rPr>
              <w:fldChar w:fldCharType="begin"/>
            </w:r>
            <w:r w:rsidR="0091065F">
              <w:rPr>
                <w:noProof/>
                <w:webHidden/>
              </w:rPr>
              <w:instrText xml:space="preserve"> PAGEREF _Toc94787963 \h </w:instrText>
            </w:r>
            <w:r w:rsidR="0091065F">
              <w:rPr>
                <w:noProof/>
                <w:webHidden/>
              </w:rPr>
            </w:r>
            <w:r w:rsidR="0091065F">
              <w:rPr>
                <w:noProof/>
                <w:webHidden/>
              </w:rPr>
              <w:fldChar w:fldCharType="separate"/>
            </w:r>
            <w:r w:rsidR="003304C7">
              <w:rPr>
                <w:noProof/>
                <w:webHidden/>
              </w:rPr>
              <w:t>19</w:t>
            </w:r>
            <w:r w:rsidR="0091065F">
              <w:rPr>
                <w:noProof/>
                <w:webHidden/>
              </w:rPr>
              <w:fldChar w:fldCharType="end"/>
            </w:r>
          </w:hyperlink>
        </w:p>
        <w:p w14:paraId="44B15EC9" w14:textId="15C48EB0" w:rsidR="0091065F" w:rsidRDefault="00CD22CB">
          <w:pPr>
            <w:pStyle w:val="Spistreci2"/>
            <w:tabs>
              <w:tab w:val="right" w:pos="9062"/>
            </w:tabs>
            <w:rPr>
              <w:rFonts w:asciiTheme="minorHAnsi" w:eastAsiaTheme="minorEastAsia" w:hAnsiTheme="minorHAnsi" w:cstheme="minorBidi"/>
              <w:noProof/>
              <w:lang w:val="pl-PL"/>
            </w:rPr>
          </w:pPr>
          <w:hyperlink w:anchor="_Toc94787964" w:history="1">
            <w:r w:rsidR="0091065F" w:rsidRPr="00435401">
              <w:rPr>
                <w:rStyle w:val="Hipercze"/>
                <w:noProof/>
              </w:rPr>
              <w:t>XVII. Miejsce i termin składania ofert</w:t>
            </w:r>
            <w:r w:rsidR="0091065F">
              <w:rPr>
                <w:noProof/>
                <w:webHidden/>
              </w:rPr>
              <w:tab/>
            </w:r>
            <w:r w:rsidR="0091065F">
              <w:rPr>
                <w:noProof/>
                <w:webHidden/>
              </w:rPr>
              <w:fldChar w:fldCharType="begin"/>
            </w:r>
            <w:r w:rsidR="0091065F">
              <w:rPr>
                <w:noProof/>
                <w:webHidden/>
              </w:rPr>
              <w:instrText xml:space="preserve"> PAGEREF _Toc94787964 \h </w:instrText>
            </w:r>
            <w:r w:rsidR="0091065F">
              <w:rPr>
                <w:noProof/>
                <w:webHidden/>
              </w:rPr>
            </w:r>
            <w:r w:rsidR="0091065F">
              <w:rPr>
                <w:noProof/>
                <w:webHidden/>
              </w:rPr>
              <w:fldChar w:fldCharType="separate"/>
            </w:r>
            <w:r w:rsidR="003304C7">
              <w:rPr>
                <w:noProof/>
                <w:webHidden/>
              </w:rPr>
              <w:t>19</w:t>
            </w:r>
            <w:r w:rsidR="0091065F">
              <w:rPr>
                <w:noProof/>
                <w:webHidden/>
              </w:rPr>
              <w:fldChar w:fldCharType="end"/>
            </w:r>
          </w:hyperlink>
        </w:p>
        <w:p w14:paraId="638E0BAD" w14:textId="6E85F3EE" w:rsidR="0091065F" w:rsidRDefault="00CD22CB">
          <w:pPr>
            <w:pStyle w:val="Spistreci2"/>
            <w:tabs>
              <w:tab w:val="right" w:pos="9062"/>
            </w:tabs>
            <w:rPr>
              <w:rFonts w:asciiTheme="minorHAnsi" w:eastAsiaTheme="minorEastAsia" w:hAnsiTheme="minorHAnsi" w:cstheme="minorBidi"/>
              <w:noProof/>
              <w:lang w:val="pl-PL"/>
            </w:rPr>
          </w:pPr>
          <w:hyperlink w:anchor="_Toc94787965" w:history="1">
            <w:r w:rsidR="0091065F" w:rsidRPr="00435401">
              <w:rPr>
                <w:rStyle w:val="Hipercze"/>
                <w:noProof/>
              </w:rPr>
              <w:t>XVIII. Otwarcie ofert</w:t>
            </w:r>
            <w:r w:rsidR="0091065F">
              <w:rPr>
                <w:noProof/>
                <w:webHidden/>
              </w:rPr>
              <w:tab/>
            </w:r>
            <w:r w:rsidR="0091065F">
              <w:rPr>
                <w:noProof/>
                <w:webHidden/>
              </w:rPr>
              <w:fldChar w:fldCharType="begin"/>
            </w:r>
            <w:r w:rsidR="0091065F">
              <w:rPr>
                <w:noProof/>
                <w:webHidden/>
              </w:rPr>
              <w:instrText xml:space="preserve"> PAGEREF _Toc94787965 \h </w:instrText>
            </w:r>
            <w:r w:rsidR="0091065F">
              <w:rPr>
                <w:noProof/>
                <w:webHidden/>
              </w:rPr>
            </w:r>
            <w:r w:rsidR="0091065F">
              <w:rPr>
                <w:noProof/>
                <w:webHidden/>
              </w:rPr>
              <w:fldChar w:fldCharType="separate"/>
            </w:r>
            <w:r w:rsidR="003304C7">
              <w:rPr>
                <w:noProof/>
                <w:webHidden/>
              </w:rPr>
              <w:t>20</w:t>
            </w:r>
            <w:r w:rsidR="0091065F">
              <w:rPr>
                <w:noProof/>
                <w:webHidden/>
              </w:rPr>
              <w:fldChar w:fldCharType="end"/>
            </w:r>
          </w:hyperlink>
        </w:p>
        <w:p w14:paraId="5B62D0B3" w14:textId="2DED9525" w:rsidR="0091065F" w:rsidRDefault="00CD22CB">
          <w:pPr>
            <w:pStyle w:val="Spistreci2"/>
            <w:tabs>
              <w:tab w:val="right" w:pos="9062"/>
            </w:tabs>
            <w:rPr>
              <w:rFonts w:asciiTheme="minorHAnsi" w:eastAsiaTheme="minorEastAsia" w:hAnsiTheme="minorHAnsi" w:cstheme="minorBidi"/>
              <w:noProof/>
              <w:lang w:val="pl-PL"/>
            </w:rPr>
          </w:pPr>
          <w:hyperlink w:anchor="_Toc94787966" w:history="1">
            <w:r w:rsidR="0091065F" w:rsidRPr="00435401">
              <w:rPr>
                <w:rStyle w:val="Hipercze"/>
                <w:noProof/>
              </w:rPr>
              <w:t>XIX. Opis kryteriów oceny ofert wraz z podaniem wag tych kryteriów i sposobu oceny ofert</w:t>
            </w:r>
            <w:r w:rsidR="0091065F">
              <w:rPr>
                <w:noProof/>
                <w:webHidden/>
              </w:rPr>
              <w:tab/>
            </w:r>
            <w:r w:rsidR="0091065F">
              <w:rPr>
                <w:noProof/>
                <w:webHidden/>
              </w:rPr>
              <w:fldChar w:fldCharType="begin"/>
            </w:r>
            <w:r w:rsidR="0091065F">
              <w:rPr>
                <w:noProof/>
                <w:webHidden/>
              </w:rPr>
              <w:instrText xml:space="preserve"> PAGEREF _Toc94787966 \h </w:instrText>
            </w:r>
            <w:r w:rsidR="0091065F">
              <w:rPr>
                <w:noProof/>
                <w:webHidden/>
              </w:rPr>
            </w:r>
            <w:r w:rsidR="0091065F">
              <w:rPr>
                <w:noProof/>
                <w:webHidden/>
              </w:rPr>
              <w:fldChar w:fldCharType="separate"/>
            </w:r>
            <w:r w:rsidR="003304C7">
              <w:rPr>
                <w:noProof/>
                <w:webHidden/>
              </w:rPr>
              <w:t>21</w:t>
            </w:r>
            <w:r w:rsidR="0091065F">
              <w:rPr>
                <w:noProof/>
                <w:webHidden/>
              </w:rPr>
              <w:fldChar w:fldCharType="end"/>
            </w:r>
          </w:hyperlink>
        </w:p>
        <w:p w14:paraId="78ED4F98" w14:textId="49BA5315" w:rsidR="0091065F" w:rsidRDefault="00CD22CB">
          <w:pPr>
            <w:pStyle w:val="Spistreci2"/>
            <w:tabs>
              <w:tab w:val="right" w:pos="9062"/>
            </w:tabs>
            <w:rPr>
              <w:rFonts w:asciiTheme="minorHAnsi" w:eastAsiaTheme="minorEastAsia" w:hAnsiTheme="minorHAnsi" w:cstheme="minorBidi"/>
              <w:noProof/>
              <w:lang w:val="pl-PL"/>
            </w:rPr>
          </w:pPr>
          <w:hyperlink w:anchor="_Toc94787967" w:history="1">
            <w:r w:rsidR="0091065F" w:rsidRPr="00435401">
              <w:rPr>
                <w:rStyle w:val="Hipercze"/>
                <w:noProof/>
              </w:rPr>
              <w:t>XX. Informacje o formalnościach, jakie powinny być dopełnione po wyborze oferty w celu zawarcia umowy</w:t>
            </w:r>
            <w:r w:rsidR="0091065F">
              <w:rPr>
                <w:noProof/>
                <w:webHidden/>
              </w:rPr>
              <w:tab/>
            </w:r>
            <w:r w:rsidR="0091065F">
              <w:rPr>
                <w:noProof/>
                <w:webHidden/>
              </w:rPr>
              <w:fldChar w:fldCharType="begin"/>
            </w:r>
            <w:r w:rsidR="0091065F">
              <w:rPr>
                <w:noProof/>
                <w:webHidden/>
              </w:rPr>
              <w:instrText xml:space="preserve"> PAGEREF _Toc94787967 \h </w:instrText>
            </w:r>
            <w:r w:rsidR="0091065F">
              <w:rPr>
                <w:noProof/>
                <w:webHidden/>
              </w:rPr>
            </w:r>
            <w:r w:rsidR="0091065F">
              <w:rPr>
                <w:noProof/>
                <w:webHidden/>
              </w:rPr>
              <w:fldChar w:fldCharType="separate"/>
            </w:r>
            <w:r w:rsidR="003304C7">
              <w:rPr>
                <w:noProof/>
                <w:webHidden/>
              </w:rPr>
              <w:t>22</w:t>
            </w:r>
            <w:r w:rsidR="0091065F">
              <w:rPr>
                <w:noProof/>
                <w:webHidden/>
              </w:rPr>
              <w:fldChar w:fldCharType="end"/>
            </w:r>
          </w:hyperlink>
        </w:p>
        <w:p w14:paraId="431381FD" w14:textId="30D32A53" w:rsidR="0091065F" w:rsidRDefault="00CD22CB">
          <w:pPr>
            <w:pStyle w:val="Spistreci2"/>
            <w:tabs>
              <w:tab w:val="right" w:pos="9062"/>
            </w:tabs>
            <w:rPr>
              <w:rFonts w:asciiTheme="minorHAnsi" w:eastAsiaTheme="minorEastAsia" w:hAnsiTheme="minorHAnsi" w:cstheme="minorBidi"/>
              <w:noProof/>
              <w:lang w:val="pl-PL"/>
            </w:rPr>
          </w:pPr>
          <w:hyperlink w:anchor="_Toc94787968" w:history="1">
            <w:r w:rsidR="0091065F" w:rsidRPr="00435401">
              <w:rPr>
                <w:rStyle w:val="Hipercze"/>
                <w:noProof/>
              </w:rPr>
              <w:t>XXI. Wymagania dotyczące zabezpieczenia należytego wykonania umowy</w:t>
            </w:r>
            <w:r w:rsidR="0091065F">
              <w:rPr>
                <w:noProof/>
                <w:webHidden/>
              </w:rPr>
              <w:tab/>
            </w:r>
            <w:r w:rsidR="0091065F">
              <w:rPr>
                <w:noProof/>
                <w:webHidden/>
              </w:rPr>
              <w:fldChar w:fldCharType="begin"/>
            </w:r>
            <w:r w:rsidR="0091065F">
              <w:rPr>
                <w:noProof/>
                <w:webHidden/>
              </w:rPr>
              <w:instrText xml:space="preserve"> PAGEREF _Toc94787968 \h </w:instrText>
            </w:r>
            <w:r w:rsidR="0091065F">
              <w:rPr>
                <w:noProof/>
                <w:webHidden/>
              </w:rPr>
            </w:r>
            <w:r w:rsidR="0091065F">
              <w:rPr>
                <w:noProof/>
                <w:webHidden/>
              </w:rPr>
              <w:fldChar w:fldCharType="separate"/>
            </w:r>
            <w:r w:rsidR="003304C7">
              <w:rPr>
                <w:noProof/>
                <w:webHidden/>
              </w:rPr>
              <w:t>22</w:t>
            </w:r>
            <w:r w:rsidR="0091065F">
              <w:rPr>
                <w:noProof/>
                <w:webHidden/>
              </w:rPr>
              <w:fldChar w:fldCharType="end"/>
            </w:r>
          </w:hyperlink>
        </w:p>
        <w:p w14:paraId="5E6EA5D8" w14:textId="458AC682" w:rsidR="0091065F" w:rsidRDefault="00CD22CB">
          <w:pPr>
            <w:pStyle w:val="Spistreci2"/>
            <w:tabs>
              <w:tab w:val="right" w:pos="9062"/>
            </w:tabs>
            <w:rPr>
              <w:rFonts w:asciiTheme="minorHAnsi" w:eastAsiaTheme="minorEastAsia" w:hAnsiTheme="minorHAnsi" w:cstheme="minorBidi"/>
              <w:noProof/>
              <w:lang w:val="pl-PL"/>
            </w:rPr>
          </w:pPr>
          <w:hyperlink w:anchor="_Toc94787969" w:history="1">
            <w:r w:rsidR="0091065F" w:rsidRPr="00435401">
              <w:rPr>
                <w:rStyle w:val="Hipercze"/>
                <w:noProof/>
              </w:rPr>
              <w:t>XXII. Informacje o treści zawieranej umowy oraz możliwości jej zmiany</w:t>
            </w:r>
            <w:r w:rsidR="0091065F">
              <w:rPr>
                <w:noProof/>
                <w:webHidden/>
              </w:rPr>
              <w:tab/>
            </w:r>
            <w:r w:rsidR="0091065F">
              <w:rPr>
                <w:noProof/>
                <w:webHidden/>
              </w:rPr>
              <w:fldChar w:fldCharType="begin"/>
            </w:r>
            <w:r w:rsidR="0091065F">
              <w:rPr>
                <w:noProof/>
                <w:webHidden/>
              </w:rPr>
              <w:instrText xml:space="preserve"> PAGEREF _Toc94787969 \h </w:instrText>
            </w:r>
            <w:r w:rsidR="0091065F">
              <w:rPr>
                <w:noProof/>
                <w:webHidden/>
              </w:rPr>
            </w:r>
            <w:r w:rsidR="0091065F">
              <w:rPr>
                <w:noProof/>
                <w:webHidden/>
              </w:rPr>
              <w:fldChar w:fldCharType="separate"/>
            </w:r>
            <w:r w:rsidR="003304C7">
              <w:rPr>
                <w:noProof/>
                <w:webHidden/>
              </w:rPr>
              <w:t>23</w:t>
            </w:r>
            <w:r w:rsidR="0091065F">
              <w:rPr>
                <w:noProof/>
                <w:webHidden/>
              </w:rPr>
              <w:fldChar w:fldCharType="end"/>
            </w:r>
          </w:hyperlink>
        </w:p>
        <w:p w14:paraId="55DD2EA0" w14:textId="084DEED9" w:rsidR="0091065F" w:rsidRDefault="00CD22CB">
          <w:pPr>
            <w:pStyle w:val="Spistreci2"/>
            <w:tabs>
              <w:tab w:val="right" w:pos="9062"/>
            </w:tabs>
            <w:rPr>
              <w:rFonts w:asciiTheme="minorHAnsi" w:eastAsiaTheme="minorEastAsia" w:hAnsiTheme="minorHAnsi" w:cstheme="minorBidi"/>
              <w:noProof/>
              <w:lang w:val="pl-PL"/>
            </w:rPr>
          </w:pPr>
          <w:hyperlink w:anchor="_Toc94787970" w:history="1">
            <w:r w:rsidR="0091065F" w:rsidRPr="00435401">
              <w:rPr>
                <w:rStyle w:val="Hipercze"/>
                <w:noProof/>
              </w:rPr>
              <w:t>XXIII. Pouczenie o środkach ochrony prawnej przysługujących Wykonawcy</w:t>
            </w:r>
            <w:r w:rsidR="0091065F">
              <w:rPr>
                <w:noProof/>
                <w:webHidden/>
              </w:rPr>
              <w:tab/>
            </w:r>
            <w:r w:rsidR="0091065F">
              <w:rPr>
                <w:noProof/>
                <w:webHidden/>
              </w:rPr>
              <w:fldChar w:fldCharType="begin"/>
            </w:r>
            <w:r w:rsidR="0091065F">
              <w:rPr>
                <w:noProof/>
                <w:webHidden/>
              </w:rPr>
              <w:instrText xml:space="preserve"> PAGEREF _Toc94787970 \h </w:instrText>
            </w:r>
            <w:r w:rsidR="0091065F">
              <w:rPr>
                <w:noProof/>
                <w:webHidden/>
              </w:rPr>
            </w:r>
            <w:r w:rsidR="0091065F">
              <w:rPr>
                <w:noProof/>
                <w:webHidden/>
              </w:rPr>
              <w:fldChar w:fldCharType="separate"/>
            </w:r>
            <w:r w:rsidR="003304C7">
              <w:rPr>
                <w:noProof/>
                <w:webHidden/>
              </w:rPr>
              <w:t>24</w:t>
            </w:r>
            <w:r w:rsidR="0091065F">
              <w:rPr>
                <w:noProof/>
                <w:webHidden/>
              </w:rPr>
              <w:fldChar w:fldCharType="end"/>
            </w:r>
          </w:hyperlink>
        </w:p>
        <w:p w14:paraId="2152A431" w14:textId="4E54BA0C" w:rsidR="0091065F" w:rsidRDefault="00CD22CB">
          <w:pPr>
            <w:pStyle w:val="Spistreci2"/>
            <w:tabs>
              <w:tab w:val="right" w:pos="9062"/>
            </w:tabs>
            <w:rPr>
              <w:rFonts w:asciiTheme="minorHAnsi" w:eastAsiaTheme="minorEastAsia" w:hAnsiTheme="minorHAnsi" w:cstheme="minorBidi"/>
              <w:noProof/>
              <w:lang w:val="pl-PL"/>
            </w:rPr>
          </w:pPr>
          <w:hyperlink w:anchor="_Toc94787971" w:history="1">
            <w:r w:rsidR="0091065F" w:rsidRPr="00435401">
              <w:rPr>
                <w:rStyle w:val="Hipercze"/>
                <w:noProof/>
              </w:rPr>
              <w:t>XXIV. Ochrona danych osobowych</w:t>
            </w:r>
            <w:r w:rsidR="0091065F">
              <w:rPr>
                <w:noProof/>
                <w:webHidden/>
              </w:rPr>
              <w:tab/>
            </w:r>
            <w:r w:rsidR="0091065F">
              <w:rPr>
                <w:noProof/>
                <w:webHidden/>
              </w:rPr>
              <w:fldChar w:fldCharType="begin"/>
            </w:r>
            <w:r w:rsidR="0091065F">
              <w:rPr>
                <w:noProof/>
                <w:webHidden/>
              </w:rPr>
              <w:instrText xml:space="preserve"> PAGEREF _Toc94787971 \h </w:instrText>
            </w:r>
            <w:r w:rsidR="0091065F">
              <w:rPr>
                <w:noProof/>
                <w:webHidden/>
              </w:rPr>
            </w:r>
            <w:r w:rsidR="0091065F">
              <w:rPr>
                <w:noProof/>
                <w:webHidden/>
              </w:rPr>
              <w:fldChar w:fldCharType="separate"/>
            </w:r>
            <w:r w:rsidR="003304C7">
              <w:rPr>
                <w:noProof/>
                <w:webHidden/>
              </w:rPr>
              <w:t>25</w:t>
            </w:r>
            <w:r w:rsidR="0091065F">
              <w:rPr>
                <w:noProof/>
                <w:webHidden/>
              </w:rPr>
              <w:fldChar w:fldCharType="end"/>
            </w:r>
          </w:hyperlink>
        </w:p>
        <w:p w14:paraId="7A71AD23" w14:textId="6FC04FC0" w:rsidR="0091065F" w:rsidRDefault="00CD22CB">
          <w:pPr>
            <w:pStyle w:val="Spistreci2"/>
            <w:tabs>
              <w:tab w:val="right" w:pos="9062"/>
            </w:tabs>
            <w:rPr>
              <w:rFonts w:asciiTheme="minorHAnsi" w:eastAsiaTheme="minorEastAsia" w:hAnsiTheme="minorHAnsi" w:cstheme="minorBidi"/>
              <w:noProof/>
              <w:lang w:val="pl-PL"/>
            </w:rPr>
          </w:pPr>
          <w:hyperlink w:anchor="_Toc94787972" w:history="1">
            <w:r w:rsidR="0091065F" w:rsidRPr="00435401">
              <w:rPr>
                <w:rStyle w:val="Hipercze"/>
                <w:noProof/>
              </w:rPr>
              <w:t>XXV. Spis załączników</w:t>
            </w:r>
            <w:r w:rsidR="0091065F">
              <w:rPr>
                <w:noProof/>
                <w:webHidden/>
              </w:rPr>
              <w:tab/>
            </w:r>
            <w:r w:rsidR="0091065F">
              <w:rPr>
                <w:noProof/>
                <w:webHidden/>
              </w:rPr>
              <w:fldChar w:fldCharType="begin"/>
            </w:r>
            <w:r w:rsidR="0091065F">
              <w:rPr>
                <w:noProof/>
                <w:webHidden/>
              </w:rPr>
              <w:instrText xml:space="preserve"> PAGEREF _Toc94787972 \h </w:instrText>
            </w:r>
            <w:r w:rsidR="0091065F">
              <w:rPr>
                <w:noProof/>
                <w:webHidden/>
              </w:rPr>
            </w:r>
            <w:r w:rsidR="0091065F">
              <w:rPr>
                <w:noProof/>
                <w:webHidden/>
              </w:rPr>
              <w:fldChar w:fldCharType="separate"/>
            </w:r>
            <w:r w:rsidR="003304C7">
              <w:rPr>
                <w:noProof/>
                <w:webHidden/>
              </w:rPr>
              <w:t>26</w:t>
            </w:r>
            <w:r w:rsidR="0091065F">
              <w:rPr>
                <w:noProof/>
                <w:webHidden/>
              </w:rPr>
              <w:fldChar w:fldCharType="end"/>
            </w:r>
          </w:hyperlink>
        </w:p>
        <w:p w14:paraId="341B446F" w14:textId="760C0089"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2AF0C0A9" w:rsidR="003C6699" w:rsidRDefault="003C6699" w:rsidP="003C6699">
      <w:pPr>
        <w:spacing w:before="240" w:after="240" w:line="276" w:lineRule="auto"/>
        <w:rPr>
          <w:rFonts w:ascii="Arial" w:eastAsia="Arial" w:hAnsi="Arial" w:cs="Arial"/>
          <w:lang w:val="pl" w:eastAsia="pl-PL"/>
        </w:rPr>
      </w:pPr>
    </w:p>
    <w:p w14:paraId="711BEE6E" w14:textId="5796E666" w:rsidR="007308D7" w:rsidRDefault="007308D7"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2" w:name="_Toc94787947"/>
      <w:r w:rsidRPr="003C6699">
        <w:rPr>
          <w:rFonts w:ascii="Arial" w:eastAsia="Arial" w:hAnsi="Arial" w:cs="Arial"/>
          <w:sz w:val="32"/>
          <w:szCs w:val="32"/>
          <w:lang w:val="pl" w:eastAsia="pl-PL"/>
        </w:rPr>
        <w:lastRenderedPageBreak/>
        <w:t>I. Nazwa oraz adres Zamawiającego</w:t>
      </w:r>
      <w:bookmarkEnd w:id="2"/>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94787948"/>
      <w:r w:rsidRPr="003C6699">
        <w:rPr>
          <w:rFonts w:ascii="Arial" w:eastAsia="Arial" w:hAnsi="Arial" w:cs="Arial"/>
          <w:sz w:val="32"/>
          <w:szCs w:val="32"/>
          <w:lang w:val="pl" w:eastAsia="pl-PL"/>
        </w:rPr>
        <w:t>II.  Tryb udzielania zamówienia</w:t>
      </w:r>
      <w:bookmarkEnd w:id="3"/>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1B18E838"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w:t>
      </w:r>
      <w:bookmarkStart w:id="4" w:name="_Hlk81560593"/>
      <w:r w:rsidRPr="003C6699">
        <w:rPr>
          <w:rFonts w:ascii="Arial" w:eastAsia="Arial" w:hAnsi="Arial" w:cs="Arial"/>
          <w:sz w:val="20"/>
          <w:szCs w:val="20"/>
          <w:lang w:val="pl" w:eastAsia="pl-PL"/>
        </w:rPr>
        <w:t>Kodeks pracy</w:t>
      </w:r>
      <w:bookmarkEnd w:id="4"/>
      <w:r w:rsidRPr="003C6699">
        <w:rPr>
          <w:rFonts w:ascii="Arial" w:eastAsia="Arial" w:hAnsi="Arial" w:cs="Arial"/>
          <w:sz w:val="20"/>
          <w:szCs w:val="20"/>
          <w:lang w:val="pl" w:eastAsia="pl-PL"/>
        </w:rPr>
        <w:t xml:space="preserve"> (</w:t>
      </w:r>
      <w:r w:rsidR="00D96270">
        <w:rPr>
          <w:rFonts w:ascii="Arial" w:eastAsia="Arial" w:hAnsi="Arial" w:cs="Arial"/>
          <w:sz w:val="20"/>
          <w:szCs w:val="20"/>
          <w:lang w:val="pl" w:eastAsia="pl-PL"/>
        </w:rPr>
        <w:t xml:space="preserve">j.t. </w:t>
      </w:r>
      <w:r w:rsidRPr="003C6699">
        <w:rPr>
          <w:rFonts w:ascii="Arial" w:eastAsia="Arial" w:hAnsi="Arial" w:cs="Arial"/>
          <w:sz w:val="20"/>
          <w:szCs w:val="20"/>
          <w:lang w:val="pl" w:eastAsia="pl-PL"/>
        </w:rPr>
        <w:t>Dz. U. z 20</w:t>
      </w:r>
      <w:r w:rsidR="00617B68">
        <w:rPr>
          <w:rFonts w:ascii="Arial" w:eastAsia="Arial" w:hAnsi="Arial" w:cs="Arial"/>
          <w:sz w:val="20"/>
          <w:szCs w:val="20"/>
          <w:lang w:val="pl" w:eastAsia="pl-PL"/>
        </w:rPr>
        <w:t>2</w:t>
      </w:r>
      <w:r w:rsidR="0011095B">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EB3305">
        <w:rPr>
          <w:rFonts w:ascii="Arial" w:eastAsia="Arial" w:hAnsi="Arial" w:cs="Arial"/>
          <w:sz w:val="20"/>
          <w:szCs w:val="20"/>
          <w:lang w:val="pl" w:eastAsia="pl-PL"/>
        </w:rPr>
        <w:t>1</w:t>
      </w:r>
      <w:r w:rsidR="0011095B">
        <w:rPr>
          <w:rFonts w:ascii="Arial" w:eastAsia="Arial" w:hAnsi="Arial" w:cs="Arial"/>
          <w:sz w:val="20"/>
          <w:szCs w:val="20"/>
          <w:lang w:val="pl" w:eastAsia="pl-PL"/>
        </w:rPr>
        <w:t>510</w:t>
      </w:r>
      <w:r w:rsidR="00EB3305">
        <w:rPr>
          <w:rFonts w:ascii="Arial" w:eastAsia="Arial" w:hAnsi="Arial" w:cs="Arial"/>
          <w:sz w:val="20"/>
          <w:szCs w:val="20"/>
          <w:lang w:val="pl" w:eastAsia="pl-PL"/>
        </w:rPr>
        <w:t xml:space="preserve"> z </w:t>
      </w:r>
      <w:proofErr w:type="spellStart"/>
      <w:r w:rsidR="00EB3305">
        <w:rPr>
          <w:rFonts w:ascii="Arial" w:eastAsia="Arial" w:hAnsi="Arial" w:cs="Arial"/>
          <w:sz w:val="20"/>
          <w:szCs w:val="20"/>
          <w:lang w:val="pl" w:eastAsia="pl-PL"/>
        </w:rPr>
        <w:t>późn</w:t>
      </w:r>
      <w:proofErr w:type="spellEnd"/>
      <w:r w:rsidR="00EB3305">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obejmują następujące rodzaje czynności: </w:t>
      </w:r>
    </w:p>
    <w:p w14:paraId="72DC34E0" w14:textId="3FCBEECE" w:rsidR="003C6699" w:rsidRPr="003C6699" w:rsidRDefault="00F4427B" w:rsidP="003C6699">
      <w:pPr>
        <w:numPr>
          <w:ilvl w:val="0"/>
          <w:numId w:val="13"/>
        </w:numPr>
        <w:spacing w:after="0" w:line="360" w:lineRule="auto"/>
        <w:ind w:left="852" w:hanging="418"/>
        <w:jc w:val="both"/>
        <w:rPr>
          <w:rFonts w:ascii="Arial" w:eastAsia="Arial" w:hAnsi="Arial" w:cs="Arial"/>
          <w:sz w:val="20"/>
          <w:szCs w:val="20"/>
          <w:lang w:val="pl" w:eastAsia="pl-PL"/>
        </w:rPr>
      </w:pPr>
      <w:r>
        <w:rPr>
          <w:rFonts w:ascii="Arial" w:eastAsia="Arial" w:hAnsi="Arial" w:cs="Arial"/>
          <w:sz w:val="20"/>
          <w:szCs w:val="20"/>
          <w:lang w:val="pl" w:eastAsia="pl-PL"/>
        </w:rPr>
        <w:t xml:space="preserve">Pracownicy wykonujący prace budowlane </w:t>
      </w:r>
    </w:p>
    <w:p w14:paraId="04E5646C" w14:textId="77777777"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Sposób  dokumentowania  zatrudnienia  osób,  o  których  mowa  w  pkt. 9:  Zamawiający  wymaga przekazania w terminie 7 dni od dnia zawarcia Umowy oświadczenia Wykonawcy o </w:t>
      </w:r>
      <w:r w:rsidRPr="003C6699">
        <w:rPr>
          <w:rFonts w:ascii="Arial" w:eastAsia="Arial" w:hAnsi="Arial" w:cs="Arial"/>
          <w:sz w:val="20"/>
          <w:szCs w:val="20"/>
          <w:lang w:val="pl" w:eastAsia="pl-PL"/>
        </w:rPr>
        <w:lastRenderedPageBreak/>
        <w:t>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5" w:name="_Toc94787949"/>
      <w:r w:rsidRPr="003C6699">
        <w:rPr>
          <w:rFonts w:ascii="Arial" w:eastAsia="Arial" w:hAnsi="Arial" w:cs="Arial"/>
          <w:sz w:val="32"/>
          <w:szCs w:val="32"/>
          <w:lang w:val="pl" w:eastAsia="pl-PL"/>
        </w:rPr>
        <w:t>III. Opis przedmiotu zamówienia</w:t>
      </w:r>
      <w:bookmarkEnd w:id="5"/>
    </w:p>
    <w:p w14:paraId="64777CF2" w14:textId="7939955D" w:rsidR="00804DE9" w:rsidRPr="00E03B60" w:rsidRDefault="0011095B" w:rsidP="00E03B60">
      <w:pPr>
        <w:numPr>
          <w:ilvl w:val="0"/>
          <w:numId w:val="1"/>
        </w:numPr>
        <w:spacing w:after="0" w:line="360" w:lineRule="auto"/>
        <w:ind w:left="437"/>
        <w:jc w:val="both"/>
        <w:rPr>
          <w:rFonts w:ascii="Arial" w:eastAsia="Arial" w:hAnsi="Arial" w:cs="Arial"/>
          <w:sz w:val="20"/>
          <w:szCs w:val="20"/>
          <w:lang w:val="pl" w:eastAsia="pl-PL"/>
        </w:rPr>
      </w:pPr>
      <w:r w:rsidRPr="002C1EAE">
        <w:rPr>
          <w:rFonts w:ascii="Arial" w:eastAsia="Arial" w:hAnsi="Arial" w:cs="Arial"/>
          <w:sz w:val="20"/>
          <w:szCs w:val="20"/>
          <w:lang w:val="pl" w:eastAsia="pl-PL"/>
        </w:rPr>
        <w:t xml:space="preserve">Przedmiotem zamówienia </w:t>
      </w:r>
      <w:r>
        <w:rPr>
          <w:rFonts w:ascii="Arial" w:eastAsia="Arial" w:hAnsi="Arial" w:cs="Arial"/>
          <w:sz w:val="20"/>
          <w:szCs w:val="20"/>
          <w:lang w:val="pl" w:eastAsia="pl-PL"/>
        </w:rPr>
        <w:t xml:space="preserve">jest </w:t>
      </w:r>
      <w:r w:rsidR="00E82DC9" w:rsidRPr="00E82DC9">
        <w:rPr>
          <w:rFonts w:ascii="Arial" w:eastAsia="Arial" w:hAnsi="Arial" w:cs="Arial"/>
          <w:b/>
          <w:bCs/>
          <w:sz w:val="20"/>
          <w:szCs w:val="20"/>
          <w:lang w:val="pl" w:eastAsia="pl-PL"/>
        </w:rPr>
        <w:t>P</w:t>
      </w:r>
      <w:r w:rsidR="00965233" w:rsidRPr="00E82DC9">
        <w:rPr>
          <w:rFonts w:ascii="Arial" w:eastAsia="Arial" w:hAnsi="Arial" w:cs="Arial"/>
          <w:b/>
          <w:bCs/>
          <w:sz w:val="20"/>
          <w:szCs w:val="20"/>
          <w:lang w:val="pl" w:eastAsia="pl-PL"/>
        </w:rPr>
        <w:t>rzebudowa</w:t>
      </w:r>
      <w:bookmarkStart w:id="6" w:name="_Hlk131069956"/>
      <w:r w:rsidR="00804DE9" w:rsidRPr="00E82DC9">
        <w:rPr>
          <w:rFonts w:ascii="Arial" w:eastAsia="Arial" w:hAnsi="Arial" w:cs="Arial"/>
          <w:b/>
          <w:bCs/>
          <w:sz w:val="20"/>
          <w:szCs w:val="20"/>
          <w:lang w:val="pl" w:eastAsia="pl-PL"/>
        </w:rPr>
        <w:t xml:space="preserve"> </w:t>
      </w:r>
      <w:r w:rsidR="008564F6" w:rsidRPr="00E82DC9">
        <w:rPr>
          <w:rFonts w:ascii="Arial" w:eastAsia="Arial" w:hAnsi="Arial" w:cs="Arial"/>
          <w:b/>
          <w:bCs/>
          <w:sz w:val="20"/>
          <w:szCs w:val="20"/>
          <w:lang w:val="pl" w:eastAsia="pl-PL"/>
        </w:rPr>
        <w:t>drogi gminnej w Smołdzinie ulica Głęboka</w:t>
      </w:r>
      <w:bookmarkEnd w:id="6"/>
      <w:r w:rsidR="008564F6" w:rsidRPr="00E82DC9">
        <w:rPr>
          <w:rFonts w:ascii="Arial" w:eastAsia="Arial" w:hAnsi="Arial" w:cs="Arial"/>
          <w:b/>
          <w:bCs/>
          <w:sz w:val="20"/>
          <w:szCs w:val="20"/>
          <w:lang w:val="pl" w:eastAsia="pl-PL"/>
        </w:rPr>
        <w:t>.</w:t>
      </w:r>
    </w:p>
    <w:p w14:paraId="36E9947F" w14:textId="692CFC3D" w:rsidR="008564F6" w:rsidRPr="008564F6" w:rsidRDefault="008564F6" w:rsidP="00804DE9">
      <w:pPr>
        <w:spacing w:after="0" w:line="360" w:lineRule="auto"/>
        <w:ind w:left="437"/>
        <w:jc w:val="both"/>
        <w:rPr>
          <w:rFonts w:ascii="Arial" w:eastAsia="Arial" w:hAnsi="Arial" w:cs="Arial"/>
          <w:sz w:val="20"/>
          <w:szCs w:val="20"/>
          <w:lang w:eastAsia="pl-PL"/>
        </w:rPr>
      </w:pPr>
      <w:r>
        <w:rPr>
          <w:rFonts w:ascii="Arial" w:eastAsia="Arial" w:hAnsi="Arial" w:cs="Arial"/>
          <w:sz w:val="20"/>
          <w:szCs w:val="20"/>
          <w:lang w:val="pl" w:eastAsia="pl-PL"/>
        </w:rPr>
        <w:t xml:space="preserve">Uwaga: </w:t>
      </w:r>
      <w:bookmarkStart w:id="7" w:name="_Hlk131070080"/>
      <w:r>
        <w:rPr>
          <w:rFonts w:ascii="Arial" w:eastAsia="Arial" w:hAnsi="Arial" w:cs="Arial"/>
          <w:sz w:val="20"/>
          <w:szCs w:val="20"/>
          <w:lang w:val="pl" w:eastAsia="pl-PL"/>
        </w:rPr>
        <w:t xml:space="preserve">prace mogą się rozpocząć po wykonaniu wodociągu </w:t>
      </w:r>
      <w:r w:rsidR="00B02199">
        <w:rPr>
          <w:rFonts w:ascii="Arial" w:eastAsia="Arial" w:hAnsi="Arial" w:cs="Arial"/>
          <w:sz w:val="20"/>
          <w:szCs w:val="20"/>
          <w:lang w:val="pl" w:eastAsia="pl-PL"/>
        </w:rPr>
        <w:t>(wodociąg ma być wykonany w ramach innego postępowania)</w:t>
      </w:r>
      <w:bookmarkEnd w:id="7"/>
      <w:r w:rsidR="00B02199">
        <w:rPr>
          <w:rFonts w:ascii="Arial" w:eastAsia="Arial" w:hAnsi="Arial" w:cs="Arial"/>
          <w:sz w:val="20"/>
          <w:szCs w:val="20"/>
          <w:lang w:val="pl" w:eastAsia="pl-PL"/>
        </w:rPr>
        <w:t>.</w:t>
      </w:r>
    </w:p>
    <w:p w14:paraId="6735912C" w14:textId="54856F0B" w:rsidR="003C6699" w:rsidRPr="003C6699" w:rsidRDefault="003C6699" w:rsidP="003C6699">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Wspólny Słownik Zamówień CPV: </w:t>
      </w:r>
    </w:p>
    <w:p w14:paraId="127E3E12" w14:textId="35129717" w:rsidR="00B02199" w:rsidRDefault="00B02199" w:rsidP="0011095B">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45233220</w:t>
      </w:r>
      <w:r>
        <w:rPr>
          <w:rFonts w:ascii="Arial" w:eastAsia="Arial" w:hAnsi="Arial" w:cs="Arial"/>
          <w:sz w:val="20"/>
          <w:szCs w:val="20"/>
          <w:lang w:eastAsia="pl-PL"/>
        </w:rPr>
        <w:t>-</w:t>
      </w:r>
      <w:r w:rsidRPr="00B02199">
        <w:rPr>
          <w:rFonts w:ascii="Arial" w:eastAsia="Arial" w:hAnsi="Arial" w:cs="Arial"/>
          <w:sz w:val="20"/>
          <w:szCs w:val="20"/>
          <w:lang w:eastAsia="pl-PL"/>
        </w:rPr>
        <w:t>7  Roboty w zakresie nawierzchni dróg</w:t>
      </w:r>
    </w:p>
    <w:p w14:paraId="1AD567CB" w14:textId="77777777"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45100000-8   Przygotowanie terenu pod budowę</w:t>
      </w:r>
    </w:p>
    <w:p w14:paraId="07FB8834" w14:textId="77777777"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45111200-0   Roboty w zakresie przygotowania terenu pod budowę i roboty ziemne</w:t>
      </w:r>
    </w:p>
    <w:p w14:paraId="57A4E1DF" w14:textId="77777777"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45233222-1   Roboty budowlane w zakresie układania chodników i asfaltowania</w:t>
      </w:r>
    </w:p>
    <w:p w14:paraId="11F7217F" w14:textId="77777777"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45233000-9   Roboty w zakresie konstruowania, fundamentowania oraz wykonywania nawierzchni autostrad i dróg</w:t>
      </w:r>
    </w:p>
    <w:p w14:paraId="50CCCEB7" w14:textId="77777777"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45220000-5   Roboty inżynieryjne i budowlane</w:t>
      </w:r>
    </w:p>
    <w:p w14:paraId="5C232A8E" w14:textId="77777777"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45314000-1   Instalowanie urządzeń telekomunikacyjnych</w:t>
      </w:r>
    </w:p>
    <w:p w14:paraId="4C246EE3" w14:textId="77777777"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45110000-1   Roboty w zakresie burzenia i rozbiórki obiektów budowlanych, roboty ziemne</w:t>
      </w:r>
    </w:p>
    <w:p w14:paraId="2CBEEA7C" w14:textId="77777777"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32000000-3   Sprzęt radiowy, telewizyjny, komunikacyjny i podobny</w:t>
      </w:r>
    </w:p>
    <w:p w14:paraId="33365FBA" w14:textId="00D1568C"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32412100-5 Sieć telekomunikacyjna</w:t>
      </w:r>
    </w:p>
    <w:p w14:paraId="480343C1" w14:textId="77777777" w:rsidR="00B02199" w:rsidRPr="00B02199" w:rsidRDefault="00B02199" w:rsidP="00B02199">
      <w:pPr>
        <w:tabs>
          <w:tab w:val="left" w:pos="3855"/>
        </w:tabs>
        <w:spacing w:after="0" w:line="360" w:lineRule="auto"/>
        <w:ind w:left="434" w:hanging="7"/>
        <w:jc w:val="both"/>
        <w:rPr>
          <w:rFonts w:ascii="Arial" w:eastAsia="Arial" w:hAnsi="Arial" w:cs="Arial"/>
          <w:sz w:val="20"/>
          <w:szCs w:val="20"/>
          <w:lang w:eastAsia="pl-PL"/>
        </w:rPr>
      </w:pPr>
      <w:r w:rsidRPr="00B02199">
        <w:rPr>
          <w:rFonts w:ascii="Arial" w:eastAsia="Arial" w:hAnsi="Arial" w:cs="Arial"/>
          <w:sz w:val="20"/>
          <w:szCs w:val="20"/>
          <w:lang w:eastAsia="pl-PL"/>
        </w:rPr>
        <w:t>45231300-8   Roboty budowlane w zakresie budowy wodociągów i rurociągów do odprowadzania ścieków</w:t>
      </w:r>
    </w:p>
    <w:p w14:paraId="4C6D86DD" w14:textId="47E59543"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00E82DC9">
        <w:rPr>
          <w:rFonts w:ascii="Arial" w:eastAsia="Arial" w:hAnsi="Arial" w:cs="Arial"/>
          <w:sz w:val="20"/>
          <w:szCs w:val="20"/>
          <w:lang w:val="pl" w:eastAsia="pl-PL"/>
        </w:rPr>
        <w:t xml:space="preserve">nie </w:t>
      </w:r>
      <w:r w:rsidRPr="003C6699">
        <w:rPr>
          <w:rFonts w:ascii="Arial" w:eastAsia="Arial" w:hAnsi="Arial" w:cs="Arial"/>
          <w:sz w:val="20"/>
          <w:szCs w:val="20"/>
          <w:lang w:val="pl" w:eastAsia="pl-PL"/>
        </w:rPr>
        <w:t>dopuszcza składani</w:t>
      </w:r>
      <w:r w:rsidR="00804DE9">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2DFF1C05" w14:textId="75B3D957" w:rsidR="001D1561" w:rsidRPr="00875886" w:rsidRDefault="003C6699" w:rsidP="00875886">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dokumentach stanowiących załączniki do SWZ</w:t>
      </w:r>
      <w:r w:rsidR="00875886">
        <w:rPr>
          <w:rFonts w:ascii="Arial" w:eastAsia="Arial" w:hAnsi="Arial" w:cs="Arial"/>
          <w:sz w:val="20"/>
          <w:szCs w:val="20"/>
          <w:lang w:eastAsia="pl-PL"/>
        </w:rPr>
        <w:t>.</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5CE76645" w:rsidR="003C6699" w:rsidRPr="005E105B"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344B4FFD" w14:textId="3EBFE31D" w:rsidR="005E105B" w:rsidRPr="003C6699" w:rsidRDefault="005E105B" w:rsidP="003C6699">
      <w:pPr>
        <w:numPr>
          <w:ilvl w:val="0"/>
          <w:numId w:val="1"/>
        </w:numPr>
        <w:spacing w:after="0" w:line="360" w:lineRule="auto"/>
        <w:ind w:left="462"/>
        <w:jc w:val="both"/>
        <w:rPr>
          <w:rFonts w:ascii="Arial" w:eastAsia="Arial" w:hAnsi="Arial" w:cs="Arial"/>
          <w:sz w:val="20"/>
          <w:szCs w:val="20"/>
          <w:lang w:val="pl" w:eastAsia="pl-PL"/>
        </w:rPr>
      </w:pPr>
      <w:r>
        <w:rPr>
          <w:rFonts w:ascii="Arial" w:eastAsia="Arial" w:hAnsi="Arial" w:cs="Arial"/>
          <w:sz w:val="20"/>
          <w:szCs w:val="20"/>
          <w:lang w:val="pl" w:eastAsia="pl-PL"/>
        </w:rPr>
        <w:lastRenderedPageBreak/>
        <w:t xml:space="preserve">Wykonawca zobowiązany będzie do </w:t>
      </w:r>
      <w:r w:rsidRPr="005E105B">
        <w:rPr>
          <w:rFonts w:ascii="Arial" w:eastAsia="Arial" w:hAnsi="Arial" w:cs="Arial"/>
          <w:sz w:val="20"/>
          <w:szCs w:val="20"/>
          <w:lang w:val="pl" w:eastAsia="pl-PL"/>
        </w:rPr>
        <w:t>z uzyskani</w:t>
      </w:r>
      <w:r>
        <w:rPr>
          <w:rFonts w:ascii="Arial" w:eastAsia="Arial" w:hAnsi="Arial" w:cs="Arial"/>
          <w:sz w:val="20"/>
          <w:szCs w:val="20"/>
          <w:lang w:val="pl" w:eastAsia="pl-PL"/>
        </w:rPr>
        <w:t>a</w:t>
      </w:r>
      <w:r w:rsidRPr="005E105B">
        <w:rPr>
          <w:rFonts w:ascii="Arial" w:eastAsia="Arial" w:hAnsi="Arial" w:cs="Arial"/>
          <w:sz w:val="20"/>
          <w:szCs w:val="20"/>
          <w:lang w:val="pl" w:eastAsia="pl-PL"/>
        </w:rPr>
        <w:t xml:space="preserve"> prawomocnej decyzji pozwolenia na użytkowanie</w:t>
      </w:r>
      <w:r>
        <w:rPr>
          <w:rFonts w:ascii="Arial" w:eastAsia="Arial" w:hAnsi="Arial" w:cs="Arial"/>
          <w:sz w:val="20"/>
          <w:szCs w:val="20"/>
          <w:lang w:val="pl" w:eastAsia="pl-PL"/>
        </w:rPr>
        <w:t>.</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8651F">
      <w:pPr>
        <w:numPr>
          <w:ilvl w:val="0"/>
          <w:numId w:val="37"/>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77777777"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77777777" w:rsidR="003C6699" w:rsidRPr="003C6699" w:rsidRDefault="003C6699" w:rsidP="003C6699">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w:t>
      </w:r>
      <w:r w:rsidRPr="003C6699">
        <w:rPr>
          <w:rFonts w:ascii="Arial" w:eastAsia="Arial" w:hAnsi="Arial" w:cs="Arial"/>
          <w:sz w:val="20"/>
          <w:szCs w:val="20"/>
          <w:lang w:val="pl" w:eastAsia="pl-PL"/>
        </w:rPr>
        <w:lastRenderedPageBreak/>
        <w:t>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8" w:name="_Toc94787950"/>
      <w:r w:rsidRPr="003C6699">
        <w:rPr>
          <w:rFonts w:ascii="Arial" w:eastAsia="Arial" w:hAnsi="Arial" w:cs="Arial"/>
          <w:sz w:val="32"/>
          <w:szCs w:val="32"/>
          <w:lang w:val="pl" w:eastAsia="pl-PL"/>
        </w:rPr>
        <w:t>IV. Wizja lokalna</w:t>
      </w:r>
      <w:bookmarkEnd w:id="8"/>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9" w:name="_Toc94787951"/>
      <w:r w:rsidRPr="003C6699">
        <w:rPr>
          <w:rFonts w:ascii="Arial" w:eastAsia="Arial" w:hAnsi="Arial" w:cs="Arial"/>
          <w:sz w:val="32"/>
          <w:szCs w:val="32"/>
          <w:lang w:val="pl" w:eastAsia="pl-PL"/>
        </w:rPr>
        <w:t>V. Podwykonawstwo</w:t>
      </w:r>
      <w:bookmarkEnd w:id="9"/>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0" w:name="_Toc94787952"/>
      <w:r w:rsidRPr="003C6699">
        <w:rPr>
          <w:rFonts w:ascii="Arial" w:eastAsia="Arial" w:hAnsi="Arial" w:cs="Arial"/>
          <w:sz w:val="32"/>
          <w:szCs w:val="32"/>
          <w:lang w:val="pl" w:eastAsia="pl-PL"/>
        </w:rPr>
        <w:t>VI. Termin wykonania zamówienia</w:t>
      </w:r>
      <w:bookmarkEnd w:id="10"/>
    </w:p>
    <w:p w14:paraId="6CFAF20A" w14:textId="6B5784FF" w:rsidR="005350C9" w:rsidRDefault="005350C9" w:rsidP="00E03B60">
      <w:pPr>
        <w:spacing w:after="0" w:line="360" w:lineRule="auto"/>
        <w:ind w:left="425"/>
        <w:jc w:val="both"/>
        <w:rPr>
          <w:rFonts w:ascii="Arial" w:eastAsia="Arial" w:hAnsi="Arial" w:cs="Arial"/>
          <w:sz w:val="20"/>
          <w:szCs w:val="20"/>
          <w:lang w:val="pl" w:eastAsia="pl-PL"/>
        </w:rPr>
      </w:pPr>
      <w:bookmarkStart w:id="11" w:name="_Hlk131069984"/>
      <w:r>
        <w:rPr>
          <w:rFonts w:ascii="Arial" w:eastAsia="Arial" w:hAnsi="Arial" w:cs="Arial"/>
          <w:sz w:val="20"/>
          <w:szCs w:val="20"/>
          <w:lang w:val="pl" w:eastAsia="pl-PL"/>
        </w:rPr>
        <w:t>6 miesięcy od dnia podpisania umowy</w:t>
      </w:r>
      <w:r w:rsidR="000F660C">
        <w:rPr>
          <w:rFonts w:ascii="Arial" w:eastAsia="Arial" w:hAnsi="Arial" w:cs="Arial"/>
          <w:sz w:val="20"/>
          <w:szCs w:val="20"/>
          <w:lang w:val="pl" w:eastAsia="pl-PL"/>
        </w:rPr>
        <w:t xml:space="preserve">, z tym że </w:t>
      </w:r>
      <w:r w:rsidR="000F660C" w:rsidRPr="000F660C">
        <w:rPr>
          <w:rFonts w:ascii="Arial" w:eastAsia="Arial" w:hAnsi="Arial" w:cs="Arial"/>
          <w:sz w:val="20"/>
          <w:szCs w:val="20"/>
          <w:lang w:val="pl" w:eastAsia="pl-PL"/>
        </w:rPr>
        <w:t>prace mogą się rozpocząć po</w:t>
      </w:r>
      <w:r w:rsidR="00377715">
        <w:rPr>
          <w:rFonts w:ascii="Arial" w:eastAsia="Arial" w:hAnsi="Arial" w:cs="Arial"/>
          <w:sz w:val="20"/>
          <w:szCs w:val="20"/>
          <w:lang w:val="pl" w:eastAsia="pl-PL"/>
        </w:rPr>
        <w:t xml:space="preserve"> uprzednim</w:t>
      </w:r>
      <w:r w:rsidR="000F660C" w:rsidRPr="000F660C">
        <w:rPr>
          <w:rFonts w:ascii="Arial" w:eastAsia="Arial" w:hAnsi="Arial" w:cs="Arial"/>
          <w:sz w:val="20"/>
          <w:szCs w:val="20"/>
          <w:lang w:val="pl" w:eastAsia="pl-PL"/>
        </w:rPr>
        <w:t xml:space="preserve"> wykonaniu wodociągu (wodociąg ma być wykonany w ramach innego postępowania)</w:t>
      </w:r>
    </w:p>
    <w:bookmarkEnd w:id="11"/>
    <w:p w14:paraId="05339D22" w14:textId="53921F40" w:rsidR="003C6699" w:rsidRPr="00027D31" w:rsidRDefault="00027D31" w:rsidP="005350C9">
      <w:pPr>
        <w:spacing w:before="240" w:after="0" w:line="360" w:lineRule="auto"/>
        <w:ind w:left="644"/>
        <w:jc w:val="both"/>
        <w:rPr>
          <w:rFonts w:ascii="Arial" w:eastAsia="Arial" w:hAnsi="Arial" w:cs="Arial"/>
          <w:sz w:val="20"/>
          <w:szCs w:val="20"/>
          <w:lang w:val="pl" w:eastAsia="pl-PL"/>
        </w:rPr>
      </w:pPr>
      <w:r w:rsidRPr="00027D31">
        <w:rPr>
          <w:rFonts w:ascii="Arial" w:eastAsia="Arial" w:hAnsi="Arial" w:cs="Arial"/>
          <w:sz w:val="20"/>
          <w:szCs w:val="20"/>
          <w:lang w:val="pl" w:eastAsia="pl-PL"/>
        </w:rPr>
        <w:t xml:space="preserve">  </w:t>
      </w:r>
      <w:r w:rsidR="00103C0E" w:rsidRPr="00027D31">
        <w:rPr>
          <w:rFonts w:ascii="Arial" w:eastAsia="Arial" w:hAnsi="Arial" w:cs="Arial"/>
          <w:sz w:val="20"/>
          <w:szCs w:val="20"/>
          <w:lang w:val="pl" w:eastAsia="pl-PL"/>
        </w:rPr>
        <w:t xml:space="preserve"> </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2" w:name="_Toc94787953"/>
      <w:r w:rsidRPr="003C6699">
        <w:rPr>
          <w:rFonts w:ascii="Arial" w:eastAsia="Arial" w:hAnsi="Arial" w:cs="Arial"/>
          <w:sz w:val="32"/>
          <w:szCs w:val="32"/>
          <w:lang w:val="pl" w:eastAsia="pl-PL"/>
        </w:rPr>
        <w:t>VII. Warunki udziału w postępowaniu</w:t>
      </w:r>
      <w:bookmarkEnd w:id="12"/>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3" w:name="_Hlk131064129"/>
      <w:r w:rsidRPr="003C6699">
        <w:rPr>
          <w:rFonts w:ascii="Arial" w:eastAsia="Arial" w:hAnsi="Arial" w:cs="Arial"/>
          <w:sz w:val="20"/>
          <w:szCs w:val="20"/>
          <w:lang w:val="pl" w:eastAsia="pl-PL"/>
        </w:rPr>
        <w:t>Zamawiający nie określa warunku w powyższym zakresie</w:t>
      </w:r>
      <w:bookmarkEnd w:id="13"/>
      <w:r w:rsidRPr="003C6699">
        <w:rPr>
          <w:rFonts w:ascii="Arial" w:eastAsia="Arial" w:hAnsi="Arial" w:cs="Arial"/>
          <w:sz w:val="20"/>
          <w:szCs w:val="20"/>
          <w:lang w:val="pl" w:eastAsia="pl-PL"/>
        </w:rPr>
        <w:t>.</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sytuacji ekonomicznej lub finansowej:</w:t>
      </w:r>
    </w:p>
    <w:p w14:paraId="2C949EDA" w14:textId="0F1C2F60" w:rsidR="008C6AB7" w:rsidRPr="00247D3F" w:rsidRDefault="005350C9" w:rsidP="005350C9">
      <w:pPr>
        <w:pStyle w:val="Akapitzlist"/>
        <w:spacing w:line="360" w:lineRule="auto"/>
        <w:ind w:left="851" w:right="20"/>
        <w:jc w:val="both"/>
        <w:rPr>
          <w:sz w:val="20"/>
          <w:szCs w:val="20"/>
        </w:rPr>
      </w:pPr>
      <w:r w:rsidRPr="005350C9">
        <w:rPr>
          <w:sz w:val="20"/>
          <w:szCs w:val="20"/>
          <w:lang w:val="pl-PL"/>
        </w:rPr>
        <w:t>Zamawiający nie określa warunku w powyższym zakresie</w:t>
      </w:r>
      <w:r>
        <w:rPr>
          <w:sz w:val="20"/>
          <w:szCs w:val="20"/>
          <w:lang w:val="pl-PL"/>
        </w:rPr>
        <w:t>.</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bookmarkStart w:id="14" w:name="_Hlk93308054"/>
      <w:r w:rsidRPr="003C6699">
        <w:rPr>
          <w:rFonts w:ascii="Arial" w:eastAsia="Arial" w:hAnsi="Arial" w:cs="Arial"/>
          <w:sz w:val="20"/>
          <w:szCs w:val="20"/>
          <w:lang w:val="pl" w:eastAsia="pl-PL"/>
        </w:rPr>
        <w:t>Wykonawca spełni warunek, jeżeli wykaże, że:</w:t>
      </w:r>
      <w:bookmarkEnd w:id="14"/>
    </w:p>
    <w:p w14:paraId="5D54B146" w14:textId="1CA06BB5" w:rsidR="003A0F8D" w:rsidRPr="00777F58" w:rsidRDefault="003647BF" w:rsidP="0038651F">
      <w:pPr>
        <w:numPr>
          <w:ilvl w:val="0"/>
          <w:numId w:val="44"/>
        </w:numPr>
        <w:spacing w:after="0" w:line="360" w:lineRule="auto"/>
        <w:ind w:left="1701"/>
        <w:jc w:val="both"/>
        <w:rPr>
          <w:rFonts w:ascii="Arial" w:eastAsia="Times New Roman" w:hAnsi="Arial" w:cs="Arial"/>
          <w:sz w:val="20"/>
          <w:szCs w:val="20"/>
          <w:lang w:eastAsia="pl-PL"/>
        </w:rPr>
      </w:pPr>
      <w:r w:rsidRPr="003647BF">
        <w:rPr>
          <w:rFonts w:ascii="Arial" w:eastAsia="Times New Roman" w:hAnsi="Arial" w:cs="Arial"/>
          <w:sz w:val="20"/>
          <w:szCs w:val="20"/>
          <w:lang w:eastAsia="pl-PL"/>
        </w:rPr>
        <w:lastRenderedPageBreak/>
        <w:t>wykonał nie wcześniej niż w okresie ostatnich 5 lat przed upływem terminu składania ofert, a jeżeli okres prowadzenia działalności jest krótszy - w tym okresie, co najmniej 1 robotę  budowlaną polegającą na budowie, przebudowie lub modernizacji drogi z płyt YOMB  o powierzchni  minimum  1 000 m</w:t>
      </w:r>
      <w:r w:rsidRPr="003647BF">
        <w:rPr>
          <w:rFonts w:ascii="Arial" w:eastAsia="Times New Roman" w:hAnsi="Arial" w:cs="Arial"/>
          <w:sz w:val="20"/>
          <w:szCs w:val="20"/>
          <w:vertAlign w:val="superscript"/>
          <w:lang w:eastAsia="pl-PL"/>
        </w:rPr>
        <w:t>2</w:t>
      </w:r>
      <w:r w:rsidR="003A0F8D" w:rsidRPr="00777F58">
        <w:rPr>
          <w:rFonts w:ascii="Arial" w:eastAsia="Times New Roman" w:hAnsi="Arial" w:cs="Arial"/>
          <w:sz w:val="20"/>
          <w:szCs w:val="20"/>
          <w:lang w:eastAsia="pl-PL"/>
        </w:rPr>
        <w:t>,</w:t>
      </w:r>
    </w:p>
    <w:p w14:paraId="1521B3B5" w14:textId="77777777" w:rsidR="003A0F8D" w:rsidRPr="00777F58" w:rsidRDefault="003A0F8D" w:rsidP="0038651F">
      <w:pPr>
        <w:numPr>
          <w:ilvl w:val="0"/>
          <w:numId w:val="44"/>
        </w:numPr>
        <w:spacing w:after="0" w:line="360" w:lineRule="auto"/>
        <w:ind w:left="1701"/>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dysponuje lub będzie dysponował  następującym osobami skierowanymi przez wykonawcę do realizacji Zamówienia publicznego, odpowiedzialnych za kierowanie robotami:</w:t>
      </w:r>
    </w:p>
    <w:p w14:paraId="48F7E219" w14:textId="77777777" w:rsidR="003A0F8D" w:rsidRPr="00777F58" w:rsidRDefault="003A0F8D" w:rsidP="003A0F8D">
      <w:pPr>
        <w:spacing w:after="0" w:line="360" w:lineRule="auto"/>
        <w:ind w:left="1701" w:hanging="283"/>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   osobą posiadającą uprawnienia budowlane do kierowania robotami budowlanymi w branży drogowej bez ograniczeń, lub inne ważne uprawnienia do kierowania robotami budowlanymi bez ograniczeń w tej specjalności, wydane na podstawie wcześniej obowiązujących przepisów, - co najmniej 2 letnie doświadczenie zawodowe (liczone od dnia uzyskania uprawnień budowlanych) na stanowisku kierownika budowy – min. jedna osoba</w:t>
      </w:r>
    </w:p>
    <w:p w14:paraId="68A9AD86" w14:textId="77777777" w:rsidR="003A0F8D" w:rsidRDefault="003A0F8D" w:rsidP="003A0F8D">
      <w:pPr>
        <w:spacing w:after="0" w:line="360" w:lineRule="auto"/>
        <w:ind w:left="1701" w:hanging="141"/>
        <w:jc w:val="both"/>
        <w:rPr>
          <w:rFonts w:ascii="Arial" w:eastAsia="Times New Roman" w:hAnsi="Arial" w:cs="Arial"/>
          <w:sz w:val="20"/>
          <w:szCs w:val="20"/>
          <w:lang w:eastAsia="pl-PL"/>
        </w:rPr>
      </w:pPr>
      <w:r w:rsidRPr="00777F58">
        <w:rPr>
          <w:rFonts w:ascii="Arial" w:eastAsia="Times New Roman" w:hAnsi="Arial" w:cs="Arial"/>
          <w:sz w:val="20"/>
          <w:szCs w:val="20"/>
          <w:lang w:eastAsia="pl-PL"/>
        </w:rPr>
        <w:t xml:space="preserve">-  </w:t>
      </w:r>
      <w:r w:rsidRPr="00E105D8">
        <w:rPr>
          <w:rFonts w:ascii="Arial" w:eastAsia="Times New Roman" w:hAnsi="Arial" w:cs="Arial"/>
          <w:sz w:val="20"/>
          <w:szCs w:val="20"/>
          <w:lang w:eastAsia="pl-PL"/>
        </w:rPr>
        <w:t>osobą posiadającą uprawnienia budowlane do kierowania robotami budowlanymi bez ograniczeń w specjalności instalacyjnej w zakresie sieci i urządzeń cieplnych, wentylacji, wodociągowych i kanalizacyjnych lub inne ważne uprawnienia do kierowania robotami budowlanymi bez ograniczeń w tej specjalności, wydane na podstawie wcześniej obowiązujących przepisów, - co najmniej 2 letnie doświadczenie zawodowe (liczone od dnia uzyskania uprawnień budowlanych) na stanowisku kierownika robót elektrycznych – min. jedna</w:t>
      </w:r>
      <w:r w:rsidRPr="00777F58">
        <w:rPr>
          <w:rFonts w:ascii="Arial" w:eastAsia="Times New Roman" w:hAnsi="Arial" w:cs="Arial"/>
          <w:sz w:val="20"/>
          <w:szCs w:val="20"/>
          <w:lang w:eastAsia="pl-PL"/>
        </w:rPr>
        <w:t xml:space="preserve"> osoba</w:t>
      </w:r>
    </w:p>
    <w:p w14:paraId="534E46D9" w14:textId="197E0520" w:rsidR="00002975" w:rsidRDefault="003647BF" w:rsidP="003647BF">
      <w:pPr>
        <w:pStyle w:val="Akapitzlist"/>
        <w:spacing w:line="360" w:lineRule="auto"/>
        <w:ind w:left="851" w:right="20"/>
        <w:jc w:val="both"/>
        <w:rPr>
          <w:sz w:val="20"/>
          <w:szCs w:val="20"/>
        </w:rPr>
      </w:pPr>
      <w:r w:rsidRPr="003647BF">
        <w:rPr>
          <w:sz w:val="20"/>
          <w:szCs w:val="20"/>
          <w:lang w:val="pl-PL"/>
        </w:rPr>
        <w:t>Zamawiający dopuszcza łączenie funkcji kierownika budowy z funkcją kierownika robót pod warunkiem spełnienia przez osobę łączącą funkcję wszystkich warunków wymaganych dla tych funkcji</w:t>
      </w:r>
    </w:p>
    <w:p w14:paraId="3656614D" w14:textId="3AC434B6" w:rsidR="003C3458" w:rsidRPr="008C6AB7" w:rsidRDefault="008C6AB7" w:rsidP="008C6AB7">
      <w:pPr>
        <w:pStyle w:val="Akapitzlist"/>
        <w:numPr>
          <w:ilvl w:val="0"/>
          <w:numId w:val="21"/>
        </w:numPr>
        <w:spacing w:line="360" w:lineRule="auto"/>
        <w:ind w:right="20"/>
        <w:jc w:val="both"/>
        <w:rPr>
          <w:sz w:val="20"/>
          <w:szCs w:val="20"/>
        </w:rPr>
      </w:pPr>
      <w:r w:rsidRPr="008C6AB7">
        <w:rPr>
          <w:sz w:val="20"/>
          <w:szCs w:val="20"/>
        </w:rPr>
        <w:t>Wszystkie osoby będące obywatelami krajów członkowskich Unii Europejskiej, które Wykonawca wskaże do uczestniczenia w wykonaniu niniejszego zamówienia i od których wymagane są uprawnienia budowlane, winny posiadać decyzję w sprawie uznania wymaganych kwalifikacji do wykonywania w Rzeczypospolitej Polskiej funkcji technicznych w budownictwie w zakresie przedmiotu niniejszego zamówienia zgodnie z Ustawą z 22 grudnia 2015 r. o zasadach uznania kwalifikacji zawodowych nabytych w krajach członkowskich Unii Europejskiej (Dz. U. 2021 r., poz. 1646). Posiadane przez w/w Kluczowych Specjalistów uprawnienia w wymaganym zakresie, powinny być zgodne z ustawą z dnia 7 lipca 1994r. Prawo budowlane (</w:t>
      </w:r>
      <w:proofErr w:type="spellStart"/>
      <w:r w:rsidRPr="008C6AB7">
        <w:rPr>
          <w:sz w:val="20"/>
          <w:szCs w:val="20"/>
        </w:rPr>
        <w:t>t.j</w:t>
      </w:r>
      <w:proofErr w:type="spellEnd"/>
      <w:r w:rsidRPr="008C6AB7">
        <w:rPr>
          <w:sz w:val="20"/>
          <w:szCs w:val="20"/>
        </w:rPr>
        <w:t>. Dz.U. z 2021r. poz. 2351 ze zm.) oraz aktualnie obowiązującym rozporządzeniem Ministra Inwestycji i Rozwoju z dnia 29 kwietnia 2019 r. w sprawie przygotowania zawodowego do wykonywania samodzielnych funkcji technicznych w budownictwie (Dz. U. 2019 poz. 831). Zamawiający uzna Osoby, które posiadają uzyskane przed dniem wejścia w życie ustawy z dnia 7 lipca 1994r. Prawo budowlane, uprawnienia budowlane lub stwierdzenie posiadania przygotowania zawodowego odpowiednie do realizacji przedmiotu</w:t>
      </w:r>
      <w:r>
        <w:rPr>
          <w:sz w:val="20"/>
          <w:szCs w:val="20"/>
        </w:rPr>
        <w:t xml:space="preserve"> </w:t>
      </w:r>
      <w:r w:rsidRPr="008C6AB7">
        <w:rPr>
          <w:sz w:val="20"/>
          <w:szCs w:val="20"/>
        </w:rPr>
        <w:t>zamówienia, do pełnienia samodzielnych funkcji technicznych w budownict</w:t>
      </w:r>
      <w:r>
        <w:rPr>
          <w:sz w:val="20"/>
          <w:szCs w:val="20"/>
        </w:rPr>
        <w:t>w</w:t>
      </w:r>
      <w:r w:rsidRPr="008C6AB7">
        <w:rPr>
          <w:sz w:val="20"/>
          <w:szCs w:val="20"/>
        </w:rPr>
        <w:t>ie i zachowały uprawnienia do pełnienia tych funkcji w dotychczasowym zakresie, jako spełniające przedmiotowy warunek</w:t>
      </w:r>
      <w:r w:rsidR="003A0F8D">
        <w:rPr>
          <w:sz w:val="20"/>
          <w:szCs w:val="20"/>
        </w:rPr>
        <w:t>.</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5" w:name="_Toc94787954"/>
      <w:r w:rsidRPr="003C6699">
        <w:rPr>
          <w:rFonts w:ascii="Arial" w:eastAsia="Arial" w:hAnsi="Arial" w:cs="Arial"/>
          <w:sz w:val="32"/>
          <w:szCs w:val="32"/>
          <w:lang w:val="pl" w:eastAsia="pl-PL"/>
        </w:rPr>
        <w:t>VIII. Podstawy wykluczenia z postępowania</w:t>
      </w:r>
      <w:bookmarkEnd w:id="15"/>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7803B70" w14:textId="45B20C28" w:rsidR="003060AA" w:rsidRDefault="003C6699" w:rsidP="003060AA">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6B5DF752" w14:textId="12255E3A" w:rsidR="003060AA" w:rsidRPr="003060AA" w:rsidRDefault="003060AA" w:rsidP="003060AA">
      <w:pPr>
        <w:numPr>
          <w:ilvl w:val="0"/>
          <w:numId w:val="23"/>
        </w:numPr>
        <w:spacing w:after="0" w:line="360" w:lineRule="auto"/>
        <w:ind w:hanging="76"/>
        <w:jc w:val="both"/>
        <w:rPr>
          <w:rFonts w:ascii="Arial" w:eastAsia="Arial" w:hAnsi="Arial" w:cs="Arial"/>
          <w:sz w:val="20"/>
          <w:szCs w:val="20"/>
          <w:lang w:val="pl" w:eastAsia="pl-PL"/>
        </w:rPr>
      </w:pPr>
      <w:r>
        <w:rPr>
          <w:rFonts w:ascii="Arial" w:eastAsia="Arial" w:hAnsi="Arial" w:cs="Arial"/>
          <w:sz w:val="20"/>
          <w:szCs w:val="20"/>
          <w:lang w:val="pl" w:eastAsia="pl-PL"/>
        </w:rPr>
        <w:t xml:space="preserve">w </w:t>
      </w:r>
      <w:r w:rsidRPr="003060AA">
        <w:rPr>
          <w:rFonts w:ascii="Arial" w:eastAsia="Arial" w:hAnsi="Arial" w:cs="Arial"/>
          <w:sz w:val="20"/>
          <w:szCs w:val="20"/>
          <w:lang w:val="pl" w:eastAsia="pl-PL"/>
        </w:rPr>
        <w:t>art. 7 ust 1 ustawy z dnia 13 kwietnia 2022 r. o szczególnych rozwiązaniach w zakresie przeciwdziałania wspieraniu agresji na Ukrainę oraz służących ochronie bezpieczeństwa narodowego:</w:t>
      </w:r>
    </w:p>
    <w:p w14:paraId="0EE5F675" w14:textId="1096FEFB"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272CAF1C" w14:textId="627DD42D"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469F62" w14:textId="09D24C3D" w:rsidR="003060AA" w:rsidRPr="003060AA" w:rsidRDefault="003060AA" w:rsidP="003060AA">
      <w:pPr>
        <w:pStyle w:val="Akapitzlist"/>
        <w:numPr>
          <w:ilvl w:val="1"/>
          <w:numId w:val="2"/>
        </w:numPr>
        <w:spacing w:line="360" w:lineRule="auto"/>
        <w:jc w:val="both"/>
        <w:rPr>
          <w:sz w:val="20"/>
          <w:szCs w:val="20"/>
        </w:rPr>
      </w:pPr>
      <w:r w:rsidRPr="003060AA">
        <w:rPr>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89356B" w14:textId="77777777" w:rsidR="003060AA" w:rsidRPr="003060AA" w:rsidRDefault="003060AA" w:rsidP="003060AA">
      <w:pPr>
        <w:spacing w:after="0" w:line="360" w:lineRule="auto"/>
        <w:ind w:left="812"/>
        <w:jc w:val="both"/>
        <w:rPr>
          <w:rFonts w:ascii="Arial" w:eastAsia="Arial" w:hAnsi="Arial" w:cs="Arial"/>
          <w:sz w:val="20"/>
          <w:szCs w:val="20"/>
          <w:lang w:val="pl" w:eastAsia="pl-PL"/>
        </w:rPr>
      </w:pPr>
    </w:p>
    <w:p w14:paraId="2C2EB793" w14:textId="5A1D4AE5" w:rsidR="003C6699" w:rsidRPr="003060AA" w:rsidRDefault="003060AA" w:rsidP="003060AA">
      <w:pPr>
        <w:pStyle w:val="Akapitzlist"/>
        <w:spacing w:line="360" w:lineRule="auto"/>
        <w:ind w:left="567"/>
        <w:jc w:val="both"/>
        <w:rPr>
          <w:sz w:val="20"/>
          <w:szCs w:val="20"/>
        </w:rPr>
      </w:pPr>
      <w:r w:rsidRPr="003060AA">
        <w:rPr>
          <w:b/>
          <w:bCs/>
          <w:sz w:val="20"/>
          <w:szCs w:val="20"/>
        </w:rPr>
        <w:t>3)</w:t>
      </w:r>
      <w:r>
        <w:rPr>
          <w:sz w:val="20"/>
          <w:szCs w:val="20"/>
        </w:rPr>
        <w:t xml:space="preserve"> </w:t>
      </w:r>
      <w:r w:rsidR="003C6699" w:rsidRPr="003060AA">
        <w:rPr>
          <w:sz w:val="20"/>
          <w:szCs w:val="20"/>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3C6699">
        <w:rPr>
          <w:rFonts w:ascii="Arial" w:eastAsia="Arial" w:hAnsi="Arial" w:cs="Arial"/>
          <w:sz w:val="20"/>
          <w:szCs w:val="20"/>
          <w:lang w:val="pl" w:eastAsia="pl-PL"/>
        </w:rPr>
        <w:lastRenderedPageBreak/>
        <w:t>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5F54A076" w:rsidR="003C6699" w:rsidRPr="003060AA" w:rsidRDefault="003C6699" w:rsidP="003060AA">
      <w:pPr>
        <w:pStyle w:val="Akapitzlist"/>
        <w:numPr>
          <w:ilvl w:val="0"/>
          <w:numId w:val="2"/>
        </w:numPr>
        <w:spacing w:line="360" w:lineRule="auto"/>
        <w:ind w:left="426" w:hanging="284"/>
        <w:jc w:val="both"/>
        <w:rPr>
          <w:sz w:val="20"/>
          <w:szCs w:val="20"/>
        </w:rPr>
      </w:pPr>
      <w:r w:rsidRPr="003060AA">
        <w:rPr>
          <w:sz w:val="20"/>
          <w:szCs w:val="20"/>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6" w:name="_Toc94787955"/>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6"/>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5255CBD8" w:rsidR="003C6699" w:rsidRPr="003C6699" w:rsidRDefault="003C6699" w:rsidP="00AB60CE">
      <w:pPr>
        <w:numPr>
          <w:ilvl w:val="2"/>
          <w:numId w:val="21"/>
        </w:numPr>
        <w:spacing w:after="0" w:line="360" w:lineRule="auto"/>
        <w:ind w:left="709"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wykonawcy, w zakresie art. 108 ust. 1 pkt 5 ustawy, o braku przynależności do tej samej grupy kapitałowej, w rozumieniu ustawy z dnia 16 lutego 2007 r. o ochronie konkurencji i konsumentów (</w:t>
      </w:r>
      <w:r w:rsidR="00C64AC1">
        <w:rPr>
          <w:rFonts w:ascii="Arial" w:eastAsia="Arial" w:hAnsi="Arial" w:cs="Arial"/>
          <w:sz w:val="20"/>
          <w:szCs w:val="20"/>
          <w:lang w:val="pl" w:eastAsia="pl-PL"/>
        </w:rPr>
        <w:t>j.t.</w:t>
      </w:r>
      <w:r w:rsidR="00EE2D7A">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w:t>
      </w:r>
      <w:r w:rsidR="00C272C8">
        <w:rPr>
          <w:rFonts w:ascii="Arial" w:eastAsia="Arial" w:hAnsi="Arial" w:cs="Arial"/>
          <w:sz w:val="20"/>
          <w:szCs w:val="20"/>
          <w:lang w:val="pl" w:eastAsia="pl-PL"/>
        </w:rPr>
        <w:t>21</w:t>
      </w:r>
      <w:r w:rsidRPr="003C6699">
        <w:rPr>
          <w:rFonts w:ascii="Arial" w:eastAsia="Arial" w:hAnsi="Arial" w:cs="Arial"/>
          <w:sz w:val="20"/>
          <w:szCs w:val="20"/>
          <w:lang w:val="pl" w:eastAsia="pl-PL"/>
        </w:rPr>
        <w:t xml:space="preserve"> r. poz. </w:t>
      </w:r>
      <w:r w:rsidR="00C272C8">
        <w:rPr>
          <w:rFonts w:ascii="Arial" w:eastAsia="Arial" w:hAnsi="Arial" w:cs="Arial"/>
          <w:sz w:val="20"/>
          <w:szCs w:val="20"/>
          <w:lang w:val="pl" w:eastAsia="pl-PL"/>
        </w:rPr>
        <w:t xml:space="preserve">275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6615FF43" w:rsid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Odpis lub informacja z Krajowego Rejestru Sądowego lub z Centralnej Ewidencji i Informacji o Działalności Gospodarczej, w zakresie art. 109 ust. 1 pkt 4 ustawy, sporządzonych nie </w:t>
      </w:r>
      <w:r w:rsidRPr="003C6699">
        <w:rPr>
          <w:rFonts w:ascii="Arial" w:eastAsia="Arial" w:hAnsi="Arial" w:cs="Arial"/>
          <w:sz w:val="20"/>
          <w:szCs w:val="20"/>
          <w:lang w:val="pl" w:eastAsia="pl-PL"/>
        </w:rPr>
        <w:lastRenderedPageBreak/>
        <w:t>wcześniej niż 3 miesiące przed jej złożeniem, jeżeli odrębne przepisy wymagają wpisu do rejestru lub ewidencji;</w:t>
      </w:r>
    </w:p>
    <w:p w14:paraId="76088E22" w14:textId="7874D3D8"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7"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7"/>
    </w:p>
    <w:p w14:paraId="41419F92" w14:textId="73B3D92B"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C24EDD" w:rsidRPr="008F5726">
        <w:rPr>
          <w:rFonts w:ascii="Arial" w:eastAsia="Arial" w:hAnsi="Arial" w:cs="Arial"/>
          <w:sz w:val="20"/>
          <w:szCs w:val="20"/>
          <w:lang w:val="pl" w:eastAsia="pl-PL"/>
        </w:rPr>
        <w:t>w specjalności konstrukcyjno-budowlanych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w:t>
      </w:r>
      <w:r w:rsidR="00E03B60">
        <w:rPr>
          <w:rFonts w:ascii="Arial" w:eastAsia="Arial" w:hAnsi="Arial" w:cs="Arial"/>
          <w:sz w:val="20"/>
          <w:szCs w:val="20"/>
          <w:lang w:val="pl" w:eastAsia="pl-PL"/>
        </w:rPr>
        <w:t xml:space="preserve">b </w:t>
      </w:r>
      <w:r w:rsidRPr="003C6699">
        <w:rPr>
          <w:rFonts w:ascii="Arial" w:eastAsia="Arial" w:hAnsi="Arial" w:cs="Arial"/>
          <w:sz w:val="20"/>
          <w:szCs w:val="20"/>
          <w:lang w:val="pl" w:eastAsia="pl-PL"/>
        </w:rPr>
        <w:t>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 xml:space="preserve">grudnia 2020 r. w sprawie sposobu sporządzania i przekazywania informacji oraz wymagań technicznych dla </w:t>
      </w:r>
      <w:r w:rsidRPr="003C6699">
        <w:rPr>
          <w:rFonts w:ascii="Arial" w:eastAsia="Arial" w:hAnsi="Arial" w:cs="Arial"/>
          <w:sz w:val="20"/>
          <w:szCs w:val="20"/>
          <w:lang w:val="pl" w:eastAsia="pl-PL"/>
        </w:rPr>
        <w:lastRenderedPageBreak/>
        <w:t>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8" w:name="_Toc94787956"/>
      <w:r w:rsidRPr="003C6699">
        <w:rPr>
          <w:rFonts w:ascii="Arial" w:eastAsia="Arial" w:hAnsi="Arial" w:cs="Arial"/>
          <w:sz w:val="32"/>
          <w:szCs w:val="32"/>
          <w:lang w:val="pl" w:eastAsia="pl-PL"/>
        </w:rPr>
        <w:t>X. Poleganie na zasobach innych podmiotów</w:t>
      </w:r>
      <w:bookmarkEnd w:id="18"/>
    </w:p>
    <w:p w14:paraId="4F4D0205" w14:textId="77777777" w:rsidR="003C6699" w:rsidRPr="003C6699" w:rsidRDefault="003C6699" w:rsidP="003060AA">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060AA">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060AA">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9" w:name="_Toc94787957"/>
      <w:r w:rsidRPr="003C6699">
        <w:rPr>
          <w:rFonts w:ascii="Arial" w:eastAsia="Arial" w:hAnsi="Arial" w:cs="Arial"/>
          <w:sz w:val="32"/>
          <w:szCs w:val="32"/>
          <w:lang w:val="pl" w:eastAsia="pl-PL"/>
        </w:rPr>
        <w:t>XI. Informacja dla Wykonawców wspólnie ubiegających się o udzielenie zamówienia</w:t>
      </w:r>
      <w:bookmarkEnd w:id="19"/>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 xml:space="preserve">Wykonawcy mogą wspólnie ubiegać się o udzielenie zamówienia. W takim przypadku Wykonawcy ustanawiają pełnomocnika do reprezentowania ich w postępowaniu albo do reprezentowania i </w:t>
      </w:r>
      <w:r w:rsidRPr="003C6699">
        <w:rPr>
          <w:rFonts w:ascii="Arial" w:eastAsia="Arial" w:hAnsi="Arial" w:cs="Arial"/>
          <w:sz w:val="20"/>
          <w:szCs w:val="20"/>
          <w:lang w:val="pl" w:eastAsia="pl-PL"/>
        </w:rPr>
        <w:lastRenderedPageBreak/>
        <w:t>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0" w:name="_Toc94787958"/>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20"/>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21"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21"/>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10">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2"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3"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stały dostęp do sieci Internet o gwarantowanej przepustowości nie mniejszej niż 512 </w:t>
      </w:r>
      <w:proofErr w:type="spellStart"/>
      <w:r w:rsidRPr="003C6699">
        <w:rPr>
          <w:rFonts w:ascii="Arial" w:eastAsia="Arial" w:hAnsi="Arial" w:cs="Arial"/>
          <w:sz w:val="20"/>
          <w:szCs w:val="20"/>
          <w:lang w:val="pl" w:eastAsia="pl-PL"/>
        </w:rPr>
        <w:t>kb</w:t>
      </w:r>
      <w:proofErr w:type="spellEnd"/>
      <w:r w:rsidRPr="003C6699">
        <w:rPr>
          <w:rFonts w:ascii="Arial" w:eastAsia="Arial" w:hAnsi="Arial" w:cs="Arial"/>
          <w:sz w:val="20"/>
          <w:szCs w:val="20"/>
          <w:lang w:val="pl" w:eastAsia="pl-PL"/>
        </w:rPr>
        <w:t>/s,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zainstalowany program Adobe </w:t>
      </w:r>
      <w:proofErr w:type="spellStart"/>
      <w:r w:rsidRPr="003C6699">
        <w:rPr>
          <w:rFonts w:ascii="Arial" w:eastAsia="Arial" w:hAnsi="Arial" w:cs="Arial"/>
          <w:sz w:val="20"/>
          <w:szCs w:val="20"/>
          <w:lang w:val="pl" w:eastAsia="pl-PL"/>
        </w:rPr>
        <w:t>Acrobat</w:t>
      </w:r>
      <w:proofErr w:type="spellEnd"/>
      <w:r w:rsidRPr="003C6699">
        <w:rPr>
          <w:rFonts w:ascii="Arial" w:eastAsia="Arial" w:hAnsi="Arial" w:cs="Arial"/>
          <w:sz w:val="20"/>
          <w:szCs w:val="20"/>
          <w:lang w:val="pl" w:eastAsia="pl-PL"/>
        </w:rPr>
        <w:t xml:space="preserve">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w:t>
      </w:r>
      <w:proofErr w:type="spellStart"/>
      <w:r w:rsidRPr="003C6699">
        <w:rPr>
          <w:rFonts w:ascii="Arial" w:eastAsia="Arial" w:hAnsi="Arial" w:cs="Arial"/>
          <w:sz w:val="20"/>
          <w:szCs w:val="20"/>
          <w:lang w:val="pl" w:eastAsia="pl-PL"/>
        </w:rPr>
        <w:t>hh:mm:ss</w:t>
      </w:r>
      <w:proofErr w:type="spellEnd"/>
      <w:r w:rsidRPr="003C6699">
        <w:rPr>
          <w:rFonts w:ascii="Arial" w:eastAsia="Arial" w:hAnsi="Arial" w:cs="Arial"/>
          <w:sz w:val="20"/>
          <w:szCs w:val="20"/>
          <w:lang w:val="pl" w:eastAsia="pl-PL"/>
        </w:rPr>
        <w:t>)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8651F">
      <w:pPr>
        <w:numPr>
          <w:ilvl w:val="1"/>
          <w:numId w:val="39"/>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akceptuje warunki korzystania z </w:t>
      </w:r>
      <w:hyperlink r:id="rId1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8">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8651F">
      <w:pPr>
        <w:numPr>
          <w:ilvl w:val="1"/>
          <w:numId w:val="39"/>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9">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20">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Zamawiający informuje, że instrukcje korzystania z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3">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2" w:name="_Toc94787959"/>
      <w:r w:rsidRPr="003C6699">
        <w:rPr>
          <w:rFonts w:ascii="Arial" w:eastAsia="Arial" w:hAnsi="Arial" w:cs="Arial"/>
          <w:sz w:val="32"/>
          <w:szCs w:val="32"/>
          <w:lang w:val="pl" w:eastAsia="pl-PL"/>
        </w:rPr>
        <w:t>XIII. Opis sposobu przygotowania ofert oraz dokumentów wymaganych przez Zamawiającego w SWZ</w:t>
      </w:r>
      <w:bookmarkEnd w:id="22"/>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3" w:name="_21eeoojwb3nb" w:colFirst="0" w:colLast="0"/>
      <w:bookmarkStart w:id="24" w:name="_Toc71637170"/>
      <w:bookmarkStart w:id="25" w:name="_Toc71890573"/>
      <w:bookmarkStart w:id="26" w:name="_Toc93472233"/>
      <w:bookmarkStart w:id="27" w:name="_Toc94787960"/>
      <w:bookmarkEnd w:id="23"/>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4"/>
      <w:bookmarkEnd w:id="25"/>
      <w:bookmarkEnd w:id="26"/>
      <w:bookmarkEnd w:id="27"/>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5">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7">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699">
        <w:rPr>
          <w:rFonts w:ascii="Arial" w:eastAsia="Arial" w:hAnsi="Arial" w:cs="Arial"/>
          <w:sz w:val="20"/>
          <w:szCs w:val="20"/>
          <w:lang w:val="pl" w:eastAsia="pl-PL"/>
        </w:rPr>
        <w:t>eIDAS</w:t>
      </w:r>
      <w:proofErr w:type="spellEnd"/>
      <w:r w:rsidRPr="003C6699">
        <w:rPr>
          <w:rFonts w:ascii="Arial" w:eastAsia="Arial" w:hAnsi="Arial" w:cs="Arial"/>
          <w:sz w:val="20"/>
          <w:szCs w:val="20"/>
          <w:lang w:val="pl" w:eastAsia="pl-PL"/>
        </w:rPr>
        <w:t>)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wykorzystania formatu podpisu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 xml:space="preserve"> zewnętrzny. Zamawiający wymaga dołączenia odpowiedniej ilości plików tj. podpisywanych plików z danymi oraz plików </w:t>
      </w:r>
      <w:proofErr w:type="spellStart"/>
      <w:r w:rsidRPr="003C6699">
        <w:rPr>
          <w:rFonts w:ascii="Arial" w:eastAsia="Arial" w:hAnsi="Arial" w:cs="Arial"/>
          <w:sz w:val="20"/>
          <w:szCs w:val="20"/>
          <w:lang w:val="pl" w:eastAsia="pl-PL"/>
        </w:rPr>
        <w:t>XAdES</w:t>
      </w:r>
      <w:proofErr w:type="spellEnd"/>
      <w:r w:rsidRPr="003C6699">
        <w:rPr>
          <w:rFonts w:ascii="Arial" w:eastAsia="Arial" w:hAnsi="Arial" w:cs="Arial"/>
          <w:sz w:val="20"/>
          <w:szCs w:val="20"/>
          <w:lang w:val="pl" w:eastAsia="pl-PL"/>
        </w:rPr>
        <w:t>.</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Zgodnie z art. 18 ust. 3 ustawy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Wykonawca, za pośrednictwem </w:t>
      </w:r>
      <w:hyperlink r:id="rId2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CD22CB" w:rsidP="003C6699">
      <w:pPr>
        <w:spacing w:after="0" w:line="319" w:lineRule="auto"/>
        <w:ind w:left="720"/>
        <w:jc w:val="both"/>
        <w:rPr>
          <w:rFonts w:ascii="Arial" w:eastAsia="Arial" w:hAnsi="Arial" w:cs="Arial"/>
          <w:sz w:val="20"/>
          <w:szCs w:val="20"/>
          <w:lang w:val="pl" w:eastAsia="pl-PL"/>
        </w:rPr>
      </w:pPr>
      <w:hyperlink r:id="rId29">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Zamawiający rekomenduje wykorzystanie formatów: .pdf .</w:t>
      </w:r>
      <w:proofErr w:type="spellStart"/>
      <w:r w:rsidRPr="003C6699">
        <w:rPr>
          <w:rFonts w:ascii="Arial" w:eastAsia="Arial" w:hAnsi="Arial" w:cs="Arial"/>
          <w:sz w:val="20"/>
          <w:szCs w:val="20"/>
          <w:lang w:val="pl" w:eastAsia="pl-PL"/>
        </w:rPr>
        <w:t>doc</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docx</w:t>
      </w:r>
      <w:proofErr w:type="spellEnd"/>
      <w:r w:rsidRPr="003C6699">
        <w:rPr>
          <w:rFonts w:ascii="Arial" w:eastAsia="Arial" w:hAnsi="Arial" w:cs="Arial"/>
          <w:sz w:val="20"/>
          <w:szCs w:val="20"/>
          <w:lang w:val="pl" w:eastAsia="pl-PL"/>
        </w:rPr>
        <w:t xml:space="preserve"> .xls .</w:t>
      </w:r>
      <w:proofErr w:type="spellStart"/>
      <w:r w:rsidRPr="003C6699">
        <w:rPr>
          <w:rFonts w:ascii="Arial" w:eastAsia="Arial" w:hAnsi="Arial" w:cs="Arial"/>
          <w:sz w:val="20"/>
          <w:szCs w:val="20"/>
          <w:lang w:val="pl" w:eastAsia="pl-PL"/>
        </w:rPr>
        <w:t>xlsx</w:t>
      </w:r>
      <w:proofErr w:type="spellEnd"/>
      <w:r w:rsidRPr="003C6699">
        <w:rPr>
          <w:rFonts w:ascii="Arial" w:eastAsia="Arial" w:hAnsi="Arial" w:cs="Arial"/>
          <w:sz w:val="20"/>
          <w:szCs w:val="20"/>
          <w:lang w:val="pl" w:eastAsia="pl-PL"/>
        </w:rPr>
        <w:t xml:space="preserve"> .jpg (.</w:t>
      </w:r>
      <w:proofErr w:type="spellStart"/>
      <w:r w:rsidRPr="003C6699">
        <w:rPr>
          <w:rFonts w:ascii="Arial" w:eastAsia="Arial" w:hAnsi="Arial" w:cs="Arial"/>
          <w:sz w:val="20"/>
          <w:szCs w:val="20"/>
          <w:lang w:val="pl" w:eastAsia="pl-PL"/>
        </w:rPr>
        <w:t>jpeg</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w:t>
      </w:r>
      <w:proofErr w:type="spellStart"/>
      <w:r w:rsidRPr="003C6699">
        <w:rPr>
          <w:rFonts w:ascii="Arial" w:eastAsia="Arial" w:hAnsi="Arial" w:cs="Arial"/>
          <w:sz w:val="20"/>
          <w:szCs w:val="20"/>
          <w:lang w:val="pl" w:eastAsia="pl-PL"/>
        </w:rPr>
        <w:t>rar</w:t>
      </w:r>
      <w:proofErr w:type="spellEnd"/>
      <w:r w:rsidRPr="003C6699">
        <w:rPr>
          <w:rFonts w:ascii="Arial" w:eastAsia="Arial" w:hAnsi="Arial" w:cs="Arial"/>
          <w:sz w:val="20"/>
          <w:szCs w:val="20"/>
          <w:lang w:val="pl" w:eastAsia="pl-PL"/>
        </w:rPr>
        <w:t xml:space="preserve"> .gif .</w:t>
      </w:r>
      <w:proofErr w:type="spellStart"/>
      <w:r w:rsidRPr="003C6699">
        <w:rPr>
          <w:rFonts w:ascii="Arial" w:eastAsia="Arial" w:hAnsi="Arial" w:cs="Arial"/>
          <w:sz w:val="20"/>
          <w:szCs w:val="20"/>
          <w:lang w:val="pl" w:eastAsia="pl-PL"/>
        </w:rPr>
        <w:t>bmp</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numbers</w:t>
      </w:r>
      <w:proofErr w:type="spellEnd"/>
      <w:r w:rsidRPr="003C6699">
        <w:rPr>
          <w:rFonts w:ascii="Arial" w:eastAsia="Arial" w:hAnsi="Arial" w:cs="Arial"/>
          <w:sz w:val="20"/>
          <w:szCs w:val="20"/>
          <w:lang w:val="pl" w:eastAsia="pl-PL"/>
        </w:rPr>
        <w:t xml:space="preserve"> .</w:t>
      </w:r>
      <w:proofErr w:type="spellStart"/>
      <w:r w:rsidRPr="003C6699">
        <w:rPr>
          <w:rFonts w:ascii="Arial" w:eastAsia="Arial" w:hAnsi="Arial" w:cs="Arial"/>
          <w:sz w:val="20"/>
          <w:szCs w:val="20"/>
          <w:lang w:val="pl" w:eastAsia="pl-PL"/>
        </w:rPr>
        <w:t>pages</w:t>
      </w:r>
      <w:proofErr w:type="spellEnd"/>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w:t>
      </w:r>
      <w:proofErr w:type="spellStart"/>
      <w:r w:rsidRPr="003C6699">
        <w:rPr>
          <w:rFonts w:ascii="Arial" w:eastAsia="Arial" w:hAnsi="Arial" w:cs="Arial"/>
          <w:sz w:val="20"/>
          <w:szCs w:val="20"/>
          <w:lang w:val="pl" w:eastAsia="pl-PL"/>
        </w:rPr>
        <w:t>eDoApp</w:t>
      </w:r>
      <w:proofErr w:type="spellEnd"/>
      <w:r w:rsidRPr="003C6699">
        <w:rPr>
          <w:rFonts w:ascii="Arial" w:eastAsia="Arial" w:hAnsi="Arial" w:cs="Arial"/>
          <w:sz w:val="20"/>
          <w:szCs w:val="20"/>
          <w:lang w:val="pl" w:eastAsia="pl-PL"/>
        </w:rPr>
        <w:t xml:space="preserve">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w:t>
      </w:r>
      <w:proofErr w:type="spellStart"/>
      <w:r w:rsidRPr="003C6699">
        <w:rPr>
          <w:rFonts w:ascii="Arial" w:eastAsia="Arial" w:hAnsi="Arial" w:cs="Arial"/>
          <w:b/>
          <w:sz w:val="20"/>
          <w:szCs w:val="20"/>
          <w:lang w:val="pl" w:eastAsia="pl-PL"/>
        </w:rPr>
        <w:t>PAdES</w:t>
      </w:r>
      <w:proofErr w:type="spellEnd"/>
      <w:r w:rsidRPr="003C6699">
        <w:rPr>
          <w:rFonts w:ascii="Arial" w:eastAsia="Arial" w:hAnsi="Arial" w:cs="Arial"/>
          <w:b/>
          <w:sz w:val="20"/>
          <w:szCs w:val="20"/>
          <w:lang w:val="pl" w:eastAsia="pl-PL"/>
        </w:rPr>
        <w:t xml:space="preserve">.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Pliki w innych formatach niż PDF </w:t>
      </w:r>
      <w:r w:rsidRPr="003C6699">
        <w:rPr>
          <w:rFonts w:ascii="Arial" w:eastAsia="Arial" w:hAnsi="Arial" w:cs="Arial"/>
          <w:b/>
          <w:sz w:val="20"/>
          <w:szCs w:val="20"/>
          <w:lang w:val="pl" w:eastAsia="pl-PL"/>
        </w:rPr>
        <w:t xml:space="preserve">zaleca się opatrzyć podpisem w formacie </w:t>
      </w:r>
      <w:proofErr w:type="spellStart"/>
      <w:r w:rsidRPr="003C6699">
        <w:rPr>
          <w:rFonts w:ascii="Arial" w:eastAsia="Arial" w:hAnsi="Arial" w:cs="Arial"/>
          <w:b/>
          <w:sz w:val="20"/>
          <w:szCs w:val="20"/>
          <w:lang w:val="pl" w:eastAsia="pl-PL"/>
        </w:rPr>
        <w:t>XAdES</w:t>
      </w:r>
      <w:proofErr w:type="spellEnd"/>
      <w:r w:rsidRPr="003C6699">
        <w:rPr>
          <w:rFonts w:ascii="Arial" w:eastAsia="Arial" w:hAnsi="Arial" w:cs="Arial"/>
          <w:b/>
          <w:sz w:val="20"/>
          <w:szCs w:val="20"/>
          <w:lang w:val="pl" w:eastAsia="pl-PL"/>
        </w:rPr>
        <w:t xml:space="preserve">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3C6699">
        <w:rPr>
          <w:rFonts w:ascii="Arial" w:eastAsia="Arial" w:hAnsi="Arial" w:cs="Arial"/>
          <w:b/>
          <w:sz w:val="20"/>
          <w:szCs w:val="20"/>
          <w:u w:val="single"/>
          <w:lang w:val="pl" w:eastAsia="pl-PL"/>
        </w:rPr>
        <w:t>nie</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wprowadzać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94787961"/>
      <w:r w:rsidRPr="003C6699">
        <w:rPr>
          <w:rFonts w:ascii="Arial" w:eastAsia="Arial" w:hAnsi="Arial" w:cs="Arial"/>
          <w:sz w:val="32"/>
          <w:szCs w:val="32"/>
          <w:lang w:val="pl" w:eastAsia="pl-PL"/>
        </w:rPr>
        <w:t>XIV. Sposób obliczania ceny oferty</w:t>
      </w:r>
      <w:bookmarkEnd w:id="28"/>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18A5506A"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w:t>
      </w:r>
      <w:r w:rsidR="00AA10CC">
        <w:rPr>
          <w:rFonts w:ascii="Arial" w:eastAsia="Arial" w:hAnsi="Arial" w:cs="Arial"/>
          <w:sz w:val="20"/>
          <w:szCs w:val="20"/>
          <w:lang w:val="pl" w:eastAsia="pl-PL"/>
        </w:rPr>
        <w:t>j.t.</w:t>
      </w:r>
      <w:r w:rsidR="009A5CD7">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Dz. U. z 202</w:t>
      </w:r>
      <w:r w:rsidR="00A14080">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A14080">
        <w:rPr>
          <w:rFonts w:ascii="Arial" w:eastAsia="Arial" w:hAnsi="Arial" w:cs="Arial"/>
          <w:sz w:val="20"/>
          <w:szCs w:val="20"/>
          <w:lang w:val="pl" w:eastAsia="pl-PL"/>
        </w:rPr>
        <w:t>931</w:t>
      </w:r>
      <w:r w:rsidRPr="003C6699">
        <w:rPr>
          <w:rFonts w:ascii="Arial" w:eastAsia="Arial" w:hAnsi="Arial" w:cs="Arial"/>
          <w:sz w:val="20"/>
          <w:szCs w:val="20"/>
          <w:lang w:val="pl" w:eastAsia="pl-PL"/>
        </w:rPr>
        <w:t xml:space="preserve">, z </w:t>
      </w:r>
      <w:proofErr w:type="spellStart"/>
      <w:r w:rsidRPr="003C6699">
        <w:rPr>
          <w:rFonts w:ascii="Arial" w:eastAsia="Arial" w:hAnsi="Arial" w:cs="Arial"/>
          <w:sz w:val="20"/>
          <w:szCs w:val="20"/>
          <w:lang w:val="pl" w:eastAsia="pl-PL"/>
        </w:rPr>
        <w:t>późn</w:t>
      </w:r>
      <w:proofErr w:type="spellEnd"/>
      <w:r w:rsidRPr="003C6699">
        <w:rPr>
          <w:rFonts w:ascii="Arial" w:eastAsia="Arial" w:hAnsi="Arial" w:cs="Arial"/>
          <w:sz w:val="20"/>
          <w:szCs w:val="20"/>
          <w:lang w:val="pl" w:eastAsia="pl-PL"/>
        </w:rPr>
        <w:t>.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E03B60">
      <w:pPr>
        <w:numPr>
          <w:ilvl w:val="0"/>
          <w:numId w:val="7"/>
        </w:numPr>
        <w:spacing w:after="0" w:line="360" w:lineRule="auto"/>
        <w:ind w:left="426"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9" w:name="_Toc94787962"/>
      <w:r w:rsidRPr="003C6699">
        <w:rPr>
          <w:rFonts w:ascii="Arial" w:eastAsia="Arial" w:hAnsi="Arial" w:cs="Arial"/>
          <w:sz w:val="32"/>
          <w:szCs w:val="32"/>
          <w:lang w:val="pl" w:eastAsia="pl-PL"/>
        </w:rPr>
        <w:t>XV. Wymagania dotyczące wadium</w:t>
      </w:r>
      <w:bookmarkEnd w:id="29"/>
    </w:p>
    <w:p w14:paraId="59735B82" w14:textId="77777777" w:rsidR="003647BF" w:rsidRDefault="003647BF" w:rsidP="003647BF">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Pr>
          <w:rFonts w:ascii="Arial" w:eastAsia="Arial" w:hAnsi="Arial" w:cs="Arial"/>
          <w:sz w:val="20"/>
          <w:szCs w:val="20"/>
          <w:lang w:val="pl" w:eastAsia="pl-PL"/>
        </w:rPr>
        <w:t>:</w:t>
      </w:r>
    </w:p>
    <w:p w14:paraId="733F7FEB" w14:textId="5E988CCA" w:rsidR="003647BF" w:rsidRPr="00E03B60" w:rsidRDefault="00E03B60" w:rsidP="00E03B60">
      <w:pPr>
        <w:ind w:firstLine="284"/>
        <w:rPr>
          <w:rFonts w:ascii="Arial" w:hAnsi="Arial" w:cs="Arial"/>
          <w:b/>
          <w:bCs/>
          <w:sz w:val="20"/>
          <w:szCs w:val="20"/>
        </w:rPr>
      </w:pPr>
      <w:r w:rsidRPr="00E03B60">
        <w:rPr>
          <w:rFonts w:ascii="Arial" w:hAnsi="Arial" w:cs="Arial"/>
          <w:b/>
          <w:bCs/>
          <w:sz w:val="20"/>
          <w:szCs w:val="20"/>
        </w:rPr>
        <w:t xml:space="preserve"> </w:t>
      </w:r>
      <w:r w:rsidR="003647BF" w:rsidRPr="00E03B60">
        <w:rPr>
          <w:rFonts w:ascii="Arial" w:hAnsi="Arial" w:cs="Arial"/>
          <w:b/>
          <w:bCs/>
          <w:sz w:val="20"/>
          <w:szCs w:val="20"/>
        </w:rPr>
        <w:t>1</w:t>
      </w:r>
      <w:r w:rsidR="0038651F" w:rsidRPr="00E03B60">
        <w:rPr>
          <w:rFonts w:ascii="Arial" w:hAnsi="Arial" w:cs="Arial"/>
          <w:b/>
          <w:bCs/>
          <w:sz w:val="20"/>
          <w:szCs w:val="20"/>
        </w:rPr>
        <w:t>3 </w:t>
      </w:r>
      <w:r w:rsidR="003647BF" w:rsidRPr="00E03B60">
        <w:rPr>
          <w:rFonts w:ascii="Arial" w:hAnsi="Arial" w:cs="Arial"/>
          <w:b/>
          <w:bCs/>
          <w:sz w:val="20"/>
          <w:szCs w:val="20"/>
        </w:rPr>
        <w:t>000</w:t>
      </w:r>
      <w:r w:rsidR="0038651F" w:rsidRPr="00E03B60">
        <w:rPr>
          <w:rFonts w:ascii="Arial" w:hAnsi="Arial" w:cs="Arial"/>
          <w:b/>
          <w:bCs/>
          <w:sz w:val="20"/>
          <w:szCs w:val="20"/>
        </w:rPr>
        <w:t>,00</w:t>
      </w:r>
      <w:r w:rsidR="003647BF" w:rsidRPr="00E03B60">
        <w:rPr>
          <w:rFonts w:ascii="Arial" w:hAnsi="Arial" w:cs="Arial"/>
          <w:sz w:val="20"/>
          <w:szCs w:val="20"/>
        </w:rPr>
        <w:t xml:space="preserve"> zł (słownie: </w:t>
      </w:r>
      <w:r w:rsidR="0038651F" w:rsidRPr="00E03B60">
        <w:rPr>
          <w:rFonts w:ascii="Arial" w:hAnsi="Arial" w:cs="Arial"/>
          <w:sz w:val="20"/>
          <w:szCs w:val="20"/>
        </w:rPr>
        <w:t>trzynaście</w:t>
      </w:r>
      <w:r w:rsidR="003647BF" w:rsidRPr="00E03B60">
        <w:rPr>
          <w:rFonts w:ascii="Arial" w:hAnsi="Arial" w:cs="Arial"/>
          <w:sz w:val="20"/>
          <w:szCs w:val="20"/>
        </w:rPr>
        <w:t xml:space="preserve"> tysięcy złotych 00/100).</w:t>
      </w:r>
    </w:p>
    <w:p w14:paraId="6BF0BF56"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C6699">
      <w:pPr>
        <w:numPr>
          <w:ilvl w:val="3"/>
          <w:numId w:val="26"/>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4F5FAF26"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poręczeniach udzielanych przez podmioty, o których mowa w art. 6b ust. 5 pkt 2 ustawy z dnia 9 listopada 2000 r. o utworzeniu Polskiej Agencji Rozwoju Przedsiębiorczości (Dz. U. z 202</w:t>
      </w:r>
      <w:r w:rsidR="00A14080">
        <w:rPr>
          <w:rFonts w:ascii="Arial" w:eastAsia="Arial" w:hAnsi="Arial" w:cs="Arial"/>
          <w:sz w:val="20"/>
          <w:szCs w:val="20"/>
          <w:lang w:val="pl" w:eastAsia="pl-PL"/>
        </w:rPr>
        <w:t>2</w:t>
      </w:r>
      <w:r w:rsidRPr="003C6699">
        <w:rPr>
          <w:rFonts w:ascii="Arial" w:eastAsia="Arial" w:hAnsi="Arial" w:cs="Arial"/>
          <w:sz w:val="20"/>
          <w:szCs w:val="20"/>
          <w:lang w:val="pl" w:eastAsia="pl-PL"/>
        </w:rPr>
        <w:t xml:space="preserve"> r. poz. </w:t>
      </w:r>
      <w:r w:rsidR="00A14080">
        <w:rPr>
          <w:rFonts w:ascii="Arial" w:eastAsia="Arial" w:hAnsi="Arial" w:cs="Arial"/>
          <w:sz w:val="20"/>
          <w:szCs w:val="20"/>
          <w:lang w:val="pl" w:eastAsia="pl-PL"/>
        </w:rPr>
        <w:t>2080</w:t>
      </w:r>
      <w:r w:rsidR="00C272C8">
        <w:rPr>
          <w:rFonts w:ascii="Arial" w:eastAsia="Arial" w:hAnsi="Arial" w:cs="Arial"/>
          <w:sz w:val="20"/>
          <w:szCs w:val="20"/>
          <w:lang w:val="pl" w:eastAsia="pl-PL"/>
        </w:rPr>
        <w:t xml:space="preserve"> z </w:t>
      </w:r>
      <w:proofErr w:type="spellStart"/>
      <w:r w:rsidR="00C272C8">
        <w:rPr>
          <w:rFonts w:ascii="Arial" w:eastAsia="Arial" w:hAnsi="Arial" w:cs="Arial"/>
          <w:sz w:val="20"/>
          <w:szCs w:val="20"/>
          <w:lang w:val="pl" w:eastAsia="pl-PL"/>
        </w:rPr>
        <w:t>późn</w:t>
      </w:r>
      <w:proofErr w:type="spellEnd"/>
      <w:r w:rsidR="00C272C8">
        <w:rPr>
          <w:rFonts w:ascii="Arial" w:eastAsia="Arial" w:hAnsi="Arial" w:cs="Arial"/>
          <w:sz w:val="20"/>
          <w:szCs w:val="20"/>
          <w:lang w:val="pl" w:eastAsia="pl-PL"/>
        </w:rPr>
        <w:t>. zm.</w:t>
      </w:r>
      <w:r w:rsidRPr="003C6699">
        <w:rPr>
          <w:rFonts w:ascii="Arial" w:eastAsia="Arial" w:hAnsi="Arial" w:cs="Arial"/>
          <w:sz w:val="20"/>
          <w:szCs w:val="20"/>
          <w:lang w:val="pl" w:eastAsia="pl-PL"/>
        </w:rPr>
        <w:t>).</w:t>
      </w:r>
    </w:p>
    <w:p w14:paraId="6B3B8ABC" w14:textId="743B1674"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 </w:t>
      </w:r>
      <w:r w:rsidR="003D7D8F" w:rsidRPr="003D7D8F">
        <w:rPr>
          <w:rFonts w:ascii="Arial" w:eastAsia="Arial" w:hAnsi="Arial" w:cs="Arial"/>
          <w:i/>
          <w:sz w:val="20"/>
          <w:szCs w:val="20"/>
          <w:lang w:val="pl" w:eastAsia="pl-PL"/>
        </w:rPr>
        <w:t>,,</w:t>
      </w:r>
      <w:r w:rsidR="00D81B5D" w:rsidRPr="00D81B5D">
        <w:t xml:space="preserve"> </w:t>
      </w:r>
      <w:r w:rsidR="0038651F" w:rsidRPr="0038651F">
        <w:rPr>
          <w:rFonts w:ascii="Arial" w:eastAsia="Arial" w:hAnsi="Arial" w:cs="Arial"/>
          <w:i/>
          <w:sz w:val="20"/>
          <w:szCs w:val="20"/>
          <w:lang w:val="pl" w:eastAsia="pl-PL"/>
        </w:rPr>
        <w:t>Przebudowa drogi gminnej w Czeczewie (ulica Długa) i Smołdzinie  (ul. Głęboka)</w:t>
      </w:r>
      <w:r w:rsidRPr="003C6699">
        <w:rPr>
          <w:rFonts w:ascii="Arial" w:eastAsia="Arial" w:hAnsi="Arial" w:cs="Arial"/>
          <w:sz w:val="20"/>
          <w:szCs w:val="20"/>
          <w:lang w:val="pl" w:eastAsia="pl-PL"/>
        </w:rPr>
        <w:t>” znak sprawy ZP.271.</w:t>
      </w:r>
      <w:r w:rsidR="00E03B60">
        <w:rPr>
          <w:rFonts w:ascii="Arial" w:eastAsia="Arial" w:hAnsi="Arial" w:cs="Arial"/>
          <w:sz w:val="20"/>
          <w:szCs w:val="20"/>
          <w:lang w:val="pl" w:eastAsia="pl-PL"/>
        </w:rPr>
        <w:t>8</w:t>
      </w:r>
      <w:r w:rsidR="00863828">
        <w:rPr>
          <w:rFonts w:ascii="Arial" w:eastAsia="Arial" w:hAnsi="Arial" w:cs="Arial"/>
          <w:sz w:val="20"/>
          <w:szCs w:val="20"/>
          <w:lang w:val="pl" w:eastAsia="pl-PL"/>
        </w:rPr>
        <w:t>.</w:t>
      </w:r>
      <w:r w:rsidRPr="003C6699">
        <w:rPr>
          <w:rFonts w:ascii="Arial" w:eastAsia="Arial" w:hAnsi="Arial" w:cs="Arial"/>
          <w:sz w:val="20"/>
          <w:szCs w:val="20"/>
          <w:lang w:val="pl" w:eastAsia="pl-PL"/>
        </w:rPr>
        <w:t>202</w:t>
      </w:r>
      <w:r w:rsidR="00863828">
        <w:rPr>
          <w:rFonts w:ascii="Arial" w:eastAsia="Arial" w:hAnsi="Arial" w:cs="Arial"/>
          <w:sz w:val="20"/>
          <w:szCs w:val="20"/>
          <w:lang w:val="pl" w:eastAsia="pl-PL"/>
        </w:rPr>
        <w:t>3</w:t>
      </w:r>
      <w:r w:rsidRPr="003C6699">
        <w:rPr>
          <w:rFonts w:ascii="Arial" w:eastAsia="Arial" w:hAnsi="Arial" w:cs="Arial"/>
          <w:sz w:val="20"/>
          <w:szCs w:val="20"/>
          <w:lang w:val="pl" w:eastAsia="pl-PL"/>
        </w:rPr>
        <w:t>.</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C6699">
      <w:pPr>
        <w:numPr>
          <w:ilvl w:val="3"/>
          <w:numId w:val="2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0" w:name="_Toc94787963"/>
      <w:r w:rsidRPr="003C6699">
        <w:rPr>
          <w:rFonts w:ascii="Arial" w:eastAsia="Arial" w:hAnsi="Arial" w:cs="Arial"/>
          <w:sz w:val="32"/>
          <w:szCs w:val="32"/>
          <w:lang w:val="pl" w:eastAsia="pl-PL"/>
        </w:rPr>
        <w:t>XVI. Termin związania ofertą</w:t>
      </w:r>
      <w:bookmarkEnd w:id="30"/>
    </w:p>
    <w:p w14:paraId="580C9510" w14:textId="000CD94F"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38651F">
        <w:rPr>
          <w:rFonts w:ascii="Arial" w:eastAsia="Arial" w:hAnsi="Arial" w:cs="Arial"/>
          <w:sz w:val="20"/>
          <w:szCs w:val="20"/>
          <w:lang w:val="pl" w:eastAsia="pl-PL"/>
        </w:rPr>
        <w:t>9</w:t>
      </w:r>
      <w:r w:rsidR="00A14080">
        <w:rPr>
          <w:rFonts w:ascii="Arial" w:eastAsia="Arial" w:hAnsi="Arial" w:cs="Arial"/>
          <w:sz w:val="20"/>
          <w:szCs w:val="20"/>
          <w:lang w:val="pl" w:eastAsia="pl-PL"/>
        </w:rPr>
        <w:t xml:space="preserve"> </w:t>
      </w:r>
      <w:r w:rsidR="00E03B60">
        <w:rPr>
          <w:rFonts w:ascii="Arial" w:eastAsia="Arial" w:hAnsi="Arial" w:cs="Arial"/>
          <w:sz w:val="20"/>
          <w:szCs w:val="20"/>
          <w:lang w:val="pl" w:eastAsia="pl-PL"/>
        </w:rPr>
        <w:t>czerwca</w:t>
      </w:r>
      <w:r w:rsidRPr="003C6699">
        <w:rPr>
          <w:rFonts w:ascii="Arial" w:eastAsia="Arial" w:hAnsi="Arial" w:cs="Arial"/>
          <w:sz w:val="20"/>
          <w:szCs w:val="20"/>
          <w:lang w:val="pl" w:eastAsia="pl-PL"/>
        </w:rPr>
        <w:t xml:space="preserve"> 202</w:t>
      </w:r>
      <w:r w:rsidR="00A14080">
        <w:rPr>
          <w:rFonts w:ascii="Arial" w:eastAsia="Arial" w:hAnsi="Arial" w:cs="Arial"/>
          <w:sz w:val="20"/>
          <w:szCs w:val="20"/>
          <w:lang w:val="pl" w:eastAsia="pl-PL"/>
        </w:rPr>
        <w:t>3</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1" w:name="_Toc94787964"/>
      <w:r w:rsidRPr="003C6699">
        <w:rPr>
          <w:rFonts w:ascii="Arial" w:eastAsia="Arial" w:hAnsi="Arial" w:cs="Arial"/>
          <w:sz w:val="32"/>
          <w:szCs w:val="32"/>
          <w:lang w:val="pl" w:eastAsia="pl-PL"/>
        </w:rPr>
        <w:t>XVII. Miejsce i termin składania ofert</w:t>
      </w:r>
      <w:bookmarkEnd w:id="31"/>
    </w:p>
    <w:p w14:paraId="23E65E33" w14:textId="1EE96085"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3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1"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w:t>
      </w:r>
      <w:r w:rsidR="00E03B60">
        <w:rPr>
          <w:rFonts w:ascii="Arial" w:eastAsia="Arial" w:hAnsi="Arial" w:cs="Arial"/>
          <w:sz w:val="20"/>
          <w:szCs w:val="20"/>
          <w:lang w:val="pl" w:eastAsia="pl-PL"/>
        </w:rPr>
        <w:t xml:space="preserve"> 11</w:t>
      </w:r>
      <w:r w:rsidR="00D66254">
        <w:rPr>
          <w:rFonts w:ascii="Arial" w:eastAsia="Arial" w:hAnsi="Arial" w:cs="Arial"/>
          <w:sz w:val="20"/>
          <w:szCs w:val="20"/>
          <w:lang w:val="pl" w:eastAsia="pl-PL"/>
        </w:rPr>
        <w:t xml:space="preserve"> </w:t>
      </w:r>
      <w:r w:rsidR="00E03B60">
        <w:rPr>
          <w:rFonts w:ascii="Arial" w:eastAsia="Arial" w:hAnsi="Arial" w:cs="Arial"/>
          <w:sz w:val="20"/>
          <w:szCs w:val="20"/>
          <w:lang w:val="pl" w:eastAsia="pl-PL"/>
        </w:rPr>
        <w:t>maja</w:t>
      </w:r>
      <w:r w:rsidR="00D66254">
        <w:rPr>
          <w:rFonts w:ascii="Arial" w:eastAsia="Arial" w:hAnsi="Arial" w:cs="Arial"/>
          <w:sz w:val="20"/>
          <w:szCs w:val="20"/>
          <w:lang w:val="pl" w:eastAsia="pl-PL"/>
        </w:rPr>
        <w:t xml:space="preserve"> 2023</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Zalecamy stosowanie podpisu na każdym załączonym pliku osobno, w szczególności wskazanych w art. 63 ust 1 oraz ust.2  </w:t>
      </w:r>
      <w:proofErr w:type="spellStart"/>
      <w:r w:rsidRPr="003C6699">
        <w:rPr>
          <w:rFonts w:ascii="Arial" w:eastAsia="Arial" w:hAnsi="Arial" w:cs="Arial"/>
          <w:sz w:val="20"/>
          <w:szCs w:val="20"/>
          <w:lang w:val="pl" w:eastAsia="pl-PL"/>
        </w:rPr>
        <w:t>Pzp</w:t>
      </w:r>
      <w:proofErr w:type="spellEnd"/>
      <w:r w:rsidRPr="003C6699">
        <w:rPr>
          <w:rFonts w:ascii="Arial" w:eastAsia="Arial" w:hAnsi="Arial" w:cs="Arial"/>
          <w:sz w:val="20"/>
          <w:szCs w:val="20"/>
          <w:lang w:val="pl"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4">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2" w:name="_Toc94787965"/>
      <w:r w:rsidRPr="003C6699">
        <w:rPr>
          <w:rFonts w:ascii="Arial" w:eastAsia="Arial" w:hAnsi="Arial" w:cs="Arial"/>
          <w:sz w:val="32"/>
          <w:szCs w:val="32"/>
          <w:lang w:val="pl" w:eastAsia="pl-PL"/>
        </w:rPr>
        <w:t>XVIII. Otwarcie ofert</w:t>
      </w:r>
      <w:bookmarkEnd w:id="32"/>
    </w:p>
    <w:p w14:paraId="49F1E786" w14:textId="19B0DA2B"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Otwarcie ofert następuje niezwłocznie po upływie terminu składania ofert, nie później niż następnego dnia po dniu, w którym upłynął termin składania ofert tj. </w:t>
      </w:r>
      <w:r w:rsidR="00E03B60">
        <w:rPr>
          <w:rFonts w:ascii="Arial" w:eastAsia="Arial" w:hAnsi="Arial" w:cs="Arial"/>
          <w:sz w:val="20"/>
          <w:szCs w:val="20"/>
          <w:lang w:val="pl" w:eastAsia="pl-PL"/>
        </w:rPr>
        <w:t>11 maja</w:t>
      </w:r>
      <w:r w:rsidR="00D66254">
        <w:rPr>
          <w:rFonts w:ascii="Arial" w:eastAsia="Arial" w:hAnsi="Arial" w:cs="Arial"/>
          <w:sz w:val="20"/>
          <w:szCs w:val="20"/>
          <w:lang w:val="pl" w:eastAsia="pl-PL"/>
        </w:rPr>
        <w:t xml:space="preserve"> 2023</w:t>
      </w:r>
      <w:r w:rsidR="00042D58">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5">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lastRenderedPageBreak/>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3" w:name="_Toc94787966"/>
      <w:r w:rsidRPr="003C6699">
        <w:rPr>
          <w:rFonts w:ascii="Arial" w:eastAsia="Arial" w:hAnsi="Arial" w:cs="Arial"/>
          <w:sz w:val="32"/>
          <w:szCs w:val="32"/>
          <w:lang w:val="pl" w:eastAsia="pl-PL"/>
        </w:rPr>
        <w:t>XIX. Opis kryteriów oceny ofert wraz z podaniem wag tych kryteriów i sposobu oceny ofert</w:t>
      </w:r>
      <w:bookmarkEnd w:id="33"/>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8651F">
      <w:pPr>
        <w:numPr>
          <w:ilvl w:val="0"/>
          <w:numId w:val="40"/>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307606BB" w:rsidR="003C6699" w:rsidRDefault="003C6699" w:rsidP="0038651F">
      <w:pPr>
        <w:numPr>
          <w:ilvl w:val="0"/>
          <w:numId w:val="40"/>
        </w:numPr>
        <w:spacing w:after="0" w:line="360" w:lineRule="auto"/>
        <w:rPr>
          <w:rFonts w:ascii="Arial" w:eastAsia="Arial" w:hAnsi="Arial" w:cs="Arial"/>
          <w:sz w:val="20"/>
          <w:szCs w:val="20"/>
          <w:lang w:val="pl" w:eastAsia="pl-PL"/>
        </w:rPr>
      </w:pPr>
      <w:bookmarkStart w:id="34"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4"/>
      <w:r w:rsidRPr="003C6699">
        <w:rPr>
          <w:rFonts w:ascii="Arial" w:eastAsia="Arial" w:hAnsi="Arial" w:cs="Arial"/>
          <w:sz w:val="20"/>
          <w:szCs w:val="20"/>
          <w:lang w:val="pl" w:eastAsia="pl-PL"/>
        </w:rPr>
        <w:t xml:space="preserve">– waga kryterium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29D2A123"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D81B5D"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3395125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D81B5D">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78B49D1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1FF40364"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D81B5D">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23BDF363" w14:textId="77777777" w:rsidR="00DA5575"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w:t>
      </w:r>
      <w:r w:rsidR="00DA5575">
        <w:rPr>
          <w:rFonts w:ascii="Arial" w:eastAsia="Arial" w:hAnsi="Arial" w:cs="Arial"/>
          <w:sz w:val="20"/>
          <w:szCs w:val="20"/>
          <w:lang w:val="pl" w:eastAsia="pl-PL"/>
        </w:rPr>
        <w:t xml:space="preserve"> i dłuższy niż 60 miesięcy.</w:t>
      </w:r>
    </w:p>
    <w:p w14:paraId="36B2BF84" w14:textId="279F4244"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23690817"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podania przez wykonawcę okresu gwarancji dłuższego niż 60 miesięcy, do oceny ofert zostanie przyjęta punktacja maksymalnej wysokości </w:t>
      </w:r>
      <w:r w:rsidR="00D81B5D">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0F68194C" w14:textId="77777777" w:rsidR="00DA5575" w:rsidRDefault="00DA5575" w:rsidP="003C6699">
      <w:pPr>
        <w:spacing w:after="0" w:line="360" w:lineRule="auto"/>
        <w:ind w:left="910"/>
        <w:jc w:val="both"/>
        <w:rPr>
          <w:rFonts w:ascii="Arial" w:eastAsia="Arial" w:hAnsi="Arial" w:cs="Arial"/>
          <w:sz w:val="20"/>
          <w:szCs w:val="20"/>
          <w:lang w:val="pl" w:eastAsia="pl-PL"/>
        </w:rPr>
      </w:pP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94787967"/>
      <w:r w:rsidRPr="003C6699">
        <w:rPr>
          <w:rFonts w:ascii="Arial" w:eastAsia="Arial" w:hAnsi="Arial" w:cs="Arial"/>
          <w:sz w:val="32"/>
          <w:szCs w:val="32"/>
          <w:lang w:val="pl" w:eastAsia="pl-PL"/>
        </w:rPr>
        <w:t>XX. Informacje o formalnościach, jakie powinny być dopełnione po wyborze oferty w celu zawarcia umowy</w:t>
      </w:r>
      <w:bookmarkEnd w:id="35"/>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6" w:name="_Toc94787968"/>
      <w:r w:rsidRPr="003C6699">
        <w:rPr>
          <w:rFonts w:ascii="Arial" w:eastAsia="Arial" w:hAnsi="Arial" w:cs="Arial"/>
          <w:sz w:val="32"/>
          <w:szCs w:val="32"/>
          <w:lang w:val="pl" w:eastAsia="pl-PL"/>
        </w:rPr>
        <w:t>XXI. Wymagania dotyczące zabezpieczenia należytego wykonania umowy</w:t>
      </w:r>
      <w:bookmarkEnd w:id="36"/>
    </w:p>
    <w:p w14:paraId="130D43C8"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27208B1E" w:rsidR="003C6699" w:rsidRPr="003C6699" w:rsidRDefault="005872DC" w:rsidP="003C6699">
      <w:pPr>
        <w:spacing w:before="240" w:after="0" w:line="360" w:lineRule="auto"/>
        <w:ind w:left="426"/>
        <w:contextualSpacing/>
        <w:jc w:val="both"/>
        <w:rPr>
          <w:rFonts w:ascii="Arial" w:eastAsia="Arial" w:hAnsi="Arial" w:cs="Arial"/>
          <w:sz w:val="20"/>
          <w:szCs w:val="20"/>
          <w:lang w:eastAsia="pl-PL"/>
        </w:rPr>
      </w:pPr>
      <w:r w:rsidRPr="005872DC">
        <w:rPr>
          <w:rFonts w:ascii="Arial" w:eastAsia="Arial" w:hAnsi="Arial" w:cs="Arial"/>
          <w:sz w:val="20"/>
          <w:szCs w:val="20"/>
          <w:lang w:eastAsia="pl-PL"/>
        </w:rPr>
        <w:t>,,</w:t>
      </w:r>
      <w:r w:rsidR="007423B1" w:rsidRPr="007423B1">
        <w:t xml:space="preserve"> </w:t>
      </w:r>
      <w:r w:rsidR="0038651F" w:rsidRPr="0038651F">
        <w:rPr>
          <w:rFonts w:ascii="Arial" w:eastAsia="Arial" w:hAnsi="Arial" w:cs="Arial"/>
          <w:sz w:val="20"/>
          <w:szCs w:val="20"/>
          <w:lang w:eastAsia="pl-PL"/>
        </w:rPr>
        <w:t>Przebudowa drogi gminnej w Czeczewie (ulica Długa) i Smołdzinie  (ul. Głęboka)</w:t>
      </w:r>
      <w:r w:rsidR="00D66254" w:rsidRPr="00D66254">
        <w:rPr>
          <w:rFonts w:ascii="Arial" w:eastAsia="Arial" w:hAnsi="Arial" w:cs="Arial"/>
          <w:sz w:val="20"/>
          <w:szCs w:val="20"/>
          <w:lang w:eastAsia="pl-PL"/>
        </w:rPr>
        <w:t>” Oznaczenie sprawy: ZP.271.</w:t>
      </w:r>
      <w:r w:rsidR="00023A26">
        <w:rPr>
          <w:rFonts w:ascii="Arial" w:eastAsia="Arial" w:hAnsi="Arial" w:cs="Arial"/>
          <w:sz w:val="20"/>
          <w:szCs w:val="20"/>
          <w:lang w:eastAsia="pl-PL"/>
        </w:rPr>
        <w:t>8</w:t>
      </w:r>
      <w:r w:rsidR="00D66254" w:rsidRPr="00D66254">
        <w:rPr>
          <w:rFonts w:ascii="Arial" w:eastAsia="Arial" w:hAnsi="Arial" w:cs="Arial"/>
          <w:sz w:val="20"/>
          <w:szCs w:val="20"/>
          <w:lang w:eastAsia="pl-PL"/>
        </w:rPr>
        <w:t>.2023</w:t>
      </w:r>
      <w:r w:rsidR="003C6699" w:rsidRPr="003C6699">
        <w:rPr>
          <w:rFonts w:ascii="Arial" w:eastAsia="Arial" w:hAnsi="Arial" w:cs="Arial"/>
          <w:sz w:val="20"/>
          <w:szCs w:val="20"/>
          <w:lang w:eastAsia="pl-PL"/>
        </w:rPr>
        <w:t>.</w:t>
      </w:r>
    </w:p>
    <w:p w14:paraId="27DDC347" w14:textId="77777777" w:rsidR="003C6699" w:rsidRPr="003C6699" w:rsidRDefault="003C6699" w:rsidP="0038651F">
      <w:pPr>
        <w:numPr>
          <w:ilvl w:val="0"/>
          <w:numId w:val="41"/>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7" w:name="_Toc94787969"/>
      <w:r w:rsidRPr="003C6699">
        <w:rPr>
          <w:rFonts w:ascii="Arial" w:eastAsia="Arial" w:hAnsi="Arial" w:cs="Arial"/>
          <w:sz w:val="32"/>
          <w:szCs w:val="32"/>
          <w:lang w:val="pl" w:eastAsia="pl-PL"/>
        </w:rPr>
        <w:t>XXII. Informacje o treści zawieranej umowy oraz możliwości jej zmiany</w:t>
      </w:r>
      <w:bookmarkEnd w:id="37"/>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8" w:name="_Toc94787970"/>
      <w:r w:rsidRPr="003C6699">
        <w:rPr>
          <w:rFonts w:ascii="Arial" w:eastAsia="Arial" w:hAnsi="Arial" w:cs="Arial"/>
          <w:sz w:val="32"/>
          <w:szCs w:val="32"/>
          <w:lang w:val="pl" w:eastAsia="pl-PL"/>
        </w:rPr>
        <w:lastRenderedPageBreak/>
        <w:t>XXIII. Pouczenie o środkach ochrony prawnej przysługujących Wykonawcy</w:t>
      </w:r>
      <w:bookmarkEnd w:id="38"/>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9" w:name="_Toc64379472"/>
      <w:bookmarkStart w:id="40" w:name="_Toc67402218"/>
      <w:bookmarkStart w:id="41" w:name="_Toc94787971"/>
      <w:bookmarkStart w:id="42" w:name="_Hlk64379021"/>
      <w:r w:rsidRPr="003C6699">
        <w:rPr>
          <w:rFonts w:ascii="Arial" w:eastAsia="Arial" w:hAnsi="Arial" w:cs="Arial"/>
          <w:sz w:val="32"/>
          <w:szCs w:val="32"/>
          <w:lang w:val="pl" w:eastAsia="pl-PL"/>
        </w:rPr>
        <w:t>XXIV. Ochrona danych osobowych</w:t>
      </w:r>
      <w:bookmarkEnd w:id="39"/>
      <w:bookmarkEnd w:id="40"/>
      <w:bookmarkEnd w:id="41"/>
    </w:p>
    <w:bookmarkEnd w:id="42"/>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76F20120"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w:t>
      </w:r>
      <w:r w:rsidR="006C3198">
        <w:rPr>
          <w:rFonts w:ascii="Arial" w:eastAsia="Arial" w:hAnsi="Arial" w:cs="Arial"/>
          <w:sz w:val="20"/>
          <w:szCs w:val="20"/>
          <w:lang w:eastAsia="pl-PL"/>
        </w:rPr>
        <w:t xml:space="preserve">j.t. </w:t>
      </w:r>
      <w:r w:rsidRPr="003C6699">
        <w:rPr>
          <w:rFonts w:ascii="Arial" w:eastAsia="Arial" w:hAnsi="Arial" w:cs="Arial"/>
          <w:sz w:val="20"/>
          <w:szCs w:val="20"/>
          <w:lang w:eastAsia="pl-PL"/>
        </w:rPr>
        <w:t>Dz. U. z 20</w:t>
      </w:r>
      <w:r w:rsidR="00D23E18">
        <w:rPr>
          <w:rFonts w:ascii="Arial" w:eastAsia="Arial" w:hAnsi="Arial" w:cs="Arial"/>
          <w:sz w:val="20"/>
          <w:szCs w:val="20"/>
          <w:lang w:eastAsia="pl-PL"/>
        </w:rPr>
        <w:t>2</w:t>
      </w:r>
      <w:r w:rsidR="00D66254">
        <w:rPr>
          <w:rFonts w:ascii="Arial" w:eastAsia="Arial" w:hAnsi="Arial" w:cs="Arial"/>
          <w:sz w:val="20"/>
          <w:szCs w:val="20"/>
          <w:lang w:eastAsia="pl-PL"/>
        </w:rPr>
        <w:t>2</w:t>
      </w:r>
      <w:r w:rsidRPr="003C6699">
        <w:rPr>
          <w:rFonts w:ascii="Arial" w:eastAsia="Arial" w:hAnsi="Arial" w:cs="Arial"/>
          <w:sz w:val="20"/>
          <w:szCs w:val="20"/>
          <w:lang w:eastAsia="pl-PL"/>
        </w:rPr>
        <w:t xml:space="preserve"> r. poz. </w:t>
      </w:r>
      <w:r w:rsidR="00D23E18">
        <w:rPr>
          <w:rFonts w:ascii="Arial" w:eastAsia="Arial" w:hAnsi="Arial" w:cs="Arial"/>
          <w:sz w:val="20"/>
          <w:szCs w:val="20"/>
          <w:lang w:eastAsia="pl-PL"/>
        </w:rPr>
        <w:t>1</w:t>
      </w:r>
      <w:r w:rsidR="00D66254">
        <w:rPr>
          <w:rFonts w:ascii="Arial" w:eastAsia="Arial" w:hAnsi="Arial" w:cs="Arial"/>
          <w:sz w:val="20"/>
          <w:szCs w:val="20"/>
          <w:lang w:eastAsia="pl-PL"/>
        </w:rPr>
        <w:t>710</w:t>
      </w:r>
      <w:r w:rsidR="00D23E18">
        <w:rPr>
          <w:rFonts w:ascii="Arial" w:eastAsia="Arial" w:hAnsi="Arial" w:cs="Arial"/>
          <w:sz w:val="20"/>
          <w:szCs w:val="20"/>
          <w:lang w:eastAsia="pl-PL"/>
        </w:rPr>
        <w:t xml:space="preserve"> z </w:t>
      </w:r>
      <w:proofErr w:type="spellStart"/>
      <w:r w:rsidR="00D23E18">
        <w:rPr>
          <w:rFonts w:ascii="Arial" w:eastAsia="Arial" w:hAnsi="Arial" w:cs="Arial"/>
          <w:sz w:val="20"/>
          <w:szCs w:val="20"/>
          <w:lang w:eastAsia="pl-PL"/>
        </w:rPr>
        <w:t>późn</w:t>
      </w:r>
      <w:proofErr w:type="spellEnd"/>
      <w:r w:rsidR="00D23E18">
        <w:rPr>
          <w:rFonts w:ascii="Arial" w:eastAsia="Arial" w:hAnsi="Arial" w:cs="Arial"/>
          <w:sz w:val="20"/>
          <w:szCs w:val="20"/>
          <w:lang w:eastAsia="pl-PL"/>
        </w:rPr>
        <w:t>. zm.</w:t>
      </w:r>
      <w:r w:rsidRPr="003C6699">
        <w:rPr>
          <w:rFonts w:ascii="Arial" w:eastAsia="Arial" w:hAnsi="Arial" w:cs="Arial"/>
          <w:sz w:val="20"/>
          <w:szCs w:val="20"/>
          <w:lang w:eastAsia="pl-PL"/>
        </w:rPr>
        <w:t>),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3" w:name="_Toc94787972"/>
      <w:r w:rsidRPr="003C6699">
        <w:rPr>
          <w:rFonts w:ascii="Arial" w:eastAsia="Arial" w:hAnsi="Arial" w:cs="Arial"/>
          <w:sz w:val="32"/>
          <w:szCs w:val="32"/>
          <w:lang w:val="pl" w:eastAsia="pl-PL"/>
        </w:rPr>
        <w:t>XXV. Spis załączników</w:t>
      </w:r>
      <w:bookmarkEnd w:id="43"/>
    </w:p>
    <w:p w14:paraId="0A3A6BFF" w14:textId="77777777" w:rsidR="003C6699" w:rsidRPr="00190C36" w:rsidRDefault="003C6699" w:rsidP="0038651F">
      <w:pPr>
        <w:numPr>
          <w:ilvl w:val="0"/>
          <w:numId w:val="38"/>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1 do SWZ – formularz ofertowy</w:t>
      </w:r>
    </w:p>
    <w:p w14:paraId="7E4DC643" w14:textId="77777777" w:rsidR="003C6699" w:rsidRPr="00190C36" w:rsidRDefault="003C6699" w:rsidP="0038651F">
      <w:pPr>
        <w:numPr>
          <w:ilvl w:val="0"/>
          <w:numId w:val="38"/>
        </w:numPr>
        <w:spacing w:after="0" w:line="276" w:lineRule="auto"/>
        <w:ind w:left="714" w:hanging="357"/>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2 do SWZ – wzór umowy</w:t>
      </w:r>
    </w:p>
    <w:p w14:paraId="08BBF420" w14:textId="734742C7" w:rsidR="003C6699" w:rsidRPr="00190C36" w:rsidRDefault="003C6699" w:rsidP="0038651F">
      <w:pPr>
        <w:numPr>
          <w:ilvl w:val="0"/>
          <w:numId w:val="38"/>
        </w:numPr>
        <w:spacing w:after="0" w:line="276" w:lineRule="auto"/>
        <w:ind w:left="714" w:hanging="357"/>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lastRenderedPageBreak/>
        <w:t xml:space="preserve">Załącznik nr 3 do SWZ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ogłoszeniu o zamówieniu i w specyfikacji warunków zamówienia, wstępnie potwierdzającego, że wykonawca nie podlega wykluczeniu i spełnia warunki udziału w postępowaniu</w:t>
      </w:r>
    </w:p>
    <w:p w14:paraId="2D9125CD" w14:textId="327B4AD1" w:rsidR="003C6699" w:rsidRPr="00190C36" w:rsidRDefault="003C6699" w:rsidP="0038651F">
      <w:pPr>
        <w:numPr>
          <w:ilvl w:val="0"/>
          <w:numId w:val="38"/>
        </w:numPr>
        <w:spacing w:after="0" w:line="276" w:lineRule="auto"/>
        <w:contextualSpacing/>
        <w:jc w:val="both"/>
        <w:rPr>
          <w:rFonts w:ascii="Arial" w:eastAsia="Arial" w:hAnsi="Arial" w:cs="Arial"/>
          <w:sz w:val="20"/>
          <w:szCs w:val="20"/>
          <w:lang w:val="pl" w:eastAsia="pl-PL"/>
        </w:rPr>
      </w:pPr>
      <w:bookmarkStart w:id="44" w:name="_Hlk67555526"/>
      <w:r w:rsidRPr="00190C36">
        <w:rPr>
          <w:rFonts w:ascii="Arial" w:eastAsia="Arial" w:hAnsi="Arial" w:cs="Arial"/>
          <w:sz w:val="20"/>
          <w:szCs w:val="20"/>
          <w:lang w:val="pl" w:eastAsia="pl-PL"/>
        </w:rPr>
        <w:t>Załącznik nr 4 do SWZ</w:t>
      </w:r>
      <w:bookmarkEnd w:id="44"/>
      <w:r w:rsidRPr="00190C36">
        <w:rPr>
          <w:rFonts w:ascii="Arial" w:eastAsia="Arial" w:hAnsi="Arial" w:cs="Arial"/>
          <w:sz w:val="20"/>
          <w:szCs w:val="20"/>
          <w:lang w:val="pl" w:eastAsia="pl-PL"/>
        </w:rPr>
        <w:t xml:space="preserve"> – 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wykonawcy wspólnie ubiegający się nie podlegają wykluczeniu i spełniają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p w14:paraId="3463E976" w14:textId="66351350" w:rsidR="003C6699" w:rsidRPr="00190C36" w:rsidRDefault="003C6699" w:rsidP="0038651F">
      <w:pPr>
        <w:numPr>
          <w:ilvl w:val="0"/>
          <w:numId w:val="38"/>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 xml:space="preserve">Załącznik nr 5 do SWZ  - </w:t>
      </w:r>
      <w:bookmarkStart w:id="45" w:name="_Hlk67570725"/>
      <w:r w:rsidRPr="00190C36">
        <w:rPr>
          <w:rFonts w:ascii="Arial" w:eastAsia="Arial" w:hAnsi="Arial" w:cs="Arial"/>
          <w:sz w:val="20"/>
          <w:szCs w:val="20"/>
          <w:lang w:val="pl" w:eastAsia="pl-PL"/>
        </w:rPr>
        <w:t xml:space="preserve">wzór oświadczenia w zakresie wskazanym przez zamawiającego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 xml:space="preserve">w ogłoszeniu o zamówieniu i w specyfikacji warunków zamówienia, wstępnie potwierdzającego, że podmiot udostępniający zasoby nie podlega wykluczeniu i spełnia warunki udziału </w:t>
      </w:r>
      <w:r w:rsidR="00190C36">
        <w:rPr>
          <w:rFonts w:ascii="Arial" w:eastAsia="Arial" w:hAnsi="Arial" w:cs="Arial"/>
          <w:sz w:val="20"/>
          <w:szCs w:val="20"/>
          <w:lang w:val="pl" w:eastAsia="pl-PL"/>
        </w:rPr>
        <w:br/>
      </w:r>
      <w:r w:rsidRPr="00190C36">
        <w:rPr>
          <w:rFonts w:ascii="Arial" w:eastAsia="Arial" w:hAnsi="Arial" w:cs="Arial"/>
          <w:sz w:val="20"/>
          <w:szCs w:val="20"/>
          <w:lang w:val="pl" w:eastAsia="pl-PL"/>
        </w:rPr>
        <w:t>w postępowaniu</w:t>
      </w:r>
    </w:p>
    <w:bookmarkEnd w:id="45"/>
    <w:p w14:paraId="78003259" w14:textId="77777777" w:rsidR="003C6699" w:rsidRPr="00190C36" w:rsidRDefault="003C6699" w:rsidP="0038651F">
      <w:pPr>
        <w:numPr>
          <w:ilvl w:val="0"/>
          <w:numId w:val="38"/>
        </w:numPr>
        <w:spacing w:after="0" w:line="276" w:lineRule="auto"/>
        <w:contextualSpacing/>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6 do SWZ - wzór oświadczenia o przynależności bądź braku przynależności do grupy kapitałowej</w:t>
      </w:r>
    </w:p>
    <w:p w14:paraId="3A988268" w14:textId="77777777" w:rsidR="003C6699" w:rsidRPr="00190C36"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7 do SWZ – wzór zobowiązania</w:t>
      </w:r>
    </w:p>
    <w:p w14:paraId="07CFB636" w14:textId="77777777" w:rsidR="003C6699" w:rsidRPr="00190C36"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8 do SWZ – wykaz robót</w:t>
      </w:r>
    </w:p>
    <w:p w14:paraId="468DF4B5" w14:textId="18A150C6" w:rsidR="003C6699"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Załącznik nr 9 do SWZ – wykaz osób</w:t>
      </w:r>
    </w:p>
    <w:p w14:paraId="4EF19B58" w14:textId="77777777" w:rsidR="003C6699" w:rsidRPr="00190C36" w:rsidRDefault="003C6699" w:rsidP="0038651F">
      <w:pPr>
        <w:numPr>
          <w:ilvl w:val="0"/>
          <w:numId w:val="38"/>
        </w:numPr>
        <w:spacing w:after="0" w:line="276" w:lineRule="auto"/>
        <w:jc w:val="both"/>
        <w:rPr>
          <w:rFonts w:ascii="Arial" w:eastAsia="Arial" w:hAnsi="Arial" w:cs="Arial"/>
          <w:sz w:val="20"/>
          <w:szCs w:val="20"/>
          <w:lang w:val="pl" w:eastAsia="pl-PL"/>
        </w:rPr>
      </w:pPr>
      <w:r w:rsidRPr="00190C36">
        <w:rPr>
          <w:rFonts w:ascii="Arial" w:eastAsia="Arial" w:hAnsi="Arial" w:cs="Arial"/>
          <w:sz w:val="20"/>
          <w:szCs w:val="20"/>
          <w:lang w:val="pl" w:eastAsia="pl-PL"/>
        </w:rPr>
        <w:t>Dokumentacja projektowa</w:t>
      </w:r>
    </w:p>
    <w:p w14:paraId="6DC800F6" w14:textId="77777777" w:rsidR="003E65EC" w:rsidRPr="003E65EC" w:rsidRDefault="003C6699" w:rsidP="0038651F">
      <w:pPr>
        <w:numPr>
          <w:ilvl w:val="0"/>
          <w:numId w:val="38"/>
        </w:numPr>
        <w:spacing w:after="0" w:line="276" w:lineRule="auto"/>
        <w:jc w:val="both"/>
      </w:pPr>
      <w:r w:rsidRPr="003E65EC">
        <w:rPr>
          <w:rFonts w:ascii="Arial" w:eastAsia="Arial" w:hAnsi="Arial" w:cs="Arial"/>
          <w:sz w:val="20"/>
          <w:szCs w:val="20"/>
          <w:lang w:val="pl" w:eastAsia="pl-PL"/>
        </w:rPr>
        <w:t>Przedmiary Robót ( element pomocniczy)</w:t>
      </w:r>
    </w:p>
    <w:p w14:paraId="2EF30184" w14:textId="52D26DB8" w:rsidR="003C6699" w:rsidRDefault="003E65EC" w:rsidP="0038651F">
      <w:pPr>
        <w:numPr>
          <w:ilvl w:val="0"/>
          <w:numId w:val="38"/>
        </w:numPr>
        <w:spacing w:after="0" w:line="276" w:lineRule="auto"/>
        <w:jc w:val="both"/>
      </w:pPr>
      <w:proofErr w:type="spellStart"/>
      <w:r w:rsidRPr="003E65EC">
        <w:rPr>
          <w:rFonts w:ascii="Arial" w:eastAsia="Arial" w:hAnsi="Arial" w:cs="Arial"/>
          <w:sz w:val="20"/>
          <w:szCs w:val="20"/>
          <w:lang w:val="pl" w:eastAsia="pl-PL"/>
        </w:rPr>
        <w:t>STWiORB</w:t>
      </w:r>
      <w:proofErr w:type="spellEnd"/>
    </w:p>
    <w:sectPr w:rsidR="003C6699">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25B3" w14:textId="77777777" w:rsidR="00CC3A9F" w:rsidRDefault="00CC3A9F" w:rsidP="00CC3A9F">
      <w:pPr>
        <w:spacing w:after="0" w:line="240" w:lineRule="auto"/>
      </w:pPr>
      <w:r>
        <w:separator/>
      </w:r>
    </w:p>
  </w:endnote>
  <w:endnote w:type="continuationSeparator" w:id="0">
    <w:p w14:paraId="51391990" w14:textId="77777777" w:rsidR="00CC3A9F" w:rsidRDefault="00CC3A9F" w:rsidP="00CC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23DE" w14:textId="77777777" w:rsidR="00CC3A9F" w:rsidRPr="00CC3A9F" w:rsidRDefault="00CC3A9F">
    <w:pPr>
      <w:pStyle w:val="Stopka"/>
      <w:jc w:val="right"/>
    </w:pPr>
    <w:r w:rsidRPr="00CC3A9F">
      <w:rPr>
        <w:sz w:val="20"/>
        <w:szCs w:val="20"/>
        <w:lang w:val="pl-PL"/>
      </w:rPr>
      <w:t xml:space="preserve">str. </w:t>
    </w:r>
    <w:r w:rsidRPr="00CC3A9F">
      <w:rPr>
        <w:sz w:val="20"/>
        <w:szCs w:val="20"/>
      </w:rPr>
      <w:fldChar w:fldCharType="begin"/>
    </w:r>
    <w:r w:rsidRPr="00CC3A9F">
      <w:rPr>
        <w:sz w:val="20"/>
        <w:szCs w:val="20"/>
      </w:rPr>
      <w:instrText>PAGE \ * arabskie</w:instrText>
    </w:r>
    <w:r w:rsidRPr="00CC3A9F">
      <w:rPr>
        <w:sz w:val="20"/>
        <w:szCs w:val="20"/>
      </w:rPr>
      <w:fldChar w:fldCharType="separate"/>
    </w:r>
    <w:r w:rsidRPr="00CC3A9F">
      <w:rPr>
        <w:sz w:val="20"/>
        <w:szCs w:val="20"/>
        <w:lang w:val="pl-PL"/>
      </w:rPr>
      <w:t>1</w:t>
    </w:r>
    <w:r w:rsidRPr="00CC3A9F">
      <w:rPr>
        <w:sz w:val="20"/>
        <w:szCs w:val="20"/>
      </w:rPr>
      <w:fldChar w:fldCharType="end"/>
    </w:r>
  </w:p>
  <w:p w14:paraId="7601644E" w14:textId="77777777" w:rsidR="00CC3A9F" w:rsidRDefault="00CC3A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3A7B" w14:textId="77777777" w:rsidR="00CC3A9F" w:rsidRDefault="00CC3A9F" w:rsidP="00CC3A9F">
      <w:pPr>
        <w:spacing w:after="0" w:line="240" w:lineRule="auto"/>
      </w:pPr>
      <w:r>
        <w:separator/>
      </w:r>
    </w:p>
  </w:footnote>
  <w:footnote w:type="continuationSeparator" w:id="0">
    <w:p w14:paraId="7549C557" w14:textId="77777777" w:rsidR="00CC3A9F" w:rsidRDefault="00CC3A9F" w:rsidP="00CC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8472" w14:textId="0216B81C" w:rsidR="00CC3A9F" w:rsidRDefault="003442BF" w:rsidP="003442BF">
    <w:pPr>
      <w:pStyle w:val="Nagwek"/>
    </w:pPr>
    <w:r>
      <w:tab/>
    </w:r>
    <w:r>
      <w:tab/>
    </w:r>
    <w:r w:rsidR="00CC3A9F">
      <w:rPr>
        <w:noProof/>
      </w:rPr>
      <w:drawing>
        <wp:inline distT="0" distB="0" distL="0" distR="0" wp14:anchorId="79EC5FBA" wp14:editId="5028FA67">
          <wp:extent cx="1847850" cy="4108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225" cy="424491"/>
                  </a:xfrm>
                  <a:prstGeom prst="rect">
                    <a:avLst/>
                  </a:prstGeom>
                  <a:noFill/>
                  <a:ln>
                    <a:noFill/>
                  </a:ln>
                </pic:spPr>
              </pic:pic>
            </a:graphicData>
          </a:graphic>
        </wp:inline>
      </w:drawing>
    </w:r>
  </w:p>
  <w:p w14:paraId="40A91A17" w14:textId="77777777" w:rsidR="00CC3A9F" w:rsidRDefault="00CC3A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8"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9"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2"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7DF7E7C"/>
    <w:multiLevelType w:val="hybridMultilevel"/>
    <w:tmpl w:val="51326B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8"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EAD13A0"/>
    <w:multiLevelType w:val="multilevel"/>
    <w:tmpl w:val="4F0AB17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63024F4"/>
    <w:multiLevelType w:val="multilevel"/>
    <w:tmpl w:val="B5CCC450"/>
    <w:lvl w:ilvl="0">
      <w:start w:val="1"/>
      <w:numFmt w:val="decimal"/>
      <w:lvlText w:val="%1."/>
      <w:lvlJc w:val="left"/>
      <w:pPr>
        <w:ind w:left="1214" w:hanging="363"/>
      </w:pPr>
      <w:rPr>
        <w:rFonts w:ascii="Arial" w:eastAsia="Arial" w:hAnsi="Arial" w:cs="Arial"/>
        <w:b/>
        <w:vertAlign w:val="baseline"/>
      </w:rPr>
    </w:lvl>
    <w:lvl w:ilvl="1">
      <w:start w:val="1"/>
      <w:numFmt w:val="lowerLetter"/>
      <w:lvlText w:val="%2."/>
      <w:lvlJc w:val="left"/>
      <w:pPr>
        <w:ind w:left="854" w:hanging="360"/>
      </w:pPr>
      <w:rPr>
        <w:vertAlign w:val="baseline"/>
      </w:rPr>
    </w:lvl>
    <w:lvl w:ilvl="2">
      <w:start w:val="1"/>
      <w:numFmt w:val="lowerRoman"/>
      <w:lvlText w:val="%3."/>
      <w:lvlJc w:val="right"/>
      <w:pPr>
        <w:ind w:left="1574" w:hanging="180"/>
      </w:pPr>
      <w:rPr>
        <w:vertAlign w:val="baseline"/>
      </w:rPr>
    </w:lvl>
    <w:lvl w:ilvl="3">
      <w:start w:val="1"/>
      <w:numFmt w:val="decimal"/>
      <w:lvlText w:val="%4."/>
      <w:lvlJc w:val="left"/>
      <w:pPr>
        <w:ind w:left="2294" w:hanging="360"/>
      </w:pPr>
      <w:rPr>
        <w:vertAlign w:val="baseline"/>
      </w:rPr>
    </w:lvl>
    <w:lvl w:ilvl="4">
      <w:start w:val="1"/>
      <w:numFmt w:val="lowerLetter"/>
      <w:lvlText w:val="%5."/>
      <w:lvlJc w:val="left"/>
      <w:pPr>
        <w:ind w:left="3014" w:hanging="360"/>
      </w:pPr>
      <w:rPr>
        <w:vertAlign w:val="baseline"/>
      </w:rPr>
    </w:lvl>
    <w:lvl w:ilvl="5">
      <w:start w:val="1"/>
      <w:numFmt w:val="lowerRoman"/>
      <w:lvlText w:val="%6."/>
      <w:lvlJc w:val="right"/>
      <w:pPr>
        <w:ind w:left="3734" w:hanging="180"/>
      </w:pPr>
      <w:rPr>
        <w:vertAlign w:val="baseline"/>
      </w:rPr>
    </w:lvl>
    <w:lvl w:ilvl="6">
      <w:start w:val="1"/>
      <w:numFmt w:val="decimal"/>
      <w:lvlText w:val="%7."/>
      <w:lvlJc w:val="left"/>
      <w:pPr>
        <w:ind w:left="4454" w:hanging="360"/>
      </w:pPr>
      <w:rPr>
        <w:vertAlign w:val="baseline"/>
      </w:rPr>
    </w:lvl>
    <w:lvl w:ilvl="7">
      <w:start w:val="1"/>
      <w:numFmt w:val="lowerLetter"/>
      <w:lvlText w:val="%8."/>
      <w:lvlJc w:val="left"/>
      <w:pPr>
        <w:ind w:left="5174" w:hanging="360"/>
      </w:pPr>
      <w:rPr>
        <w:vertAlign w:val="baseline"/>
      </w:rPr>
    </w:lvl>
    <w:lvl w:ilvl="8">
      <w:start w:val="1"/>
      <w:numFmt w:val="lowerRoman"/>
      <w:lvlText w:val="%9."/>
      <w:lvlJc w:val="right"/>
      <w:pPr>
        <w:ind w:left="5894" w:hanging="180"/>
      </w:pPr>
      <w:rPr>
        <w:vertAlign w:val="baseline"/>
      </w:rPr>
    </w:lvl>
  </w:abstractNum>
  <w:abstractNum w:abstractNumId="27"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4"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2"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1070" w:hanging="360"/>
      </w:pPr>
      <w:rPr>
        <w:vertAlign w:val="baseline"/>
      </w:rPr>
    </w:lvl>
    <w:lvl w:ilvl="2">
      <w:start w:val="1"/>
      <w:numFmt w:val="decimal"/>
      <w:lvlText w:val="%3)"/>
      <w:lvlJc w:val="left"/>
      <w:pPr>
        <w:ind w:left="501"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55514119">
    <w:abstractNumId w:val="6"/>
  </w:num>
  <w:num w:numId="2" w16cid:durableId="162937674">
    <w:abstractNumId w:val="0"/>
  </w:num>
  <w:num w:numId="3" w16cid:durableId="1777827501">
    <w:abstractNumId w:val="23"/>
  </w:num>
  <w:num w:numId="4" w16cid:durableId="1116868943">
    <w:abstractNumId w:val="35"/>
  </w:num>
  <w:num w:numId="5" w16cid:durableId="1507138393">
    <w:abstractNumId w:val="30"/>
  </w:num>
  <w:num w:numId="6" w16cid:durableId="1974405539">
    <w:abstractNumId w:val="28"/>
  </w:num>
  <w:num w:numId="7" w16cid:durableId="1446195266">
    <w:abstractNumId w:val="14"/>
  </w:num>
  <w:num w:numId="8" w16cid:durableId="896818639">
    <w:abstractNumId w:val="37"/>
  </w:num>
  <w:num w:numId="9" w16cid:durableId="766775893">
    <w:abstractNumId w:val="13"/>
  </w:num>
  <w:num w:numId="10" w16cid:durableId="458456835">
    <w:abstractNumId w:val="1"/>
  </w:num>
  <w:num w:numId="11" w16cid:durableId="1385446070">
    <w:abstractNumId w:val="34"/>
  </w:num>
  <w:num w:numId="12" w16cid:durableId="926498085">
    <w:abstractNumId w:val="25"/>
  </w:num>
  <w:num w:numId="13" w16cid:durableId="1461797573">
    <w:abstractNumId w:val="17"/>
  </w:num>
  <w:num w:numId="14" w16cid:durableId="1772816524">
    <w:abstractNumId w:val="21"/>
  </w:num>
  <w:num w:numId="15" w16cid:durableId="1314992629">
    <w:abstractNumId w:val="12"/>
  </w:num>
  <w:num w:numId="16" w16cid:durableId="759256333">
    <w:abstractNumId w:val="26"/>
  </w:num>
  <w:num w:numId="17" w16cid:durableId="1697152991">
    <w:abstractNumId w:val="31"/>
  </w:num>
  <w:num w:numId="18" w16cid:durableId="1784960201">
    <w:abstractNumId w:val="10"/>
  </w:num>
  <w:num w:numId="19" w16cid:durableId="1093164621">
    <w:abstractNumId w:val="24"/>
  </w:num>
  <w:num w:numId="20" w16cid:durableId="1470979143">
    <w:abstractNumId w:val="18"/>
  </w:num>
  <w:num w:numId="21" w16cid:durableId="1931116035">
    <w:abstractNumId w:val="42"/>
  </w:num>
  <w:num w:numId="22" w16cid:durableId="1580406765">
    <w:abstractNumId w:val="43"/>
  </w:num>
  <w:num w:numId="23" w16cid:durableId="1356536794">
    <w:abstractNumId w:val="27"/>
  </w:num>
  <w:num w:numId="24" w16cid:durableId="400182731">
    <w:abstractNumId w:val="20"/>
  </w:num>
  <w:num w:numId="25" w16cid:durableId="1442189228">
    <w:abstractNumId w:val="22"/>
  </w:num>
  <w:num w:numId="26" w16cid:durableId="792286283">
    <w:abstractNumId w:val="19"/>
  </w:num>
  <w:num w:numId="27" w16cid:durableId="868179526">
    <w:abstractNumId w:val="33"/>
  </w:num>
  <w:num w:numId="28" w16cid:durableId="1587764812">
    <w:abstractNumId w:val="16"/>
  </w:num>
  <w:num w:numId="29" w16cid:durableId="2049260207">
    <w:abstractNumId w:val="36"/>
  </w:num>
  <w:num w:numId="30" w16cid:durableId="135800219">
    <w:abstractNumId w:val="29"/>
  </w:num>
  <w:num w:numId="31" w16cid:durableId="1739477999">
    <w:abstractNumId w:val="39"/>
  </w:num>
  <w:num w:numId="32" w16cid:durableId="1787081">
    <w:abstractNumId w:val="44"/>
  </w:num>
  <w:num w:numId="33" w16cid:durableId="83112137">
    <w:abstractNumId w:val="5"/>
  </w:num>
  <w:num w:numId="34" w16cid:durableId="1724594451">
    <w:abstractNumId w:val="40"/>
  </w:num>
  <w:num w:numId="35" w16cid:durableId="1693534565">
    <w:abstractNumId w:val="3"/>
  </w:num>
  <w:num w:numId="36" w16cid:durableId="1255015927">
    <w:abstractNumId w:val="32"/>
  </w:num>
  <w:num w:numId="37" w16cid:durableId="1955553416">
    <w:abstractNumId w:val="7"/>
  </w:num>
  <w:num w:numId="38" w16cid:durableId="510070239">
    <w:abstractNumId w:val="9"/>
  </w:num>
  <w:num w:numId="39" w16cid:durableId="915434859">
    <w:abstractNumId w:val="2"/>
  </w:num>
  <w:num w:numId="40" w16cid:durableId="1086806351">
    <w:abstractNumId w:val="38"/>
  </w:num>
  <w:num w:numId="41" w16cid:durableId="2014726053">
    <w:abstractNumId w:val="4"/>
  </w:num>
  <w:num w:numId="42" w16cid:durableId="107041873">
    <w:abstractNumId w:val="11"/>
  </w:num>
  <w:num w:numId="43" w16cid:durableId="2065058743">
    <w:abstractNumId w:val="41"/>
  </w:num>
  <w:num w:numId="44" w16cid:durableId="1322004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13099846">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02975"/>
    <w:rsid w:val="00023A26"/>
    <w:rsid w:val="00027D31"/>
    <w:rsid w:val="00042D58"/>
    <w:rsid w:val="00047B80"/>
    <w:rsid w:val="000961E6"/>
    <w:rsid w:val="000F58E1"/>
    <w:rsid w:val="000F660C"/>
    <w:rsid w:val="00103C0E"/>
    <w:rsid w:val="0011095B"/>
    <w:rsid w:val="00190C36"/>
    <w:rsid w:val="001A2588"/>
    <w:rsid w:val="001D1561"/>
    <w:rsid w:val="001E1640"/>
    <w:rsid w:val="00215A40"/>
    <w:rsid w:val="00231AA4"/>
    <w:rsid w:val="00240E09"/>
    <w:rsid w:val="00247D3F"/>
    <w:rsid w:val="00255523"/>
    <w:rsid w:val="00267724"/>
    <w:rsid w:val="002726D6"/>
    <w:rsid w:val="00283192"/>
    <w:rsid w:val="002C1EAE"/>
    <w:rsid w:val="002C7C32"/>
    <w:rsid w:val="003025D2"/>
    <w:rsid w:val="003060AA"/>
    <w:rsid w:val="003304C7"/>
    <w:rsid w:val="003369C5"/>
    <w:rsid w:val="003442BF"/>
    <w:rsid w:val="0036363F"/>
    <w:rsid w:val="003647BF"/>
    <w:rsid w:val="0037710E"/>
    <w:rsid w:val="00377715"/>
    <w:rsid w:val="0038580C"/>
    <w:rsid w:val="0038651F"/>
    <w:rsid w:val="003A0F8D"/>
    <w:rsid w:val="003C3458"/>
    <w:rsid w:val="003C6699"/>
    <w:rsid w:val="003D3426"/>
    <w:rsid w:val="003D7D8F"/>
    <w:rsid w:val="003E65EC"/>
    <w:rsid w:val="00405E80"/>
    <w:rsid w:val="00411990"/>
    <w:rsid w:val="00533E69"/>
    <w:rsid w:val="005350C9"/>
    <w:rsid w:val="005872DC"/>
    <w:rsid w:val="005E105B"/>
    <w:rsid w:val="00617B68"/>
    <w:rsid w:val="00672075"/>
    <w:rsid w:val="006C3198"/>
    <w:rsid w:val="007308D7"/>
    <w:rsid w:val="007423B1"/>
    <w:rsid w:val="00750551"/>
    <w:rsid w:val="00792344"/>
    <w:rsid w:val="007F2DE4"/>
    <w:rsid w:val="007F7478"/>
    <w:rsid w:val="00804DE9"/>
    <w:rsid w:val="008564F6"/>
    <w:rsid w:val="00863828"/>
    <w:rsid w:val="00875886"/>
    <w:rsid w:val="008905BF"/>
    <w:rsid w:val="00890B31"/>
    <w:rsid w:val="00897C6C"/>
    <w:rsid w:val="008C6AB7"/>
    <w:rsid w:val="008F5726"/>
    <w:rsid w:val="00903E56"/>
    <w:rsid w:val="0091065F"/>
    <w:rsid w:val="00920A0A"/>
    <w:rsid w:val="00926822"/>
    <w:rsid w:val="00930254"/>
    <w:rsid w:val="00965233"/>
    <w:rsid w:val="00991BDD"/>
    <w:rsid w:val="009A5CD7"/>
    <w:rsid w:val="00A14080"/>
    <w:rsid w:val="00A66689"/>
    <w:rsid w:val="00A74184"/>
    <w:rsid w:val="00AA10CC"/>
    <w:rsid w:val="00AB60CE"/>
    <w:rsid w:val="00AD0151"/>
    <w:rsid w:val="00AD3303"/>
    <w:rsid w:val="00AF6D9D"/>
    <w:rsid w:val="00B02199"/>
    <w:rsid w:val="00B02C99"/>
    <w:rsid w:val="00B31EB8"/>
    <w:rsid w:val="00BB6899"/>
    <w:rsid w:val="00C074ED"/>
    <w:rsid w:val="00C24EDD"/>
    <w:rsid w:val="00C252A7"/>
    <w:rsid w:val="00C272C8"/>
    <w:rsid w:val="00C335A1"/>
    <w:rsid w:val="00C34C01"/>
    <w:rsid w:val="00C64AC1"/>
    <w:rsid w:val="00C92529"/>
    <w:rsid w:val="00CA42F4"/>
    <w:rsid w:val="00CC3A9F"/>
    <w:rsid w:val="00CD22CB"/>
    <w:rsid w:val="00CF5627"/>
    <w:rsid w:val="00D23E18"/>
    <w:rsid w:val="00D52BA8"/>
    <w:rsid w:val="00D621C1"/>
    <w:rsid w:val="00D66254"/>
    <w:rsid w:val="00D72100"/>
    <w:rsid w:val="00D81B5D"/>
    <w:rsid w:val="00D9399E"/>
    <w:rsid w:val="00D96270"/>
    <w:rsid w:val="00DA5575"/>
    <w:rsid w:val="00DD1B59"/>
    <w:rsid w:val="00DF3721"/>
    <w:rsid w:val="00DF4F56"/>
    <w:rsid w:val="00E03B60"/>
    <w:rsid w:val="00E063A5"/>
    <w:rsid w:val="00E36BAB"/>
    <w:rsid w:val="00E82DC9"/>
    <w:rsid w:val="00EB0E89"/>
    <w:rsid w:val="00EB3305"/>
    <w:rsid w:val="00EC3DA2"/>
    <w:rsid w:val="00EC587F"/>
    <w:rsid w:val="00EE2D7A"/>
    <w:rsid w:val="00F12594"/>
    <w:rsid w:val="00F4427B"/>
    <w:rsid w:val="00F97532"/>
    <w:rsid w:val="00FE15C3"/>
    <w:rsid w:val="00FE16CE"/>
    <w:rsid w:val="00FE4035"/>
    <w:rsid w:val="00FE6174"/>
    <w:rsid w:val="00FF0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unhideWhenUsed/>
    <w:rsid w:val="00215A40"/>
    <w:pPr>
      <w:spacing w:after="120"/>
    </w:pPr>
  </w:style>
  <w:style w:type="character" w:customStyle="1" w:styleId="TekstpodstawowyZnak">
    <w:name w:val="Tekst podstawowy Znak"/>
    <w:basedOn w:val="Domylnaczcionkaakapitu"/>
    <w:link w:val="Tekstpodstawowy"/>
    <w:uiPriority w:val="99"/>
    <w:semiHidden/>
    <w:rsid w:val="00215A40"/>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1095B"/>
    <w:rPr>
      <w:rFonts w:ascii="Arial" w:eastAsia="Arial" w:hAnsi="Arial" w:cs="Arial"/>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3741">
      <w:bodyDiv w:val="1"/>
      <w:marLeft w:val="0"/>
      <w:marRight w:val="0"/>
      <w:marTop w:val="0"/>
      <w:marBottom w:val="0"/>
      <w:divBdr>
        <w:top w:val="none" w:sz="0" w:space="0" w:color="auto"/>
        <w:left w:val="none" w:sz="0" w:space="0" w:color="auto"/>
        <w:bottom w:val="none" w:sz="0" w:space="0" w:color="auto"/>
        <w:right w:val="none" w:sz="0" w:space="0" w:color="auto"/>
      </w:divBdr>
    </w:div>
    <w:div w:id="543950627">
      <w:bodyDiv w:val="1"/>
      <w:marLeft w:val="0"/>
      <w:marRight w:val="0"/>
      <w:marTop w:val="0"/>
      <w:marBottom w:val="0"/>
      <w:divBdr>
        <w:top w:val="none" w:sz="0" w:space="0" w:color="auto"/>
        <w:left w:val="none" w:sz="0" w:space="0" w:color="auto"/>
        <w:bottom w:val="none" w:sz="0" w:space="0" w:color="auto"/>
        <w:right w:val="none" w:sz="0" w:space="0" w:color="auto"/>
      </w:divBdr>
    </w:div>
    <w:div w:id="1679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warkusz@przodkow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katarzyna.markowska@przodkowo.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przodkowo"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B8B3-5ECE-4FEF-961E-0B723798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26</Pages>
  <Words>9507</Words>
  <Characters>57047</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U21 Katarzyna Markowska</cp:lastModifiedBy>
  <cp:revision>3</cp:revision>
  <cp:lastPrinted>2023-03-14T13:53:00Z</cp:lastPrinted>
  <dcterms:created xsi:type="dcterms:W3CDTF">2023-04-25T11:03:00Z</dcterms:created>
  <dcterms:modified xsi:type="dcterms:W3CDTF">2023-04-25T13:21:00Z</dcterms:modified>
</cp:coreProperties>
</file>